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sz w:val="52"/>
          <w:szCs w:val="52"/>
        </w:rPr>
      </w:pPr>
      <w:r>
        <w:rPr>
          <w:rFonts w:ascii="宋体" w:hAnsi="宋体" w:cs="宋体"/>
          <w:sz w:val="24"/>
        </w:rPr>
        <w:t xml:space="preserve">                                                           </w:t>
      </w:r>
      <w:r>
        <w:rPr>
          <w:rFonts w:ascii="宋体" w:hAnsi="宋体" w:cs="宋体"/>
          <w:sz w:val="24"/>
        </w:rPr>
        <w:drawing>
          <wp:inline distT="0" distB="0" distL="0" distR="0">
            <wp:extent cx="902335" cy="914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02335" cy="914400"/>
                    </a:xfrm>
                    <a:prstGeom prst="rect">
                      <a:avLst/>
                    </a:prstGeom>
                    <a:noFill/>
                  </pic:spPr>
                </pic:pic>
              </a:graphicData>
            </a:graphic>
          </wp:inline>
        </w:drawing>
      </w:r>
    </w:p>
    <w:p>
      <w:pPr>
        <w:spacing w:line="360" w:lineRule="auto"/>
        <w:rPr>
          <w:rFonts w:ascii="黑体" w:hAnsi="宋体" w:eastAsia="黑体"/>
          <w:sz w:val="52"/>
          <w:szCs w:val="52"/>
        </w:rPr>
      </w:pPr>
    </w:p>
    <w:p>
      <w:pPr>
        <w:spacing w:line="360" w:lineRule="auto"/>
        <w:ind w:firstLine="360" w:firstLineChars="50"/>
        <w:jc w:val="center"/>
        <w:rPr>
          <w:rFonts w:ascii="黑体" w:hAnsi="宋体" w:eastAsia="黑体"/>
          <w:sz w:val="72"/>
          <w:szCs w:val="72"/>
        </w:rPr>
      </w:pPr>
    </w:p>
    <w:p>
      <w:pPr>
        <w:pBdr>
          <w:top w:val="single" w:color="auto" w:sz="12" w:space="1"/>
          <w:bottom w:val="single" w:color="auto" w:sz="12" w:space="1"/>
        </w:pBdr>
        <w:spacing w:line="960" w:lineRule="auto"/>
        <w:ind w:firstLine="1080" w:firstLineChars="150"/>
        <w:rPr>
          <w:rFonts w:ascii="黑体" w:hAnsi="宋体" w:eastAsia="黑体"/>
          <w:sz w:val="72"/>
          <w:szCs w:val="72"/>
        </w:rPr>
      </w:pPr>
      <w:r>
        <w:rPr>
          <w:rFonts w:hint="eastAsia" w:ascii="黑体" w:hAnsi="宋体" w:eastAsia="黑体"/>
          <w:sz w:val="72"/>
          <w:szCs w:val="72"/>
        </w:rPr>
        <w:t>《化工实验</w:t>
      </w:r>
      <w:r>
        <w:rPr>
          <w:rFonts w:ascii="黑体" w:hAnsi="宋体" w:eastAsia="黑体"/>
          <w:sz w:val="72"/>
          <w:szCs w:val="72"/>
        </w:rPr>
        <w:t>技术</w:t>
      </w:r>
      <w:r>
        <w:rPr>
          <w:rFonts w:hint="eastAsia" w:ascii="黑体" w:hAnsi="宋体" w:eastAsia="黑体"/>
          <w:sz w:val="72"/>
          <w:szCs w:val="72"/>
        </w:rPr>
        <w:t>》课程</w:t>
      </w:r>
    </w:p>
    <w:p>
      <w:pPr>
        <w:pBdr>
          <w:top w:val="single" w:color="auto" w:sz="12" w:space="1"/>
          <w:bottom w:val="single" w:color="auto" w:sz="12" w:space="1"/>
        </w:pBdr>
        <w:spacing w:line="960" w:lineRule="auto"/>
        <w:ind w:firstLine="360" w:firstLineChars="50"/>
        <w:jc w:val="center"/>
        <w:rPr>
          <w:rFonts w:ascii="黑体" w:hAnsi="宋体" w:eastAsia="黑体"/>
          <w:sz w:val="72"/>
          <w:szCs w:val="72"/>
        </w:rPr>
      </w:pPr>
      <w:r>
        <w:rPr>
          <w:rFonts w:hint="eastAsia" w:ascii="黑体" w:hAnsi="宋体" w:eastAsia="黑体"/>
          <w:sz w:val="72"/>
          <w:szCs w:val="72"/>
        </w:rPr>
        <w:t>实施大纲</w:t>
      </w:r>
    </w:p>
    <w:p>
      <w:pPr>
        <w:spacing w:line="360" w:lineRule="auto"/>
        <w:ind w:firstLine="480"/>
        <w:rPr>
          <w:rFonts w:ascii="宋体" w:hAnsi="宋体"/>
          <w:b/>
          <w:sz w:val="32"/>
          <w:szCs w:val="32"/>
        </w:rPr>
      </w:pPr>
    </w:p>
    <w:p>
      <w:pPr>
        <w:spacing w:line="360" w:lineRule="auto"/>
        <w:ind w:firstLine="480"/>
        <w:jc w:val="center"/>
        <w:rPr>
          <w:rFonts w:ascii="宋体" w:hAnsi="宋体"/>
          <w:b/>
          <w:sz w:val="32"/>
          <w:szCs w:val="32"/>
        </w:rPr>
      </w:pPr>
    </w:p>
    <w:p>
      <w:pPr>
        <w:spacing w:line="360" w:lineRule="auto"/>
        <w:ind w:firstLine="480"/>
        <w:jc w:val="center"/>
        <w:rPr>
          <w:rFonts w:ascii="宋体" w:hAnsi="宋体"/>
          <w:b/>
          <w:sz w:val="32"/>
          <w:szCs w:val="32"/>
        </w:rPr>
      </w:pPr>
    </w:p>
    <w:tbl>
      <w:tblPr>
        <w:tblStyle w:val="20"/>
        <w:tblW w:w="6660" w:type="dxa"/>
        <w:tblInd w:w="1188" w:type="dxa"/>
        <w:tblLayout w:type="fixed"/>
        <w:tblCellMar>
          <w:top w:w="0" w:type="dxa"/>
          <w:left w:w="108" w:type="dxa"/>
          <w:bottom w:w="0" w:type="dxa"/>
          <w:right w:w="108" w:type="dxa"/>
        </w:tblCellMar>
      </w:tblPr>
      <w:tblGrid>
        <w:gridCol w:w="6660"/>
      </w:tblGrid>
      <w:tr>
        <w:tblPrEx>
          <w:tblLayout w:type="fixed"/>
          <w:tblCellMar>
            <w:top w:w="0" w:type="dxa"/>
            <w:left w:w="108" w:type="dxa"/>
            <w:bottom w:w="0" w:type="dxa"/>
            <w:right w:w="108" w:type="dxa"/>
          </w:tblCellMar>
        </w:tblPrEx>
        <w:trPr>
          <w:trHeight w:val="1134" w:hRule="atLeast"/>
        </w:trPr>
        <w:tc>
          <w:tcPr>
            <w:tcW w:w="6660" w:type="dxa"/>
            <w:shd w:val="clear" w:color="auto" w:fill="auto"/>
            <w:vAlign w:val="center"/>
          </w:tcPr>
          <w:p>
            <w:pPr>
              <w:spacing w:line="360" w:lineRule="auto"/>
              <w:ind w:firstLine="2610" w:firstLineChars="500"/>
              <w:rPr>
                <w:rFonts w:ascii="楷体" w:hAnsi="楷体" w:eastAsia="楷体"/>
                <w:b/>
                <w:sz w:val="52"/>
                <w:szCs w:val="52"/>
              </w:rPr>
            </w:pPr>
          </w:p>
          <w:p>
            <w:pPr>
              <w:spacing w:line="360" w:lineRule="auto"/>
              <w:ind w:firstLine="1566" w:firstLineChars="300"/>
              <w:rPr>
                <w:rFonts w:hint="eastAsia" w:ascii="楷体" w:hAnsi="楷体" w:eastAsia="楷体"/>
                <w:b/>
                <w:sz w:val="52"/>
                <w:szCs w:val="52"/>
                <w:lang w:eastAsia="zh-CN"/>
              </w:rPr>
            </w:pPr>
            <w:r>
              <w:rPr>
                <w:rFonts w:hint="eastAsia" w:ascii="楷体" w:hAnsi="楷体" w:eastAsia="楷体"/>
                <w:b/>
                <w:sz w:val="52"/>
                <w:szCs w:val="52"/>
              </w:rPr>
              <w:t>任课教师：</w:t>
            </w:r>
            <w:r>
              <w:rPr>
                <w:rFonts w:hint="eastAsia" w:ascii="楷体" w:hAnsi="楷体" w:eastAsia="楷体"/>
                <w:b/>
                <w:sz w:val="52"/>
                <w:szCs w:val="52"/>
                <w:lang w:eastAsia="zh-CN"/>
              </w:rPr>
              <w:t>王鹏飞</w:t>
            </w:r>
          </w:p>
        </w:tc>
      </w:tr>
    </w:tbl>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ind w:firstLine="3534" w:firstLineChars="1100"/>
        <w:rPr>
          <w:rFonts w:ascii="宋体" w:hAnsi="宋体"/>
          <w:b/>
          <w:sz w:val="32"/>
          <w:szCs w:val="32"/>
        </w:rPr>
      </w:pPr>
      <w:r>
        <w:rPr>
          <w:rFonts w:hint="eastAsia" w:ascii="宋体" w:hAnsi="宋体"/>
          <w:b/>
          <w:sz w:val="32"/>
          <w:szCs w:val="32"/>
        </w:rPr>
        <w:t xml:space="preserve">四川理工学院 </w:t>
      </w:r>
    </w:p>
    <w:p>
      <w:pPr>
        <w:spacing w:line="360" w:lineRule="auto"/>
        <w:jc w:val="center"/>
        <w:rPr>
          <w:rFonts w:ascii="宋体" w:hAnsi="宋体"/>
          <w:b/>
          <w:sz w:val="32"/>
          <w:szCs w:val="32"/>
        </w:rPr>
      </w:pPr>
      <w:r>
        <w:rPr>
          <w:rFonts w:hint="eastAsia" w:ascii="宋体" w:hAnsi="宋体"/>
          <w:b/>
          <w:sz w:val="32"/>
          <w:szCs w:val="32"/>
        </w:rPr>
        <w:t>二〇</w:t>
      </w:r>
      <w:r>
        <w:rPr>
          <w:rFonts w:hint="eastAsia" w:ascii="宋体" w:hAnsi="宋体"/>
          <w:b/>
          <w:sz w:val="32"/>
          <w:szCs w:val="32"/>
          <w:lang w:eastAsia="zh-CN"/>
        </w:rPr>
        <w:t>一八</w:t>
      </w:r>
      <w:r>
        <w:rPr>
          <w:rFonts w:hint="eastAsia" w:ascii="宋体" w:hAnsi="宋体"/>
          <w:b/>
          <w:sz w:val="32"/>
          <w:szCs w:val="32"/>
        </w:rPr>
        <w:t>年</w:t>
      </w:r>
      <w:r>
        <w:rPr>
          <w:rFonts w:hint="eastAsia" w:ascii="宋体" w:hAnsi="宋体"/>
          <w:b/>
          <w:sz w:val="32"/>
          <w:szCs w:val="32"/>
          <w:lang w:eastAsia="zh-CN"/>
        </w:rPr>
        <w:t>八</w:t>
      </w:r>
      <w:r>
        <w:rPr>
          <w:rFonts w:hint="eastAsia" w:ascii="宋体" w:hAnsi="宋体"/>
          <w:b/>
          <w:sz w:val="32"/>
          <w:szCs w:val="32"/>
        </w:rPr>
        <w:t>月</w:t>
      </w:r>
    </w:p>
    <w:p>
      <w:pPr>
        <w:spacing w:line="360" w:lineRule="auto"/>
        <w:jc w:val="center"/>
        <w:rPr>
          <w:rFonts w:ascii="宋体" w:hAnsi="宋体"/>
          <w:b/>
          <w:sz w:val="44"/>
          <w:szCs w:val="44"/>
        </w:rPr>
      </w:pPr>
      <w:r>
        <w:rPr>
          <w:rFonts w:ascii="宋体" w:hAnsi="宋体"/>
          <w:b/>
          <w:sz w:val="32"/>
          <w:szCs w:val="32"/>
        </w:rPr>
        <w:br w:type="page"/>
      </w:r>
      <w:r>
        <w:rPr>
          <w:rFonts w:hint="eastAsia" w:ascii="宋体" w:hAnsi="宋体"/>
          <w:b/>
          <w:sz w:val="44"/>
          <w:szCs w:val="44"/>
        </w:rPr>
        <w:t xml:space="preserve"> </w:t>
      </w:r>
    </w:p>
    <w:p>
      <w:pPr>
        <w:spacing w:line="480" w:lineRule="auto"/>
        <w:jc w:val="center"/>
        <w:rPr>
          <w:rFonts w:ascii="宋体" w:hAnsi="宋体"/>
          <w:b/>
          <w:sz w:val="44"/>
          <w:szCs w:val="44"/>
        </w:rPr>
      </w:pPr>
      <w:r>
        <w:rPr>
          <w:rFonts w:hint="eastAsia" w:ascii="宋体" w:hAnsi="宋体"/>
          <w:b/>
          <w:sz w:val="44"/>
          <w:szCs w:val="44"/>
        </w:rPr>
        <w:t>基本信息</w:t>
      </w:r>
    </w:p>
    <w:p>
      <w:pPr>
        <w:jc w:val="center"/>
        <w:rPr>
          <w:rFonts w:ascii="宋体" w:hAnsi="宋体"/>
          <w:b/>
          <w:sz w:val="24"/>
        </w:rPr>
      </w:pPr>
    </w:p>
    <w:p>
      <w:pPr>
        <w:jc w:val="center"/>
        <w:rPr>
          <w:rFonts w:ascii="宋体" w:hAnsi="宋体"/>
          <w:b/>
          <w:sz w:val="24"/>
        </w:rPr>
      </w:pPr>
    </w:p>
    <w:p>
      <w:pPr>
        <w:jc w:val="center"/>
        <w:rPr>
          <w:rFonts w:ascii="宋体" w:hAnsi="宋体"/>
          <w:b/>
          <w:sz w:val="24"/>
        </w:rPr>
      </w:pPr>
    </w:p>
    <w:tbl>
      <w:tblPr>
        <w:tblStyle w:val="20"/>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8522" w:type="dxa"/>
            <w:shd w:val="clear" w:color="auto" w:fill="auto"/>
          </w:tcPr>
          <w:p>
            <w:pPr>
              <w:spacing w:line="360" w:lineRule="auto"/>
              <w:ind w:firstLine="551" w:firstLineChars="196"/>
              <w:rPr>
                <w:rFonts w:ascii="宋体" w:hAnsi="宋体"/>
                <w:sz w:val="28"/>
                <w:szCs w:val="28"/>
              </w:rPr>
            </w:pPr>
            <w:r>
              <w:rPr>
                <w:rFonts w:hint="eastAsia" w:ascii="宋体" w:hAnsi="宋体"/>
                <w:b/>
                <w:sz w:val="28"/>
                <w:szCs w:val="28"/>
              </w:rPr>
              <w:t>课程代码</w:t>
            </w:r>
            <w:r>
              <w:rPr>
                <w:rFonts w:hint="eastAsia" w:ascii="宋体" w:hAnsi="宋体"/>
                <w:sz w:val="28"/>
                <w:szCs w:val="28"/>
              </w:rPr>
              <w:t>：</w:t>
            </w:r>
          </w:p>
          <w:p>
            <w:pPr>
              <w:spacing w:line="360" w:lineRule="auto"/>
              <w:ind w:firstLine="551" w:firstLineChars="196"/>
              <w:rPr>
                <w:sz w:val="28"/>
                <w:szCs w:val="28"/>
              </w:rPr>
            </w:pPr>
            <w:r>
              <w:rPr>
                <w:b/>
                <w:sz w:val="28"/>
                <w:szCs w:val="28"/>
              </w:rPr>
              <w:t>课程名称</w:t>
            </w:r>
            <w:r>
              <w:rPr>
                <w:sz w:val="28"/>
                <w:szCs w:val="28"/>
              </w:rPr>
              <w:t>：化工实验技术（Chemical Experiment Technology）</w:t>
            </w:r>
          </w:p>
          <w:p>
            <w:pPr>
              <w:spacing w:line="360" w:lineRule="auto"/>
              <w:ind w:firstLine="551" w:firstLineChars="196"/>
              <w:rPr>
                <w:sz w:val="28"/>
                <w:szCs w:val="28"/>
              </w:rPr>
            </w:pPr>
            <w:r>
              <w:rPr>
                <w:b/>
                <w:sz w:val="28"/>
                <w:szCs w:val="28"/>
              </w:rPr>
              <w:t>学    分</w:t>
            </w:r>
            <w:r>
              <w:rPr>
                <w:sz w:val="28"/>
                <w:szCs w:val="28"/>
              </w:rPr>
              <w:t>：1</w:t>
            </w:r>
          </w:p>
          <w:p>
            <w:pPr>
              <w:spacing w:line="360" w:lineRule="auto"/>
              <w:ind w:firstLine="551" w:firstLineChars="196"/>
              <w:rPr>
                <w:rFonts w:hint="eastAsia" w:eastAsia="宋体"/>
                <w:sz w:val="28"/>
                <w:szCs w:val="28"/>
                <w:lang w:val="en-US" w:eastAsia="zh-CN"/>
              </w:rPr>
            </w:pPr>
            <w:r>
              <w:rPr>
                <w:b/>
                <w:sz w:val="28"/>
                <w:szCs w:val="28"/>
              </w:rPr>
              <w:t>总 学 时</w:t>
            </w:r>
            <w:r>
              <w:rPr>
                <w:sz w:val="28"/>
                <w:szCs w:val="28"/>
              </w:rPr>
              <w:t>：1</w:t>
            </w:r>
            <w:r>
              <w:rPr>
                <w:rFonts w:hint="eastAsia"/>
                <w:sz w:val="28"/>
                <w:szCs w:val="28"/>
                <w:lang w:val="en-US" w:eastAsia="zh-CN"/>
              </w:rPr>
              <w:t>6</w:t>
            </w:r>
          </w:p>
          <w:p>
            <w:pPr>
              <w:spacing w:line="360" w:lineRule="auto"/>
              <w:ind w:firstLine="551" w:firstLineChars="196"/>
              <w:rPr>
                <w:sz w:val="28"/>
                <w:szCs w:val="28"/>
              </w:rPr>
            </w:pPr>
            <w:r>
              <w:rPr>
                <w:b/>
                <w:sz w:val="28"/>
                <w:szCs w:val="28"/>
              </w:rPr>
              <w:t>学    期</w:t>
            </w:r>
            <w:r>
              <w:rPr>
                <w:sz w:val="28"/>
                <w:szCs w:val="28"/>
              </w:rPr>
              <w:t>：第5学期</w:t>
            </w:r>
          </w:p>
          <w:p>
            <w:pPr>
              <w:spacing w:line="360" w:lineRule="auto"/>
              <w:ind w:firstLine="551" w:firstLineChars="196"/>
              <w:rPr>
                <w:sz w:val="28"/>
                <w:szCs w:val="28"/>
              </w:rPr>
            </w:pPr>
            <w:r>
              <w:rPr>
                <w:b/>
                <w:sz w:val="28"/>
                <w:szCs w:val="28"/>
              </w:rPr>
              <w:t>授课对象</w:t>
            </w:r>
            <w:r>
              <w:rPr>
                <w:sz w:val="28"/>
                <w:szCs w:val="28"/>
              </w:rPr>
              <w:t>：</w:t>
            </w:r>
            <w:r>
              <w:rPr>
                <w:rFonts w:hint="eastAsia"/>
                <w:sz w:val="28"/>
                <w:szCs w:val="28"/>
                <w:lang w:eastAsia="zh-CN"/>
              </w:rPr>
              <w:t>能源化工专业及</w:t>
            </w:r>
            <w:r>
              <w:rPr>
                <w:sz w:val="28"/>
                <w:szCs w:val="28"/>
              </w:rPr>
              <w:t>应用化学专业大三学生。</w:t>
            </w:r>
          </w:p>
          <w:p>
            <w:pPr>
              <w:spacing w:line="360" w:lineRule="auto"/>
              <w:ind w:firstLine="551" w:firstLineChars="196"/>
              <w:rPr>
                <w:sz w:val="28"/>
                <w:szCs w:val="28"/>
              </w:rPr>
            </w:pPr>
            <w:r>
              <w:rPr>
                <w:b/>
                <w:sz w:val="28"/>
                <w:szCs w:val="28"/>
              </w:rPr>
              <w:t>上课时间</w:t>
            </w:r>
            <w:r>
              <w:rPr>
                <w:sz w:val="28"/>
                <w:szCs w:val="28"/>
              </w:rPr>
              <w:t>：根据每学期教务处安排而定</w:t>
            </w:r>
          </w:p>
          <w:p>
            <w:pPr>
              <w:spacing w:line="360" w:lineRule="auto"/>
              <w:ind w:firstLine="551" w:firstLineChars="196"/>
              <w:rPr>
                <w:sz w:val="28"/>
                <w:szCs w:val="28"/>
              </w:rPr>
            </w:pPr>
            <w:r>
              <w:rPr>
                <w:b/>
                <w:sz w:val="28"/>
                <w:szCs w:val="28"/>
              </w:rPr>
              <w:t>上课地点</w:t>
            </w:r>
            <w:r>
              <w:rPr>
                <w:sz w:val="28"/>
                <w:szCs w:val="28"/>
              </w:rPr>
              <w:t>：根据每学期教务处安排而定</w:t>
            </w:r>
          </w:p>
          <w:p>
            <w:pPr>
              <w:spacing w:line="360" w:lineRule="auto"/>
              <w:ind w:firstLine="551" w:firstLineChars="196"/>
              <w:rPr>
                <w:sz w:val="28"/>
                <w:szCs w:val="28"/>
              </w:rPr>
            </w:pPr>
            <w:r>
              <w:rPr>
                <w:b/>
                <w:sz w:val="28"/>
                <w:szCs w:val="28"/>
              </w:rPr>
              <w:t>答疑时间和方式</w:t>
            </w:r>
            <w:r>
              <w:rPr>
                <w:sz w:val="28"/>
                <w:szCs w:val="28"/>
              </w:rPr>
              <w:t>：课间、课后；课前、课间答疑，邮箱答疑、QQ答疑、电话答疑。</w:t>
            </w:r>
          </w:p>
          <w:p>
            <w:pPr>
              <w:spacing w:line="360" w:lineRule="auto"/>
              <w:ind w:firstLine="551" w:firstLineChars="196"/>
              <w:rPr>
                <w:sz w:val="28"/>
                <w:szCs w:val="28"/>
              </w:rPr>
            </w:pPr>
            <w:r>
              <w:rPr>
                <w:b/>
                <w:sz w:val="28"/>
                <w:szCs w:val="28"/>
              </w:rPr>
              <w:t>答疑地点</w:t>
            </w:r>
            <w:r>
              <w:rPr>
                <w:sz w:val="28"/>
                <w:szCs w:val="28"/>
              </w:rPr>
              <w:t>：上课教室或第二实验楼316</w:t>
            </w:r>
          </w:p>
          <w:p>
            <w:pPr>
              <w:spacing w:line="360" w:lineRule="auto"/>
              <w:ind w:firstLine="551" w:firstLineChars="196"/>
              <w:rPr>
                <w:sz w:val="28"/>
                <w:szCs w:val="28"/>
              </w:rPr>
            </w:pPr>
            <w:r>
              <w:rPr>
                <w:b/>
                <w:sz w:val="28"/>
                <w:szCs w:val="28"/>
              </w:rPr>
              <w:t xml:space="preserve">Email:  </w:t>
            </w:r>
            <w:r>
              <w:rPr>
                <w:rFonts w:hint="eastAsia"/>
                <w:b/>
                <w:sz w:val="28"/>
                <w:szCs w:val="28"/>
                <w:lang w:val="en-US" w:eastAsia="zh-CN"/>
              </w:rPr>
              <w:t>wangpf81</w:t>
            </w:r>
            <w:r>
              <w:rPr>
                <w:sz w:val="28"/>
                <w:szCs w:val="28"/>
              </w:rPr>
              <w:t>@126.com</w:t>
            </w:r>
          </w:p>
          <w:p>
            <w:pPr>
              <w:spacing w:line="360" w:lineRule="auto"/>
              <w:ind w:firstLine="551" w:firstLineChars="196"/>
              <w:rPr>
                <w:sz w:val="28"/>
                <w:szCs w:val="28"/>
              </w:rPr>
            </w:pPr>
            <w:r>
              <w:rPr>
                <w:rFonts w:hint="eastAsia"/>
                <w:b/>
                <w:sz w:val="28"/>
                <w:szCs w:val="28"/>
              </w:rPr>
              <w:t xml:space="preserve">手机： </w:t>
            </w:r>
            <w:r>
              <w:rPr>
                <w:rFonts w:hint="eastAsia"/>
                <w:b/>
                <w:sz w:val="28"/>
                <w:szCs w:val="28"/>
                <w:lang w:val="en-US" w:eastAsia="zh-CN"/>
              </w:rPr>
              <w:t>15182601863</w:t>
            </w:r>
            <w:r>
              <w:rPr>
                <w:rFonts w:hint="eastAsia"/>
                <w:sz w:val="28"/>
                <w:szCs w:val="28"/>
              </w:rPr>
              <w:t>（V网短号</w:t>
            </w:r>
            <w:r>
              <w:rPr>
                <w:rFonts w:hint="eastAsia"/>
                <w:sz w:val="28"/>
                <w:szCs w:val="28"/>
                <w:lang w:val="en-US" w:eastAsia="zh-CN"/>
              </w:rPr>
              <w:t>62147</w:t>
            </w:r>
            <w:r>
              <w:rPr>
                <w:rFonts w:hint="eastAsia"/>
                <w:sz w:val="28"/>
                <w:szCs w:val="28"/>
              </w:rPr>
              <w:t>）</w:t>
            </w:r>
          </w:p>
          <w:p>
            <w:pPr>
              <w:spacing w:line="360" w:lineRule="auto"/>
              <w:ind w:firstLine="551" w:firstLineChars="196"/>
              <w:rPr>
                <w:rFonts w:hint="eastAsia" w:eastAsia="宋体"/>
                <w:sz w:val="28"/>
                <w:szCs w:val="28"/>
                <w:lang w:val="en-US" w:eastAsia="zh-CN"/>
              </w:rPr>
            </w:pPr>
            <w:r>
              <w:rPr>
                <w:b/>
                <w:sz w:val="28"/>
                <w:szCs w:val="28"/>
              </w:rPr>
              <w:t>QQ</w:t>
            </w:r>
            <w:r>
              <w:rPr>
                <w:rFonts w:hint="eastAsia"/>
                <w:b/>
                <w:sz w:val="28"/>
                <w:szCs w:val="28"/>
              </w:rPr>
              <w:t xml:space="preserve">：  </w:t>
            </w:r>
            <w:r>
              <w:rPr>
                <w:rFonts w:hint="eastAsia"/>
                <w:b/>
                <w:sz w:val="28"/>
                <w:szCs w:val="28"/>
                <w:lang w:val="en-US" w:eastAsia="zh-CN"/>
              </w:rPr>
              <w:t>94673310</w:t>
            </w:r>
          </w:p>
          <w:p>
            <w:pPr>
              <w:spacing w:line="360" w:lineRule="auto"/>
              <w:ind w:firstLine="482" w:firstLineChars="200"/>
              <w:rPr>
                <w:rFonts w:ascii="宋体" w:hAnsi="宋体"/>
                <w:b/>
                <w:sz w:val="24"/>
              </w:rPr>
            </w:pPr>
          </w:p>
        </w:tc>
      </w:tr>
    </w:tbl>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sectPr>
          <w:headerReference r:id="rId3" w:type="default"/>
          <w:footerReference r:id="rId4" w:type="default"/>
          <w:footerReference r:id="rId5" w:type="even"/>
          <w:pgSz w:w="11906" w:h="16838"/>
          <w:pgMar w:top="1418" w:right="1418" w:bottom="1418" w:left="1418" w:header="851" w:footer="992" w:gutter="0"/>
          <w:cols w:space="425" w:num="1"/>
          <w:titlePg/>
          <w:docGrid w:type="lines" w:linePitch="312" w:charSpace="0"/>
        </w:sectPr>
      </w:pPr>
    </w:p>
    <w:p>
      <w:pPr>
        <w:spacing w:line="360" w:lineRule="auto"/>
        <w:jc w:val="center"/>
        <w:rPr>
          <w:rFonts w:ascii="宋体" w:hAnsi="宋体"/>
          <w:b/>
          <w:sz w:val="28"/>
          <w:szCs w:val="28"/>
        </w:rPr>
      </w:pPr>
      <w:r>
        <w:rPr>
          <w:rFonts w:hint="eastAsia" w:ascii="宋体" w:hAnsi="宋体"/>
          <w:b/>
          <w:sz w:val="28"/>
          <w:szCs w:val="28"/>
        </w:rPr>
        <w:t>目  录</w:t>
      </w:r>
    </w:p>
    <w:p>
      <w:pPr>
        <w:pStyle w:val="14"/>
        <w:tabs>
          <w:tab w:val="right" w:leader="dot" w:pos="9060"/>
        </w:tabs>
        <w:spacing w:line="360" w:lineRule="auto"/>
        <w:rPr>
          <w:rFonts w:asciiTheme="minorHAnsi" w:hAnsiTheme="minorHAnsi" w:eastAsiaTheme="minorEastAsia" w:cstheme="minorBidi"/>
          <w:b w:val="0"/>
          <w:bCs w:val="0"/>
          <w:sz w:val="24"/>
          <w:szCs w:val="24"/>
        </w:rPr>
      </w:pPr>
      <w:r>
        <w:rPr>
          <w:rFonts w:ascii="宋体" w:hAnsi="宋体"/>
          <w:b w:val="0"/>
          <w:sz w:val="24"/>
          <w:szCs w:val="24"/>
        </w:rPr>
        <w:fldChar w:fldCharType="begin"/>
      </w:r>
      <w:r>
        <w:rPr>
          <w:rFonts w:ascii="宋体" w:hAnsi="宋体"/>
          <w:b w:val="0"/>
          <w:sz w:val="24"/>
          <w:szCs w:val="24"/>
        </w:rPr>
        <w:instrText xml:space="preserve"> TOC \o "1-4" \f \h \z \u </w:instrText>
      </w:r>
      <w:r>
        <w:rPr>
          <w:rFonts w:ascii="宋体" w:hAnsi="宋体"/>
          <w:b w:val="0"/>
          <w:sz w:val="24"/>
          <w:szCs w:val="24"/>
        </w:rPr>
        <w:fldChar w:fldCharType="separate"/>
      </w:r>
      <w:r>
        <w:fldChar w:fldCharType="begin"/>
      </w:r>
      <w:r>
        <w:instrText xml:space="preserve"> HYPERLINK \l "_Toc495908746" </w:instrText>
      </w:r>
      <w:r>
        <w:fldChar w:fldCharType="separate"/>
      </w:r>
      <w:r>
        <w:rPr>
          <w:rStyle w:val="19"/>
          <w:sz w:val="24"/>
          <w:szCs w:val="24"/>
        </w:rPr>
        <w:t>1</w:t>
      </w:r>
      <w:r>
        <w:rPr>
          <w:rStyle w:val="19"/>
          <w:rFonts w:hint="eastAsia"/>
          <w:sz w:val="24"/>
          <w:szCs w:val="24"/>
        </w:rPr>
        <w:t>．教学理念</w:t>
      </w:r>
      <w:r>
        <w:rPr>
          <w:sz w:val="24"/>
          <w:szCs w:val="24"/>
        </w:rPr>
        <w:tab/>
      </w:r>
      <w:r>
        <w:rPr>
          <w:sz w:val="24"/>
          <w:szCs w:val="24"/>
        </w:rPr>
        <w:fldChar w:fldCharType="begin"/>
      </w:r>
      <w:r>
        <w:rPr>
          <w:sz w:val="24"/>
          <w:szCs w:val="24"/>
        </w:rPr>
        <w:instrText xml:space="preserve"> PAGEREF _Toc495908746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"_Toc495908747" </w:instrText>
      </w:r>
      <w:r>
        <w:fldChar w:fldCharType="separate"/>
      </w:r>
      <w:r>
        <w:rPr>
          <w:rStyle w:val="19"/>
          <w:sz w:val="24"/>
          <w:szCs w:val="24"/>
        </w:rPr>
        <w:t>2</w:t>
      </w:r>
      <w:r>
        <w:rPr>
          <w:rStyle w:val="19"/>
          <w:rFonts w:hint="eastAsia"/>
          <w:sz w:val="24"/>
          <w:szCs w:val="24"/>
        </w:rPr>
        <w:t>．课程介绍</w:t>
      </w:r>
      <w:r>
        <w:rPr>
          <w:sz w:val="24"/>
          <w:szCs w:val="24"/>
        </w:rPr>
        <w:tab/>
      </w:r>
      <w:r>
        <w:rPr>
          <w:sz w:val="24"/>
          <w:szCs w:val="24"/>
        </w:rPr>
        <w:fldChar w:fldCharType="begin"/>
      </w:r>
      <w:r>
        <w:rPr>
          <w:sz w:val="24"/>
          <w:szCs w:val="24"/>
        </w:rPr>
        <w:instrText xml:space="preserve"> PAGEREF _Toc495908747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"_Toc495908748" </w:instrText>
      </w:r>
      <w:r>
        <w:fldChar w:fldCharType="separate"/>
      </w:r>
      <w:r>
        <w:rPr>
          <w:rStyle w:val="19"/>
          <w:sz w:val="24"/>
          <w:szCs w:val="24"/>
        </w:rPr>
        <w:t>2.1</w:t>
      </w:r>
      <w:r>
        <w:rPr>
          <w:rStyle w:val="19"/>
          <w:rFonts w:hint="eastAsia"/>
          <w:sz w:val="24"/>
          <w:szCs w:val="24"/>
        </w:rPr>
        <w:t>课程的性质</w:t>
      </w:r>
      <w:r>
        <w:rPr>
          <w:sz w:val="24"/>
          <w:szCs w:val="24"/>
        </w:rPr>
        <w:tab/>
      </w:r>
      <w:r>
        <w:rPr>
          <w:sz w:val="24"/>
          <w:szCs w:val="24"/>
        </w:rPr>
        <w:fldChar w:fldCharType="begin"/>
      </w:r>
      <w:r>
        <w:rPr>
          <w:sz w:val="24"/>
          <w:szCs w:val="24"/>
        </w:rPr>
        <w:instrText xml:space="preserve"> PAGEREF _Toc495908748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"_Toc495908749" </w:instrText>
      </w:r>
      <w:r>
        <w:fldChar w:fldCharType="separate"/>
      </w:r>
      <w:r>
        <w:rPr>
          <w:rStyle w:val="19"/>
          <w:sz w:val="24"/>
          <w:szCs w:val="24"/>
        </w:rPr>
        <w:t>2.2</w:t>
      </w:r>
      <w:r>
        <w:rPr>
          <w:rStyle w:val="19"/>
          <w:rFonts w:hint="eastAsia"/>
          <w:sz w:val="24"/>
          <w:szCs w:val="24"/>
        </w:rPr>
        <w:t>课程在学科专业结构中的地位、作用</w:t>
      </w:r>
      <w:r>
        <w:rPr>
          <w:sz w:val="24"/>
          <w:szCs w:val="24"/>
        </w:rPr>
        <w:tab/>
      </w:r>
      <w:r>
        <w:rPr>
          <w:sz w:val="24"/>
          <w:szCs w:val="24"/>
        </w:rPr>
        <w:fldChar w:fldCharType="begin"/>
      </w:r>
      <w:r>
        <w:rPr>
          <w:sz w:val="24"/>
          <w:szCs w:val="24"/>
        </w:rPr>
        <w:instrText xml:space="preserve"> PAGEREF _Toc495908749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"_Toc495908750" </w:instrText>
      </w:r>
      <w:r>
        <w:fldChar w:fldCharType="separate"/>
      </w:r>
      <w:r>
        <w:rPr>
          <w:rStyle w:val="19"/>
          <w:sz w:val="24"/>
          <w:szCs w:val="24"/>
        </w:rPr>
        <w:t xml:space="preserve">2.3 </w:t>
      </w:r>
      <w:r>
        <w:rPr>
          <w:rStyle w:val="19"/>
          <w:rFonts w:hint="eastAsia"/>
          <w:sz w:val="24"/>
          <w:szCs w:val="24"/>
        </w:rPr>
        <w:t>课程的历史与文化传统</w:t>
      </w:r>
      <w:r>
        <w:rPr>
          <w:sz w:val="24"/>
          <w:szCs w:val="24"/>
        </w:rPr>
        <w:tab/>
      </w:r>
      <w:r>
        <w:rPr>
          <w:sz w:val="24"/>
          <w:szCs w:val="24"/>
        </w:rPr>
        <w:fldChar w:fldCharType="begin"/>
      </w:r>
      <w:r>
        <w:rPr>
          <w:sz w:val="24"/>
          <w:szCs w:val="24"/>
        </w:rPr>
        <w:instrText xml:space="preserve"> PAGEREF _Toc495908750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"_Toc495908751" </w:instrText>
      </w:r>
      <w:r>
        <w:fldChar w:fldCharType="separate"/>
      </w:r>
      <w:r>
        <w:rPr>
          <w:rStyle w:val="19"/>
          <w:sz w:val="24"/>
          <w:szCs w:val="24"/>
        </w:rPr>
        <w:t>2.4</w:t>
      </w:r>
      <w:r>
        <w:rPr>
          <w:rStyle w:val="19"/>
          <w:rFonts w:hint="eastAsia"/>
          <w:sz w:val="24"/>
          <w:szCs w:val="24"/>
        </w:rPr>
        <w:t>课程的前沿及发展趋势</w:t>
      </w:r>
      <w:r>
        <w:rPr>
          <w:sz w:val="24"/>
          <w:szCs w:val="24"/>
        </w:rPr>
        <w:tab/>
      </w:r>
      <w:r>
        <w:rPr>
          <w:sz w:val="24"/>
          <w:szCs w:val="24"/>
        </w:rPr>
        <w:fldChar w:fldCharType="begin"/>
      </w:r>
      <w:r>
        <w:rPr>
          <w:sz w:val="24"/>
          <w:szCs w:val="24"/>
        </w:rPr>
        <w:instrText xml:space="preserve"> PAGEREF _Toc495908751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"_Toc495908752" </w:instrText>
      </w:r>
      <w:r>
        <w:fldChar w:fldCharType="separate"/>
      </w:r>
      <w:r>
        <w:rPr>
          <w:rStyle w:val="19"/>
          <w:sz w:val="24"/>
          <w:szCs w:val="24"/>
        </w:rPr>
        <w:t>2.5</w:t>
      </w:r>
      <w:r>
        <w:rPr>
          <w:rStyle w:val="19"/>
          <w:rFonts w:hint="eastAsia"/>
          <w:sz w:val="24"/>
          <w:szCs w:val="24"/>
        </w:rPr>
        <w:t>课程与经济社会发展的关系</w:t>
      </w:r>
      <w:r>
        <w:rPr>
          <w:sz w:val="24"/>
          <w:szCs w:val="24"/>
        </w:rPr>
        <w:tab/>
      </w:r>
      <w:r>
        <w:rPr>
          <w:sz w:val="24"/>
          <w:szCs w:val="24"/>
        </w:rPr>
        <w:fldChar w:fldCharType="begin"/>
      </w:r>
      <w:r>
        <w:rPr>
          <w:sz w:val="24"/>
          <w:szCs w:val="24"/>
        </w:rPr>
        <w:instrText xml:space="preserve"> PAGEREF _Toc495908752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"_Toc495908753" </w:instrText>
      </w:r>
      <w:r>
        <w:fldChar w:fldCharType="separate"/>
      </w:r>
      <w:r>
        <w:rPr>
          <w:rStyle w:val="19"/>
          <w:sz w:val="24"/>
          <w:szCs w:val="24"/>
        </w:rPr>
        <w:t>2.6</w:t>
      </w:r>
      <w:r>
        <w:rPr>
          <w:rStyle w:val="19"/>
          <w:rFonts w:hint="eastAsia"/>
          <w:sz w:val="24"/>
          <w:szCs w:val="24"/>
        </w:rPr>
        <w:t>学习本课程的必要性</w:t>
      </w:r>
      <w:r>
        <w:rPr>
          <w:sz w:val="24"/>
          <w:szCs w:val="24"/>
        </w:rPr>
        <w:tab/>
      </w:r>
      <w:r>
        <w:rPr>
          <w:sz w:val="24"/>
          <w:szCs w:val="24"/>
        </w:rPr>
        <w:fldChar w:fldCharType="begin"/>
      </w:r>
      <w:r>
        <w:rPr>
          <w:sz w:val="24"/>
          <w:szCs w:val="24"/>
        </w:rPr>
        <w:instrText xml:space="preserve"> PAGEREF _Toc495908753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"_Toc495908754" </w:instrText>
      </w:r>
      <w:r>
        <w:fldChar w:fldCharType="separate"/>
      </w:r>
      <w:r>
        <w:rPr>
          <w:rStyle w:val="19"/>
          <w:sz w:val="24"/>
          <w:szCs w:val="24"/>
        </w:rPr>
        <w:t>3</w:t>
      </w:r>
      <w:r>
        <w:rPr>
          <w:rStyle w:val="19"/>
          <w:rFonts w:hint="eastAsia"/>
          <w:sz w:val="24"/>
          <w:szCs w:val="24"/>
        </w:rPr>
        <w:t>．教师简介</w:t>
      </w:r>
      <w:r>
        <w:rPr>
          <w:sz w:val="24"/>
          <w:szCs w:val="24"/>
        </w:rPr>
        <w:tab/>
      </w:r>
      <w:r>
        <w:rPr>
          <w:sz w:val="24"/>
          <w:szCs w:val="24"/>
        </w:rPr>
        <w:fldChar w:fldCharType="begin"/>
      </w:r>
      <w:r>
        <w:rPr>
          <w:sz w:val="24"/>
          <w:szCs w:val="24"/>
        </w:rPr>
        <w:instrText xml:space="preserve"> PAGEREF _Toc495908754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"_Toc495908755" </w:instrText>
      </w:r>
      <w:r>
        <w:fldChar w:fldCharType="separate"/>
      </w:r>
      <w:r>
        <w:rPr>
          <w:rStyle w:val="19"/>
          <w:sz w:val="24"/>
          <w:szCs w:val="24"/>
        </w:rPr>
        <w:t>3.1</w:t>
      </w:r>
      <w:r>
        <w:rPr>
          <w:rStyle w:val="19"/>
          <w:rFonts w:hint="eastAsia"/>
          <w:sz w:val="24"/>
          <w:szCs w:val="24"/>
        </w:rPr>
        <w:t>教师的职称、学历</w:t>
      </w:r>
      <w:r>
        <w:rPr>
          <w:sz w:val="24"/>
          <w:szCs w:val="24"/>
        </w:rPr>
        <w:tab/>
      </w:r>
      <w:r>
        <w:rPr>
          <w:sz w:val="24"/>
          <w:szCs w:val="24"/>
        </w:rPr>
        <w:fldChar w:fldCharType="begin"/>
      </w:r>
      <w:r>
        <w:rPr>
          <w:sz w:val="24"/>
          <w:szCs w:val="24"/>
        </w:rPr>
        <w:instrText xml:space="preserve"> PAGEREF _Toc495908755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"_Toc495908756" </w:instrText>
      </w:r>
      <w:r>
        <w:fldChar w:fldCharType="separate"/>
      </w:r>
      <w:r>
        <w:rPr>
          <w:rStyle w:val="19"/>
          <w:sz w:val="24"/>
          <w:szCs w:val="24"/>
        </w:rPr>
        <w:t>3.2</w:t>
      </w:r>
      <w:r>
        <w:rPr>
          <w:rStyle w:val="19"/>
          <w:rFonts w:hint="eastAsia"/>
          <w:sz w:val="24"/>
          <w:szCs w:val="24"/>
        </w:rPr>
        <w:t>教育背景</w:t>
      </w:r>
      <w:r>
        <w:rPr>
          <w:sz w:val="24"/>
          <w:szCs w:val="24"/>
        </w:rPr>
        <w:tab/>
      </w:r>
      <w:r>
        <w:rPr>
          <w:sz w:val="24"/>
          <w:szCs w:val="24"/>
        </w:rPr>
        <w:fldChar w:fldCharType="begin"/>
      </w:r>
      <w:r>
        <w:rPr>
          <w:sz w:val="24"/>
          <w:szCs w:val="24"/>
        </w:rPr>
        <w:instrText xml:space="preserve"> PAGEREF _Toc495908756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"_Toc495908757" </w:instrText>
      </w:r>
      <w:r>
        <w:fldChar w:fldCharType="separate"/>
      </w:r>
      <w:r>
        <w:rPr>
          <w:rStyle w:val="19"/>
          <w:sz w:val="24"/>
          <w:szCs w:val="24"/>
        </w:rPr>
        <w:t>3.3</w:t>
      </w:r>
      <w:r>
        <w:rPr>
          <w:rStyle w:val="19"/>
          <w:rFonts w:hint="eastAsia"/>
          <w:sz w:val="24"/>
          <w:szCs w:val="24"/>
        </w:rPr>
        <w:t>研究兴趣（方向）</w:t>
      </w:r>
      <w:r>
        <w:rPr>
          <w:sz w:val="24"/>
          <w:szCs w:val="24"/>
        </w:rPr>
        <w:tab/>
      </w:r>
      <w:r>
        <w:rPr>
          <w:sz w:val="24"/>
          <w:szCs w:val="24"/>
        </w:rPr>
        <w:fldChar w:fldCharType="begin"/>
      </w:r>
      <w:r>
        <w:rPr>
          <w:sz w:val="24"/>
          <w:szCs w:val="24"/>
        </w:rPr>
        <w:instrText xml:space="preserve"> PAGEREF _Toc495908757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"_Toc495908758" </w:instrText>
      </w:r>
      <w:r>
        <w:fldChar w:fldCharType="separate"/>
      </w:r>
      <w:r>
        <w:rPr>
          <w:rStyle w:val="19"/>
          <w:sz w:val="24"/>
          <w:szCs w:val="24"/>
        </w:rPr>
        <w:t>4</w:t>
      </w:r>
      <w:r>
        <w:rPr>
          <w:rStyle w:val="19"/>
          <w:rFonts w:hint="eastAsia"/>
          <w:sz w:val="24"/>
          <w:szCs w:val="24"/>
        </w:rPr>
        <w:t>．先修课程</w:t>
      </w:r>
      <w:r>
        <w:rPr>
          <w:sz w:val="24"/>
          <w:szCs w:val="24"/>
        </w:rPr>
        <w:tab/>
      </w:r>
      <w:r>
        <w:rPr>
          <w:sz w:val="24"/>
          <w:szCs w:val="24"/>
        </w:rPr>
        <w:fldChar w:fldCharType="begin"/>
      </w:r>
      <w:r>
        <w:rPr>
          <w:sz w:val="24"/>
          <w:szCs w:val="24"/>
        </w:rPr>
        <w:instrText xml:space="preserve"> PAGEREF _Toc495908758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"_Toc495908759" </w:instrText>
      </w:r>
      <w:r>
        <w:fldChar w:fldCharType="separate"/>
      </w:r>
      <w:r>
        <w:rPr>
          <w:rStyle w:val="19"/>
          <w:sz w:val="24"/>
          <w:szCs w:val="24"/>
        </w:rPr>
        <w:t>5</w:t>
      </w:r>
      <w:r>
        <w:rPr>
          <w:rStyle w:val="19"/>
          <w:rFonts w:hint="eastAsia"/>
          <w:sz w:val="24"/>
          <w:szCs w:val="24"/>
        </w:rPr>
        <w:t>．课程目标</w:t>
      </w:r>
      <w:r>
        <w:rPr>
          <w:sz w:val="24"/>
          <w:szCs w:val="24"/>
        </w:rPr>
        <w:tab/>
      </w:r>
      <w:r>
        <w:rPr>
          <w:sz w:val="24"/>
          <w:szCs w:val="24"/>
        </w:rPr>
        <w:fldChar w:fldCharType="begin"/>
      </w:r>
      <w:r>
        <w:rPr>
          <w:sz w:val="24"/>
          <w:szCs w:val="24"/>
        </w:rPr>
        <w:instrText xml:space="preserve"> PAGEREF _Toc495908759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"_Toc495908760" </w:instrText>
      </w:r>
      <w:r>
        <w:fldChar w:fldCharType="separate"/>
      </w:r>
      <w:r>
        <w:rPr>
          <w:rStyle w:val="19"/>
          <w:sz w:val="24"/>
          <w:szCs w:val="24"/>
        </w:rPr>
        <w:t>5.1</w:t>
      </w:r>
      <w:r>
        <w:rPr>
          <w:rStyle w:val="19"/>
          <w:rFonts w:hint="eastAsia"/>
          <w:sz w:val="24"/>
          <w:szCs w:val="24"/>
        </w:rPr>
        <w:t>知识与技能方面</w:t>
      </w:r>
      <w:r>
        <w:rPr>
          <w:sz w:val="24"/>
          <w:szCs w:val="24"/>
        </w:rPr>
        <w:tab/>
      </w:r>
      <w:r>
        <w:rPr>
          <w:sz w:val="24"/>
          <w:szCs w:val="24"/>
        </w:rPr>
        <w:fldChar w:fldCharType="begin"/>
      </w:r>
      <w:r>
        <w:rPr>
          <w:sz w:val="24"/>
          <w:szCs w:val="24"/>
        </w:rPr>
        <w:instrText xml:space="preserve"> PAGEREF _Toc495908760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"_Toc495908761" </w:instrText>
      </w:r>
      <w:r>
        <w:fldChar w:fldCharType="separate"/>
      </w:r>
      <w:r>
        <w:rPr>
          <w:rStyle w:val="19"/>
          <w:sz w:val="24"/>
          <w:szCs w:val="24"/>
        </w:rPr>
        <w:t>5.2</w:t>
      </w:r>
      <w:r>
        <w:rPr>
          <w:rStyle w:val="19"/>
          <w:rFonts w:hint="eastAsia"/>
          <w:sz w:val="24"/>
          <w:szCs w:val="24"/>
        </w:rPr>
        <w:t>过程与方法方面</w:t>
      </w:r>
      <w:r>
        <w:rPr>
          <w:sz w:val="24"/>
          <w:szCs w:val="24"/>
        </w:rPr>
        <w:tab/>
      </w:r>
      <w:r>
        <w:rPr>
          <w:sz w:val="24"/>
          <w:szCs w:val="24"/>
        </w:rPr>
        <w:fldChar w:fldCharType="begin"/>
      </w:r>
      <w:r>
        <w:rPr>
          <w:sz w:val="24"/>
          <w:szCs w:val="24"/>
        </w:rPr>
        <w:instrText xml:space="preserve"> PAGEREF _Toc495908761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"_Toc495908762" </w:instrText>
      </w:r>
      <w:r>
        <w:fldChar w:fldCharType="separate"/>
      </w:r>
      <w:r>
        <w:rPr>
          <w:rStyle w:val="19"/>
          <w:sz w:val="24"/>
          <w:szCs w:val="24"/>
        </w:rPr>
        <w:t>5.3</w:t>
      </w:r>
      <w:r>
        <w:rPr>
          <w:rStyle w:val="19"/>
          <w:rFonts w:hint="eastAsia"/>
          <w:sz w:val="24"/>
          <w:szCs w:val="24"/>
        </w:rPr>
        <w:t>情感、态度与价值观方面</w:t>
      </w:r>
      <w:r>
        <w:rPr>
          <w:sz w:val="24"/>
          <w:szCs w:val="24"/>
        </w:rPr>
        <w:tab/>
      </w:r>
      <w:r>
        <w:rPr>
          <w:sz w:val="24"/>
          <w:szCs w:val="24"/>
        </w:rPr>
        <w:fldChar w:fldCharType="begin"/>
      </w:r>
      <w:r>
        <w:rPr>
          <w:sz w:val="24"/>
          <w:szCs w:val="24"/>
        </w:rPr>
        <w:instrText xml:space="preserve"> PAGEREF _Toc495908762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"_Toc495908763" </w:instrText>
      </w:r>
      <w:r>
        <w:fldChar w:fldCharType="separate"/>
      </w:r>
      <w:r>
        <w:rPr>
          <w:rStyle w:val="19"/>
          <w:sz w:val="24"/>
          <w:szCs w:val="24"/>
        </w:rPr>
        <w:t>6</w:t>
      </w:r>
      <w:r>
        <w:rPr>
          <w:rStyle w:val="19"/>
          <w:rFonts w:hint="eastAsia"/>
          <w:sz w:val="24"/>
          <w:szCs w:val="24"/>
        </w:rPr>
        <w:t>．课程内容</w:t>
      </w:r>
      <w:r>
        <w:rPr>
          <w:sz w:val="24"/>
          <w:szCs w:val="24"/>
        </w:rPr>
        <w:tab/>
      </w:r>
      <w:r>
        <w:rPr>
          <w:sz w:val="24"/>
          <w:szCs w:val="24"/>
        </w:rPr>
        <w:fldChar w:fldCharType="begin"/>
      </w:r>
      <w:r>
        <w:rPr>
          <w:sz w:val="24"/>
          <w:szCs w:val="24"/>
        </w:rPr>
        <w:instrText xml:space="preserve"> PAGEREF _Toc495908763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"_Toc495908764" </w:instrText>
      </w:r>
      <w:r>
        <w:fldChar w:fldCharType="separate"/>
      </w:r>
      <w:r>
        <w:rPr>
          <w:rStyle w:val="19"/>
          <w:sz w:val="24"/>
          <w:szCs w:val="24"/>
        </w:rPr>
        <w:t>6.1</w:t>
      </w:r>
      <w:r>
        <w:rPr>
          <w:rStyle w:val="19"/>
          <w:rFonts w:hint="eastAsia"/>
          <w:sz w:val="24"/>
          <w:szCs w:val="24"/>
        </w:rPr>
        <w:t>课程的内容概要</w:t>
      </w:r>
      <w:r>
        <w:rPr>
          <w:sz w:val="24"/>
          <w:szCs w:val="24"/>
        </w:rPr>
        <w:tab/>
      </w:r>
      <w:r>
        <w:rPr>
          <w:sz w:val="24"/>
          <w:szCs w:val="24"/>
        </w:rPr>
        <w:fldChar w:fldCharType="begin"/>
      </w:r>
      <w:r>
        <w:rPr>
          <w:sz w:val="24"/>
          <w:szCs w:val="24"/>
        </w:rPr>
        <w:instrText xml:space="preserve"> PAGEREF _Toc495908764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"_Toc495908765" </w:instrText>
      </w:r>
      <w:r>
        <w:fldChar w:fldCharType="separate"/>
      </w:r>
      <w:r>
        <w:rPr>
          <w:rStyle w:val="19"/>
          <w:sz w:val="24"/>
          <w:szCs w:val="24"/>
        </w:rPr>
        <w:t>6.2</w:t>
      </w:r>
      <w:r>
        <w:rPr>
          <w:rStyle w:val="19"/>
          <w:rFonts w:hint="eastAsia"/>
          <w:sz w:val="24"/>
          <w:szCs w:val="24"/>
        </w:rPr>
        <w:t>教学重点、难点及学时安排</w:t>
      </w:r>
      <w:r>
        <w:rPr>
          <w:sz w:val="24"/>
          <w:szCs w:val="24"/>
        </w:rPr>
        <w:tab/>
      </w:r>
      <w:r>
        <w:rPr>
          <w:sz w:val="24"/>
          <w:szCs w:val="24"/>
        </w:rPr>
        <w:fldChar w:fldCharType="begin"/>
      </w:r>
      <w:r>
        <w:rPr>
          <w:sz w:val="24"/>
          <w:szCs w:val="24"/>
        </w:rPr>
        <w:instrText xml:space="preserve"> PAGEREF _Toc495908765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"_Toc495908766" </w:instrText>
      </w:r>
      <w:r>
        <w:fldChar w:fldCharType="separate"/>
      </w:r>
      <w:r>
        <w:rPr>
          <w:rStyle w:val="19"/>
          <w:sz w:val="24"/>
          <w:szCs w:val="24"/>
        </w:rPr>
        <w:t>7</w:t>
      </w:r>
      <w:r>
        <w:rPr>
          <w:rStyle w:val="19"/>
          <w:rFonts w:hint="eastAsia"/>
          <w:sz w:val="24"/>
          <w:szCs w:val="24"/>
        </w:rPr>
        <w:t>．课程实施</w:t>
      </w:r>
      <w:r>
        <w:rPr>
          <w:sz w:val="24"/>
          <w:szCs w:val="24"/>
        </w:rPr>
        <w:tab/>
      </w:r>
      <w:r>
        <w:rPr>
          <w:sz w:val="24"/>
          <w:szCs w:val="24"/>
        </w:rPr>
        <w:fldChar w:fldCharType="begin"/>
      </w:r>
      <w:r>
        <w:rPr>
          <w:sz w:val="24"/>
          <w:szCs w:val="24"/>
        </w:rPr>
        <w:instrText xml:space="preserve"> PAGEREF _Toc495908766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"_Toc495908767" </w:instrText>
      </w:r>
      <w:r>
        <w:fldChar w:fldCharType="separate"/>
      </w:r>
      <w:r>
        <w:rPr>
          <w:rStyle w:val="19"/>
          <w:sz w:val="24"/>
          <w:szCs w:val="24"/>
        </w:rPr>
        <w:t>7.1</w:t>
      </w:r>
      <w:r>
        <w:rPr>
          <w:rStyle w:val="19"/>
          <w:rFonts w:hint="eastAsia"/>
          <w:sz w:val="24"/>
          <w:szCs w:val="24"/>
        </w:rPr>
        <w:t>教学单元一</w:t>
      </w:r>
      <w:r>
        <w:rPr>
          <w:sz w:val="24"/>
          <w:szCs w:val="24"/>
        </w:rPr>
        <w:tab/>
      </w:r>
      <w:r>
        <w:rPr>
          <w:sz w:val="24"/>
          <w:szCs w:val="24"/>
        </w:rPr>
        <w:fldChar w:fldCharType="begin"/>
      </w:r>
      <w:r>
        <w:rPr>
          <w:sz w:val="24"/>
          <w:szCs w:val="24"/>
        </w:rPr>
        <w:instrText xml:space="preserve"> PAGEREF _Toc495908767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"_Toc495908768" </w:instrText>
      </w:r>
      <w:r>
        <w:fldChar w:fldCharType="separate"/>
      </w:r>
      <w:r>
        <w:rPr>
          <w:rStyle w:val="19"/>
          <w:sz w:val="24"/>
          <w:szCs w:val="24"/>
        </w:rPr>
        <w:t>7.1.1</w:t>
      </w:r>
      <w:r>
        <w:rPr>
          <w:rStyle w:val="19"/>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_Toc495908768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"_Toc495908769" </w:instrText>
      </w:r>
      <w:r>
        <w:fldChar w:fldCharType="separate"/>
      </w:r>
      <w:r>
        <w:rPr>
          <w:rStyle w:val="19"/>
          <w:sz w:val="24"/>
          <w:szCs w:val="24"/>
        </w:rPr>
        <w:t>7.1.2</w:t>
      </w:r>
      <w:r>
        <w:rPr>
          <w:rStyle w:val="19"/>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_Toc495908769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"_Toc495908770" </w:instrText>
      </w:r>
      <w:r>
        <w:fldChar w:fldCharType="separate"/>
      </w:r>
      <w:r>
        <w:rPr>
          <w:rStyle w:val="19"/>
          <w:sz w:val="24"/>
          <w:szCs w:val="24"/>
        </w:rPr>
        <w:t>7.1.3</w:t>
      </w:r>
      <w:r>
        <w:rPr>
          <w:rStyle w:val="19"/>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_Toc495908770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"_Toc495908771" </w:instrText>
      </w:r>
      <w:r>
        <w:fldChar w:fldCharType="separate"/>
      </w:r>
      <w:r>
        <w:rPr>
          <w:rStyle w:val="19"/>
          <w:sz w:val="24"/>
          <w:szCs w:val="24"/>
        </w:rPr>
        <w:t>7.1.4</w:t>
      </w:r>
      <w:r>
        <w:rPr>
          <w:rStyle w:val="19"/>
          <w:rFonts w:hint="eastAsia"/>
          <w:sz w:val="24"/>
          <w:szCs w:val="24"/>
        </w:rPr>
        <w:t>参考资料</w:t>
      </w:r>
      <w:r>
        <w:rPr>
          <w:sz w:val="24"/>
          <w:szCs w:val="24"/>
        </w:rPr>
        <w:tab/>
      </w:r>
      <w:r>
        <w:rPr>
          <w:sz w:val="24"/>
          <w:szCs w:val="24"/>
        </w:rPr>
        <w:fldChar w:fldCharType="begin"/>
      </w:r>
      <w:r>
        <w:rPr>
          <w:sz w:val="24"/>
          <w:szCs w:val="24"/>
        </w:rPr>
        <w:instrText xml:space="preserve"> PAGEREF _Toc495908771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"_Toc495908772" </w:instrText>
      </w:r>
      <w:r>
        <w:fldChar w:fldCharType="separate"/>
      </w:r>
      <w:r>
        <w:rPr>
          <w:rStyle w:val="19"/>
          <w:sz w:val="24"/>
          <w:szCs w:val="24"/>
        </w:rPr>
        <w:t>7.2</w:t>
      </w:r>
      <w:r>
        <w:rPr>
          <w:rStyle w:val="19"/>
          <w:rFonts w:hint="eastAsia"/>
          <w:sz w:val="24"/>
          <w:szCs w:val="24"/>
        </w:rPr>
        <w:t>教学单元二</w:t>
      </w:r>
      <w:r>
        <w:rPr>
          <w:sz w:val="24"/>
          <w:szCs w:val="24"/>
        </w:rPr>
        <w:tab/>
      </w:r>
      <w:r>
        <w:rPr>
          <w:sz w:val="24"/>
          <w:szCs w:val="24"/>
        </w:rPr>
        <w:fldChar w:fldCharType="begin"/>
      </w:r>
      <w:r>
        <w:rPr>
          <w:sz w:val="24"/>
          <w:szCs w:val="24"/>
        </w:rPr>
        <w:instrText xml:space="preserve"> PAGEREF _Toc495908772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"_Toc495908773" </w:instrText>
      </w:r>
      <w:r>
        <w:fldChar w:fldCharType="separate"/>
      </w:r>
      <w:r>
        <w:rPr>
          <w:rStyle w:val="19"/>
          <w:sz w:val="24"/>
          <w:szCs w:val="24"/>
        </w:rPr>
        <w:t xml:space="preserve">7.2.1 </w:t>
      </w:r>
      <w:r>
        <w:rPr>
          <w:rStyle w:val="19"/>
          <w:rFonts w:hint="eastAsia"/>
          <w:sz w:val="24"/>
          <w:szCs w:val="24"/>
        </w:rPr>
        <w:t>教学过程及方法</w:t>
      </w:r>
      <w:r>
        <w:rPr>
          <w:sz w:val="24"/>
          <w:szCs w:val="24"/>
        </w:rPr>
        <w:tab/>
      </w:r>
      <w:r>
        <w:rPr>
          <w:sz w:val="24"/>
          <w:szCs w:val="24"/>
        </w:rPr>
        <w:fldChar w:fldCharType="begin"/>
      </w:r>
      <w:r>
        <w:rPr>
          <w:sz w:val="24"/>
          <w:szCs w:val="24"/>
        </w:rPr>
        <w:instrText xml:space="preserve"> PAGEREF _Toc495908773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"_Toc495908774" </w:instrText>
      </w:r>
      <w:r>
        <w:fldChar w:fldCharType="separate"/>
      </w:r>
      <w:r>
        <w:rPr>
          <w:rStyle w:val="19"/>
          <w:sz w:val="24"/>
          <w:szCs w:val="24"/>
        </w:rPr>
        <w:t>7.2.2</w:t>
      </w:r>
      <w:r>
        <w:rPr>
          <w:rStyle w:val="19"/>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_Toc495908774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"_Toc495908775" </w:instrText>
      </w:r>
      <w:r>
        <w:fldChar w:fldCharType="separate"/>
      </w:r>
      <w:r>
        <w:rPr>
          <w:rStyle w:val="19"/>
          <w:sz w:val="24"/>
          <w:szCs w:val="24"/>
        </w:rPr>
        <w:t>7.2.3</w:t>
      </w:r>
      <w:r>
        <w:rPr>
          <w:rStyle w:val="19"/>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_Toc495908775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"_Toc495908776" </w:instrText>
      </w:r>
      <w:r>
        <w:fldChar w:fldCharType="separate"/>
      </w:r>
      <w:r>
        <w:rPr>
          <w:rStyle w:val="19"/>
          <w:sz w:val="24"/>
          <w:szCs w:val="24"/>
        </w:rPr>
        <w:t>7.2.4</w:t>
      </w:r>
      <w:r>
        <w:rPr>
          <w:rStyle w:val="19"/>
          <w:rFonts w:hint="eastAsia"/>
          <w:sz w:val="24"/>
          <w:szCs w:val="24"/>
        </w:rPr>
        <w:t>参考资料</w:t>
      </w:r>
      <w:r>
        <w:rPr>
          <w:sz w:val="24"/>
          <w:szCs w:val="24"/>
        </w:rPr>
        <w:tab/>
      </w:r>
      <w:r>
        <w:rPr>
          <w:sz w:val="24"/>
          <w:szCs w:val="24"/>
        </w:rPr>
        <w:fldChar w:fldCharType="begin"/>
      </w:r>
      <w:r>
        <w:rPr>
          <w:sz w:val="24"/>
          <w:szCs w:val="24"/>
        </w:rPr>
        <w:instrText xml:space="preserve"> PAGEREF _Toc495908776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"_Toc495908777" </w:instrText>
      </w:r>
      <w:r>
        <w:fldChar w:fldCharType="separate"/>
      </w:r>
      <w:r>
        <w:rPr>
          <w:rStyle w:val="19"/>
          <w:sz w:val="24"/>
          <w:szCs w:val="24"/>
        </w:rPr>
        <w:t>7.3</w:t>
      </w:r>
      <w:r>
        <w:rPr>
          <w:rStyle w:val="19"/>
          <w:rFonts w:hint="eastAsia"/>
          <w:sz w:val="24"/>
          <w:szCs w:val="24"/>
        </w:rPr>
        <w:t>教学单元三</w:t>
      </w:r>
      <w:r>
        <w:rPr>
          <w:sz w:val="24"/>
          <w:szCs w:val="24"/>
        </w:rPr>
        <w:tab/>
      </w:r>
      <w:r>
        <w:rPr>
          <w:sz w:val="24"/>
          <w:szCs w:val="24"/>
        </w:rPr>
        <w:fldChar w:fldCharType="begin"/>
      </w:r>
      <w:r>
        <w:rPr>
          <w:sz w:val="24"/>
          <w:szCs w:val="24"/>
        </w:rPr>
        <w:instrText xml:space="preserve"> PAGEREF _Toc495908777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"_Toc495908778" </w:instrText>
      </w:r>
      <w:r>
        <w:fldChar w:fldCharType="separate"/>
      </w:r>
      <w:r>
        <w:rPr>
          <w:rStyle w:val="19"/>
          <w:sz w:val="24"/>
          <w:szCs w:val="24"/>
        </w:rPr>
        <w:t>7.3.1</w:t>
      </w:r>
      <w:r>
        <w:rPr>
          <w:rStyle w:val="19"/>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_Toc495908778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"_Toc495908779" </w:instrText>
      </w:r>
      <w:r>
        <w:fldChar w:fldCharType="separate"/>
      </w:r>
      <w:r>
        <w:rPr>
          <w:rStyle w:val="19"/>
          <w:sz w:val="24"/>
          <w:szCs w:val="24"/>
        </w:rPr>
        <w:t>7.3.2</w:t>
      </w:r>
      <w:r>
        <w:rPr>
          <w:rStyle w:val="19"/>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_Toc495908779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"_Toc495908780" </w:instrText>
      </w:r>
      <w:r>
        <w:fldChar w:fldCharType="separate"/>
      </w:r>
      <w:r>
        <w:rPr>
          <w:rStyle w:val="19"/>
          <w:sz w:val="24"/>
          <w:szCs w:val="24"/>
        </w:rPr>
        <w:t>7.3.3</w:t>
      </w:r>
      <w:r>
        <w:rPr>
          <w:rStyle w:val="19"/>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_Toc495908780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"_Toc495908781" </w:instrText>
      </w:r>
      <w:r>
        <w:fldChar w:fldCharType="separate"/>
      </w:r>
      <w:r>
        <w:rPr>
          <w:rStyle w:val="19"/>
          <w:sz w:val="24"/>
          <w:szCs w:val="24"/>
        </w:rPr>
        <w:t>7.3.4</w:t>
      </w:r>
      <w:r>
        <w:rPr>
          <w:rStyle w:val="19"/>
          <w:rFonts w:hint="eastAsia"/>
          <w:sz w:val="24"/>
          <w:szCs w:val="24"/>
        </w:rPr>
        <w:t>参考资料</w:t>
      </w:r>
      <w:r>
        <w:rPr>
          <w:sz w:val="24"/>
          <w:szCs w:val="24"/>
        </w:rPr>
        <w:tab/>
      </w:r>
      <w:r>
        <w:rPr>
          <w:sz w:val="24"/>
          <w:szCs w:val="24"/>
        </w:rPr>
        <w:fldChar w:fldCharType="begin"/>
      </w:r>
      <w:r>
        <w:rPr>
          <w:sz w:val="24"/>
          <w:szCs w:val="24"/>
        </w:rPr>
        <w:instrText xml:space="preserve"> PAGEREF _Toc495908781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"_Toc495908782" </w:instrText>
      </w:r>
      <w:r>
        <w:fldChar w:fldCharType="separate"/>
      </w:r>
      <w:r>
        <w:rPr>
          <w:rStyle w:val="19"/>
          <w:sz w:val="24"/>
          <w:szCs w:val="24"/>
        </w:rPr>
        <w:t>7.4</w:t>
      </w:r>
      <w:r>
        <w:rPr>
          <w:rStyle w:val="19"/>
          <w:rFonts w:hint="eastAsia"/>
          <w:sz w:val="24"/>
          <w:szCs w:val="24"/>
        </w:rPr>
        <w:t>教学单元四</w:t>
      </w:r>
      <w:r>
        <w:rPr>
          <w:sz w:val="24"/>
          <w:szCs w:val="24"/>
        </w:rPr>
        <w:tab/>
      </w:r>
      <w:r>
        <w:rPr>
          <w:sz w:val="24"/>
          <w:szCs w:val="24"/>
        </w:rPr>
        <w:fldChar w:fldCharType="begin"/>
      </w:r>
      <w:r>
        <w:rPr>
          <w:sz w:val="24"/>
          <w:szCs w:val="24"/>
        </w:rPr>
        <w:instrText xml:space="preserve"> PAGEREF _Toc495908782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"_Toc495908783" </w:instrText>
      </w:r>
      <w:r>
        <w:fldChar w:fldCharType="separate"/>
      </w:r>
      <w:r>
        <w:rPr>
          <w:rStyle w:val="19"/>
          <w:sz w:val="24"/>
          <w:szCs w:val="24"/>
        </w:rPr>
        <w:t>7.4.1</w:t>
      </w:r>
      <w:r>
        <w:rPr>
          <w:rStyle w:val="19"/>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_Toc495908783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"_Toc495908784" </w:instrText>
      </w:r>
      <w:r>
        <w:fldChar w:fldCharType="separate"/>
      </w:r>
      <w:r>
        <w:rPr>
          <w:rStyle w:val="19"/>
          <w:sz w:val="24"/>
          <w:szCs w:val="24"/>
        </w:rPr>
        <w:t>7.4.2</w:t>
      </w:r>
      <w:r>
        <w:rPr>
          <w:rStyle w:val="19"/>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_Toc495908784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"_Toc495908785" </w:instrText>
      </w:r>
      <w:r>
        <w:fldChar w:fldCharType="separate"/>
      </w:r>
      <w:r>
        <w:rPr>
          <w:rStyle w:val="19"/>
          <w:sz w:val="24"/>
          <w:szCs w:val="24"/>
        </w:rPr>
        <w:t>7.4.3</w:t>
      </w:r>
      <w:r>
        <w:rPr>
          <w:rStyle w:val="19"/>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_Toc495908785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"_Toc495908786" </w:instrText>
      </w:r>
      <w:r>
        <w:fldChar w:fldCharType="separate"/>
      </w:r>
      <w:r>
        <w:rPr>
          <w:rStyle w:val="19"/>
          <w:sz w:val="24"/>
          <w:szCs w:val="24"/>
        </w:rPr>
        <w:t>7.4.4</w:t>
      </w:r>
      <w:r>
        <w:rPr>
          <w:rStyle w:val="19"/>
          <w:rFonts w:hint="eastAsia"/>
          <w:sz w:val="24"/>
          <w:szCs w:val="24"/>
        </w:rPr>
        <w:t>参考资料</w:t>
      </w:r>
      <w:r>
        <w:rPr>
          <w:sz w:val="24"/>
          <w:szCs w:val="24"/>
        </w:rPr>
        <w:tab/>
      </w:r>
      <w:r>
        <w:rPr>
          <w:sz w:val="24"/>
          <w:szCs w:val="24"/>
        </w:rPr>
        <w:fldChar w:fldCharType="begin"/>
      </w:r>
      <w:r>
        <w:rPr>
          <w:sz w:val="24"/>
          <w:szCs w:val="24"/>
        </w:rPr>
        <w:instrText xml:space="preserve"> PAGEREF _Toc495908786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"_Toc495908787" </w:instrText>
      </w:r>
      <w:r>
        <w:fldChar w:fldCharType="separate"/>
      </w:r>
      <w:r>
        <w:rPr>
          <w:rStyle w:val="19"/>
          <w:sz w:val="24"/>
          <w:szCs w:val="24"/>
        </w:rPr>
        <w:t>7.5</w:t>
      </w:r>
      <w:r>
        <w:rPr>
          <w:rStyle w:val="19"/>
          <w:rFonts w:hint="eastAsia"/>
          <w:sz w:val="24"/>
          <w:szCs w:val="24"/>
        </w:rPr>
        <w:t>教学单元五</w:t>
      </w:r>
      <w:r>
        <w:rPr>
          <w:sz w:val="24"/>
          <w:szCs w:val="24"/>
        </w:rPr>
        <w:tab/>
      </w:r>
      <w:r>
        <w:rPr>
          <w:sz w:val="24"/>
          <w:szCs w:val="24"/>
        </w:rPr>
        <w:fldChar w:fldCharType="begin"/>
      </w:r>
      <w:r>
        <w:rPr>
          <w:sz w:val="24"/>
          <w:szCs w:val="24"/>
        </w:rPr>
        <w:instrText xml:space="preserve"> PAGEREF _Toc495908787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"_Toc495908788" </w:instrText>
      </w:r>
      <w:r>
        <w:fldChar w:fldCharType="separate"/>
      </w:r>
      <w:r>
        <w:rPr>
          <w:rStyle w:val="19"/>
          <w:sz w:val="24"/>
          <w:szCs w:val="24"/>
        </w:rPr>
        <w:t>7.5.1</w:t>
      </w:r>
      <w:r>
        <w:rPr>
          <w:rStyle w:val="19"/>
          <w:rFonts w:hint="eastAsia"/>
          <w:sz w:val="24"/>
          <w:szCs w:val="24"/>
        </w:rPr>
        <w:t>教学过程及教学方法</w:t>
      </w:r>
      <w:r>
        <w:rPr>
          <w:sz w:val="24"/>
          <w:szCs w:val="24"/>
        </w:rPr>
        <w:tab/>
      </w:r>
      <w:r>
        <w:rPr>
          <w:sz w:val="24"/>
          <w:szCs w:val="24"/>
        </w:rPr>
        <w:fldChar w:fldCharType="begin"/>
      </w:r>
      <w:r>
        <w:rPr>
          <w:sz w:val="24"/>
          <w:szCs w:val="24"/>
        </w:rPr>
        <w:instrText xml:space="preserve"> PAGEREF _Toc495908788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"_Toc495908789" </w:instrText>
      </w:r>
      <w:r>
        <w:fldChar w:fldCharType="separate"/>
      </w:r>
      <w:r>
        <w:rPr>
          <w:rStyle w:val="19"/>
          <w:sz w:val="24"/>
          <w:szCs w:val="24"/>
        </w:rPr>
        <w:t>7.5.2</w:t>
      </w:r>
      <w:r>
        <w:rPr>
          <w:rStyle w:val="19"/>
          <w:rFonts w:hint="eastAsia"/>
          <w:sz w:val="24"/>
          <w:szCs w:val="24"/>
        </w:rPr>
        <w:t>作业安排及课后反思</w:t>
      </w:r>
      <w:r>
        <w:rPr>
          <w:sz w:val="24"/>
          <w:szCs w:val="24"/>
        </w:rPr>
        <w:tab/>
      </w:r>
      <w:r>
        <w:rPr>
          <w:sz w:val="24"/>
          <w:szCs w:val="24"/>
        </w:rPr>
        <w:fldChar w:fldCharType="begin"/>
      </w:r>
      <w:r>
        <w:rPr>
          <w:sz w:val="24"/>
          <w:szCs w:val="24"/>
        </w:rPr>
        <w:instrText xml:space="preserve"> PAGEREF _Toc495908789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"_Toc495908790" </w:instrText>
      </w:r>
      <w:r>
        <w:fldChar w:fldCharType="separate"/>
      </w:r>
      <w:r>
        <w:rPr>
          <w:rStyle w:val="19"/>
          <w:sz w:val="24"/>
          <w:szCs w:val="24"/>
        </w:rPr>
        <w:t>7.5.3</w:t>
      </w:r>
      <w:r>
        <w:rPr>
          <w:rStyle w:val="19"/>
          <w:rFonts w:hint="eastAsia"/>
          <w:sz w:val="24"/>
          <w:szCs w:val="24"/>
        </w:rPr>
        <w:t>课前准备情况及其他相关特殊要求</w:t>
      </w:r>
      <w:r>
        <w:rPr>
          <w:sz w:val="24"/>
          <w:szCs w:val="24"/>
        </w:rPr>
        <w:tab/>
      </w:r>
      <w:r>
        <w:rPr>
          <w:sz w:val="24"/>
          <w:szCs w:val="24"/>
        </w:rPr>
        <w:fldChar w:fldCharType="begin"/>
      </w:r>
      <w:r>
        <w:rPr>
          <w:sz w:val="24"/>
          <w:szCs w:val="24"/>
        </w:rPr>
        <w:instrText xml:space="preserve"> PAGEREF _Toc495908790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2"/>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"_Toc495908791" </w:instrText>
      </w:r>
      <w:r>
        <w:fldChar w:fldCharType="separate"/>
      </w:r>
      <w:r>
        <w:rPr>
          <w:rStyle w:val="19"/>
          <w:sz w:val="24"/>
          <w:szCs w:val="24"/>
        </w:rPr>
        <w:t>7.5.4</w:t>
      </w:r>
      <w:r>
        <w:rPr>
          <w:rStyle w:val="19"/>
          <w:rFonts w:hint="eastAsia"/>
          <w:sz w:val="24"/>
          <w:szCs w:val="24"/>
        </w:rPr>
        <w:t>参考资料</w:t>
      </w:r>
      <w:r>
        <w:rPr>
          <w:sz w:val="24"/>
          <w:szCs w:val="24"/>
        </w:rPr>
        <w:tab/>
      </w:r>
      <w:r>
        <w:rPr>
          <w:sz w:val="24"/>
          <w:szCs w:val="24"/>
        </w:rPr>
        <w:fldChar w:fldCharType="begin"/>
      </w:r>
      <w:r>
        <w:rPr>
          <w:sz w:val="24"/>
          <w:szCs w:val="24"/>
        </w:rPr>
        <w:instrText xml:space="preserve"> PAGEREF _Toc495908791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"_Toc495908792" </w:instrText>
      </w:r>
      <w:r>
        <w:fldChar w:fldCharType="separate"/>
      </w:r>
      <w:r>
        <w:rPr>
          <w:rStyle w:val="19"/>
          <w:sz w:val="24"/>
          <w:szCs w:val="24"/>
        </w:rPr>
        <w:t>8</w:t>
      </w:r>
      <w:r>
        <w:rPr>
          <w:rStyle w:val="19"/>
          <w:rFonts w:hint="eastAsia"/>
          <w:sz w:val="24"/>
          <w:szCs w:val="24"/>
        </w:rPr>
        <w:t>．课程要求</w:t>
      </w:r>
      <w:r>
        <w:rPr>
          <w:sz w:val="24"/>
          <w:szCs w:val="24"/>
        </w:rPr>
        <w:tab/>
      </w:r>
      <w:r>
        <w:rPr>
          <w:sz w:val="24"/>
          <w:szCs w:val="24"/>
        </w:rPr>
        <w:fldChar w:fldCharType="begin"/>
      </w:r>
      <w:r>
        <w:rPr>
          <w:sz w:val="24"/>
          <w:szCs w:val="24"/>
        </w:rPr>
        <w:instrText xml:space="preserve"> PAGEREF _Toc495908792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"_Toc495908793" </w:instrText>
      </w:r>
      <w:r>
        <w:fldChar w:fldCharType="separate"/>
      </w:r>
      <w:r>
        <w:rPr>
          <w:rStyle w:val="19"/>
          <w:sz w:val="24"/>
          <w:szCs w:val="24"/>
        </w:rPr>
        <w:t>8.1</w:t>
      </w:r>
      <w:r>
        <w:rPr>
          <w:rStyle w:val="19"/>
          <w:rFonts w:hint="eastAsia"/>
          <w:sz w:val="24"/>
          <w:szCs w:val="24"/>
        </w:rPr>
        <w:t>学生课程学习要求</w:t>
      </w:r>
      <w:r>
        <w:rPr>
          <w:sz w:val="24"/>
          <w:szCs w:val="24"/>
        </w:rPr>
        <w:tab/>
      </w:r>
      <w:r>
        <w:rPr>
          <w:sz w:val="24"/>
          <w:szCs w:val="24"/>
        </w:rPr>
        <w:fldChar w:fldCharType="begin"/>
      </w:r>
      <w:r>
        <w:rPr>
          <w:sz w:val="24"/>
          <w:szCs w:val="24"/>
        </w:rPr>
        <w:instrText xml:space="preserve"> PAGEREF _Toc495908793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"_Toc495908794" </w:instrText>
      </w:r>
      <w:r>
        <w:fldChar w:fldCharType="separate"/>
      </w:r>
      <w:r>
        <w:rPr>
          <w:rStyle w:val="19"/>
          <w:sz w:val="24"/>
          <w:szCs w:val="24"/>
        </w:rPr>
        <w:t>8.2</w:t>
      </w:r>
      <w:r>
        <w:rPr>
          <w:rStyle w:val="19"/>
          <w:rFonts w:hint="eastAsia"/>
          <w:sz w:val="24"/>
          <w:szCs w:val="24"/>
        </w:rPr>
        <w:t>课外阅读要求</w:t>
      </w:r>
      <w:r>
        <w:rPr>
          <w:sz w:val="24"/>
          <w:szCs w:val="24"/>
        </w:rPr>
        <w:tab/>
      </w:r>
      <w:r>
        <w:rPr>
          <w:sz w:val="24"/>
          <w:szCs w:val="24"/>
        </w:rPr>
        <w:fldChar w:fldCharType="begin"/>
      </w:r>
      <w:r>
        <w:rPr>
          <w:sz w:val="24"/>
          <w:szCs w:val="24"/>
        </w:rPr>
        <w:instrText xml:space="preserve"> PAGEREF _Toc495908794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"_Toc495908795" </w:instrText>
      </w:r>
      <w:r>
        <w:fldChar w:fldCharType="separate"/>
      </w:r>
      <w:r>
        <w:rPr>
          <w:rStyle w:val="19"/>
          <w:sz w:val="24"/>
          <w:szCs w:val="24"/>
        </w:rPr>
        <w:t>8.3</w:t>
      </w:r>
      <w:r>
        <w:rPr>
          <w:rStyle w:val="19"/>
          <w:rFonts w:hint="eastAsia"/>
          <w:sz w:val="24"/>
          <w:szCs w:val="24"/>
        </w:rPr>
        <w:t>课堂讨论要求</w:t>
      </w:r>
      <w:r>
        <w:rPr>
          <w:sz w:val="24"/>
          <w:szCs w:val="24"/>
        </w:rPr>
        <w:tab/>
      </w:r>
      <w:r>
        <w:rPr>
          <w:sz w:val="24"/>
          <w:szCs w:val="24"/>
        </w:rPr>
        <w:fldChar w:fldCharType="begin"/>
      </w:r>
      <w:r>
        <w:rPr>
          <w:sz w:val="24"/>
          <w:szCs w:val="24"/>
        </w:rPr>
        <w:instrText xml:space="preserve"> PAGEREF _Toc495908795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"_Toc495908796" </w:instrText>
      </w:r>
      <w:r>
        <w:fldChar w:fldCharType="separate"/>
      </w:r>
      <w:r>
        <w:rPr>
          <w:rStyle w:val="19"/>
          <w:sz w:val="24"/>
          <w:szCs w:val="24"/>
        </w:rPr>
        <w:t>8.4</w:t>
      </w:r>
      <w:r>
        <w:rPr>
          <w:rStyle w:val="19"/>
          <w:rFonts w:hint="eastAsia"/>
          <w:sz w:val="24"/>
          <w:szCs w:val="24"/>
        </w:rPr>
        <w:t>课程实践要求</w:t>
      </w:r>
      <w:r>
        <w:rPr>
          <w:sz w:val="24"/>
          <w:szCs w:val="24"/>
        </w:rPr>
        <w:tab/>
      </w:r>
      <w:r>
        <w:rPr>
          <w:sz w:val="24"/>
          <w:szCs w:val="24"/>
        </w:rPr>
        <w:fldChar w:fldCharType="begin"/>
      </w:r>
      <w:r>
        <w:rPr>
          <w:sz w:val="24"/>
          <w:szCs w:val="24"/>
        </w:rPr>
        <w:instrText xml:space="preserve"> PAGEREF _Toc495908796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"_Toc495908797" </w:instrText>
      </w:r>
      <w:r>
        <w:fldChar w:fldCharType="separate"/>
      </w:r>
      <w:r>
        <w:rPr>
          <w:rStyle w:val="19"/>
          <w:sz w:val="24"/>
          <w:szCs w:val="24"/>
        </w:rPr>
        <w:t>9</w:t>
      </w:r>
      <w:r>
        <w:rPr>
          <w:rStyle w:val="19"/>
          <w:rFonts w:hint="eastAsia"/>
          <w:sz w:val="24"/>
          <w:szCs w:val="24"/>
        </w:rPr>
        <w:t>．课程考核</w:t>
      </w:r>
      <w:r>
        <w:rPr>
          <w:sz w:val="24"/>
          <w:szCs w:val="24"/>
        </w:rPr>
        <w:tab/>
      </w:r>
      <w:r>
        <w:rPr>
          <w:sz w:val="24"/>
          <w:szCs w:val="24"/>
        </w:rPr>
        <w:fldChar w:fldCharType="begin"/>
      </w:r>
      <w:r>
        <w:rPr>
          <w:sz w:val="24"/>
          <w:szCs w:val="24"/>
        </w:rPr>
        <w:instrText xml:space="preserve"> PAGEREF _Toc495908797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"_Toc495908798" </w:instrText>
      </w:r>
      <w:r>
        <w:fldChar w:fldCharType="separate"/>
      </w:r>
      <w:r>
        <w:rPr>
          <w:rStyle w:val="19"/>
          <w:sz w:val="24"/>
          <w:szCs w:val="24"/>
        </w:rPr>
        <w:t>9.1</w:t>
      </w:r>
      <w:r>
        <w:rPr>
          <w:rStyle w:val="19"/>
          <w:rFonts w:hint="eastAsia"/>
          <w:sz w:val="24"/>
          <w:szCs w:val="24"/>
        </w:rPr>
        <w:t>出勤（迟到、早退等）、作业、报告等的要求</w:t>
      </w:r>
      <w:r>
        <w:rPr>
          <w:sz w:val="24"/>
          <w:szCs w:val="24"/>
        </w:rPr>
        <w:tab/>
      </w:r>
      <w:r>
        <w:rPr>
          <w:sz w:val="24"/>
          <w:szCs w:val="24"/>
        </w:rPr>
        <w:fldChar w:fldCharType="begin"/>
      </w:r>
      <w:r>
        <w:rPr>
          <w:sz w:val="24"/>
          <w:szCs w:val="24"/>
        </w:rPr>
        <w:instrText xml:space="preserve"> PAGEREF _Toc495908798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"_Toc495908799" </w:instrText>
      </w:r>
      <w:r>
        <w:fldChar w:fldCharType="separate"/>
      </w:r>
      <w:r>
        <w:rPr>
          <w:rStyle w:val="19"/>
          <w:sz w:val="24"/>
          <w:szCs w:val="24"/>
        </w:rPr>
        <w:t>9.2</w:t>
      </w:r>
      <w:r>
        <w:rPr>
          <w:rStyle w:val="19"/>
          <w:rFonts w:hint="eastAsia"/>
          <w:sz w:val="24"/>
          <w:szCs w:val="24"/>
        </w:rPr>
        <w:t>成绩的构成与评分规则说明</w:t>
      </w:r>
      <w:r>
        <w:rPr>
          <w:sz w:val="24"/>
          <w:szCs w:val="24"/>
        </w:rPr>
        <w:tab/>
      </w:r>
      <w:r>
        <w:rPr>
          <w:sz w:val="24"/>
          <w:szCs w:val="24"/>
        </w:rPr>
        <w:fldChar w:fldCharType="begin"/>
      </w:r>
      <w:r>
        <w:rPr>
          <w:sz w:val="24"/>
          <w:szCs w:val="24"/>
        </w:rPr>
        <w:instrText xml:space="preserve"> PAGEREF _Toc495908799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"_Toc495908800" </w:instrText>
      </w:r>
      <w:r>
        <w:fldChar w:fldCharType="separate"/>
      </w:r>
      <w:r>
        <w:rPr>
          <w:rStyle w:val="19"/>
          <w:sz w:val="24"/>
          <w:szCs w:val="24"/>
        </w:rPr>
        <w:t>9.3</w:t>
      </w:r>
      <w:r>
        <w:rPr>
          <w:rStyle w:val="19"/>
          <w:rFonts w:hint="eastAsia"/>
          <w:sz w:val="24"/>
          <w:szCs w:val="24"/>
        </w:rPr>
        <w:t>考试形式及说明</w:t>
      </w:r>
      <w:r>
        <w:rPr>
          <w:sz w:val="24"/>
          <w:szCs w:val="24"/>
        </w:rPr>
        <w:tab/>
      </w:r>
      <w:r>
        <w:rPr>
          <w:sz w:val="24"/>
          <w:szCs w:val="24"/>
        </w:rPr>
        <w:fldChar w:fldCharType="begin"/>
      </w:r>
      <w:r>
        <w:rPr>
          <w:sz w:val="24"/>
          <w:szCs w:val="24"/>
        </w:rPr>
        <w:instrText xml:space="preserve"> PAGEREF _Toc495908800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"_Toc495908801" </w:instrText>
      </w:r>
      <w:r>
        <w:fldChar w:fldCharType="separate"/>
      </w:r>
      <w:r>
        <w:rPr>
          <w:rStyle w:val="19"/>
          <w:sz w:val="24"/>
          <w:szCs w:val="24"/>
        </w:rPr>
        <w:t>10</w:t>
      </w:r>
      <w:r>
        <w:rPr>
          <w:rStyle w:val="19"/>
          <w:rFonts w:hint="eastAsia"/>
          <w:sz w:val="24"/>
          <w:szCs w:val="24"/>
        </w:rPr>
        <w:t>．学术诚信</w:t>
      </w:r>
      <w:r>
        <w:rPr>
          <w:sz w:val="24"/>
          <w:szCs w:val="24"/>
        </w:rPr>
        <w:tab/>
      </w:r>
      <w:r>
        <w:rPr>
          <w:sz w:val="24"/>
          <w:szCs w:val="24"/>
        </w:rPr>
        <w:fldChar w:fldCharType="begin"/>
      </w:r>
      <w:r>
        <w:rPr>
          <w:sz w:val="24"/>
          <w:szCs w:val="24"/>
        </w:rPr>
        <w:instrText xml:space="preserve"> PAGEREF _Toc495908801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"_Toc495908802" </w:instrText>
      </w:r>
      <w:r>
        <w:fldChar w:fldCharType="separate"/>
      </w:r>
      <w:r>
        <w:rPr>
          <w:rStyle w:val="19"/>
          <w:sz w:val="24"/>
          <w:szCs w:val="24"/>
        </w:rPr>
        <w:t>10.1</w:t>
      </w:r>
      <w:r>
        <w:rPr>
          <w:rStyle w:val="19"/>
          <w:rFonts w:hint="eastAsia"/>
          <w:sz w:val="24"/>
          <w:szCs w:val="24"/>
        </w:rPr>
        <w:t>考试违规与作弊处理</w:t>
      </w:r>
      <w:r>
        <w:rPr>
          <w:sz w:val="24"/>
          <w:szCs w:val="24"/>
        </w:rPr>
        <w:tab/>
      </w:r>
      <w:r>
        <w:rPr>
          <w:sz w:val="24"/>
          <w:szCs w:val="24"/>
        </w:rPr>
        <w:fldChar w:fldCharType="begin"/>
      </w:r>
      <w:r>
        <w:rPr>
          <w:sz w:val="24"/>
          <w:szCs w:val="24"/>
        </w:rPr>
        <w:instrText xml:space="preserve"> PAGEREF _Toc495908802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"_Toc495908803" </w:instrText>
      </w:r>
      <w:r>
        <w:fldChar w:fldCharType="separate"/>
      </w:r>
      <w:r>
        <w:rPr>
          <w:rStyle w:val="19"/>
          <w:sz w:val="24"/>
          <w:szCs w:val="24"/>
        </w:rPr>
        <w:t>10.2</w:t>
      </w:r>
      <w:r>
        <w:rPr>
          <w:rStyle w:val="19"/>
          <w:rFonts w:hint="eastAsia"/>
          <w:sz w:val="24"/>
          <w:szCs w:val="24"/>
        </w:rPr>
        <w:t>杜撰数据、信息处理等</w:t>
      </w:r>
      <w:r>
        <w:rPr>
          <w:sz w:val="24"/>
          <w:szCs w:val="24"/>
        </w:rPr>
        <w:tab/>
      </w:r>
      <w:r>
        <w:rPr>
          <w:sz w:val="24"/>
          <w:szCs w:val="24"/>
        </w:rPr>
        <w:fldChar w:fldCharType="begin"/>
      </w:r>
      <w:r>
        <w:rPr>
          <w:sz w:val="24"/>
          <w:szCs w:val="24"/>
        </w:rPr>
        <w:instrText xml:space="preserve"> PAGEREF _Toc495908803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"_Toc495908804" </w:instrText>
      </w:r>
      <w:r>
        <w:fldChar w:fldCharType="separate"/>
      </w:r>
      <w:r>
        <w:rPr>
          <w:rStyle w:val="19"/>
          <w:sz w:val="24"/>
          <w:szCs w:val="24"/>
        </w:rPr>
        <w:t>10.3</w:t>
      </w:r>
      <w:r>
        <w:rPr>
          <w:rStyle w:val="19"/>
          <w:rFonts w:hint="eastAsia"/>
          <w:sz w:val="24"/>
          <w:szCs w:val="24"/>
        </w:rPr>
        <w:t>学术剽窃处理等</w:t>
      </w:r>
      <w:r>
        <w:rPr>
          <w:sz w:val="24"/>
          <w:szCs w:val="24"/>
        </w:rPr>
        <w:tab/>
      </w:r>
      <w:r>
        <w:rPr>
          <w:sz w:val="24"/>
          <w:szCs w:val="24"/>
        </w:rPr>
        <w:fldChar w:fldCharType="begin"/>
      </w:r>
      <w:r>
        <w:rPr>
          <w:sz w:val="24"/>
          <w:szCs w:val="24"/>
        </w:rPr>
        <w:instrText xml:space="preserve"> PAGEREF _Toc495908804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"_Toc495908805" </w:instrText>
      </w:r>
      <w:r>
        <w:fldChar w:fldCharType="separate"/>
      </w:r>
      <w:r>
        <w:rPr>
          <w:rStyle w:val="19"/>
          <w:sz w:val="24"/>
          <w:szCs w:val="24"/>
        </w:rPr>
        <w:t>11</w:t>
      </w:r>
      <w:r>
        <w:rPr>
          <w:rStyle w:val="19"/>
          <w:rFonts w:hint="eastAsia"/>
          <w:sz w:val="24"/>
          <w:szCs w:val="24"/>
        </w:rPr>
        <w:t>．课堂规范</w:t>
      </w:r>
      <w:r>
        <w:rPr>
          <w:sz w:val="24"/>
          <w:szCs w:val="24"/>
        </w:rPr>
        <w:tab/>
      </w:r>
      <w:r>
        <w:rPr>
          <w:sz w:val="24"/>
          <w:szCs w:val="24"/>
        </w:rPr>
        <w:fldChar w:fldCharType="begin"/>
      </w:r>
      <w:r>
        <w:rPr>
          <w:sz w:val="24"/>
          <w:szCs w:val="24"/>
        </w:rPr>
        <w:instrText xml:space="preserve"> PAGEREF _Toc495908805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"_Toc495908806" </w:instrText>
      </w:r>
      <w:r>
        <w:fldChar w:fldCharType="separate"/>
      </w:r>
      <w:r>
        <w:rPr>
          <w:rStyle w:val="19"/>
          <w:sz w:val="24"/>
          <w:szCs w:val="24"/>
        </w:rPr>
        <w:t>11.1</w:t>
      </w:r>
      <w:r>
        <w:rPr>
          <w:rStyle w:val="19"/>
          <w:rFonts w:hint="eastAsia"/>
          <w:sz w:val="24"/>
          <w:szCs w:val="24"/>
        </w:rPr>
        <w:t>课堂纪律</w:t>
      </w:r>
      <w:r>
        <w:rPr>
          <w:sz w:val="24"/>
          <w:szCs w:val="24"/>
        </w:rPr>
        <w:tab/>
      </w:r>
      <w:r>
        <w:rPr>
          <w:sz w:val="24"/>
          <w:szCs w:val="24"/>
        </w:rPr>
        <w:fldChar w:fldCharType="begin"/>
      </w:r>
      <w:r>
        <w:rPr>
          <w:sz w:val="24"/>
          <w:szCs w:val="24"/>
        </w:rPr>
        <w:instrText xml:space="preserve"> PAGEREF _Toc495908806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"_Toc495908807" </w:instrText>
      </w:r>
      <w:r>
        <w:fldChar w:fldCharType="separate"/>
      </w:r>
      <w:r>
        <w:rPr>
          <w:rStyle w:val="19"/>
          <w:sz w:val="24"/>
          <w:szCs w:val="24"/>
        </w:rPr>
        <w:t>11.2</w:t>
      </w:r>
      <w:r>
        <w:rPr>
          <w:rStyle w:val="19"/>
          <w:rFonts w:hint="eastAsia"/>
          <w:sz w:val="24"/>
          <w:szCs w:val="24"/>
        </w:rPr>
        <w:t>课堂礼仪</w:t>
      </w:r>
      <w:r>
        <w:rPr>
          <w:sz w:val="24"/>
          <w:szCs w:val="24"/>
        </w:rPr>
        <w:tab/>
      </w:r>
      <w:r>
        <w:rPr>
          <w:sz w:val="24"/>
          <w:szCs w:val="24"/>
        </w:rPr>
        <w:fldChar w:fldCharType="begin"/>
      </w:r>
      <w:r>
        <w:rPr>
          <w:sz w:val="24"/>
          <w:szCs w:val="24"/>
        </w:rPr>
        <w:instrText xml:space="preserve"> PAGEREF _Toc495908807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"_Toc495908808" </w:instrText>
      </w:r>
      <w:r>
        <w:fldChar w:fldCharType="separate"/>
      </w:r>
      <w:r>
        <w:rPr>
          <w:rStyle w:val="19"/>
          <w:sz w:val="24"/>
          <w:szCs w:val="24"/>
        </w:rPr>
        <w:t>12</w:t>
      </w:r>
      <w:r>
        <w:rPr>
          <w:rStyle w:val="19"/>
          <w:rFonts w:hint="eastAsia"/>
          <w:sz w:val="24"/>
          <w:szCs w:val="24"/>
        </w:rPr>
        <w:t>．课程资源</w:t>
      </w:r>
      <w:r>
        <w:rPr>
          <w:sz w:val="24"/>
          <w:szCs w:val="24"/>
        </w:rPr>
        <w:tab/>
      </w:r>
      <w:r>
        <w:rPr>
          <w:sz w:val="24"/>
          <w:szCs w:val="24"/>
        </w:rPr>
        <w:fldChar w:fldCharType="begin"/>
      </w:r>
      <w:r>
        <w:rPr>
          <w:sz w:val="24"/>
          <w:szCs w:val="24"/>
        </w:rPr>
        <w:instrText xml:space="preserve"> PAGEREF _Toc495908808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"_Toc495908809" </w:instrText>
      </w:r>
      <w:r>
        <w:fldChar w:fldCharType="separate"/>
      </w:r>
      <w:r>
        <w:rPr>
          <w:rStyle w:val="19"/>
          <w:sz w:val="24"/>
          <w:szCs w:val="24"/>
        </w:rPr>
        <w:t>12.1</w:t>
      </w:r>
      <w:r>
        <w:rPr>
          <w:rStyle w:val="19"/>
          <w:rFonts w:hint="eastAsia"/>
          <w:sz w:val="24"/>
          <w:szCs w:val="24"/>
        </w:rPr>
        <w:t>教材与参考书</w:t>
      </w:r>
      <w:r>
        <w:rPr>
          <w:sz w:val="24"/>
          <w:szCs w:val="24"/>
        </w:rPr>
        <w:tab/>
      </w:r>
      <w:r>
        <w:rPr>
          <w:sz w:val="24"/>
          <w:szCs w:val="24"/>
        </w:rPr>
        <w:fldChar w:fldCharType="begin"/>
      </w:r>
      <w:r>
        <w:rPr>
          <w:sz w:val="24"/>
          <w:szCs w:val="24"/>
        </w:rPr>
        <w:instrText xml:space="preserve"> PAGEREF _Toc495908809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"_Toc495908810" </w:instrText>
      </w:r>
      <w:r>
        <w:fldChar w:fldCharType="separate"/>
      </w:r>
      <w:r>
        <w:rPr>
          <w:rStyle w:val="19"/>
          <w:sz w:val="24"/>
          <w:szCs w:val="24"/>
        </w:rPr>
        <w:t>12.2</w:t>
      </w:r>
      <w:r>
        <w:rPr>
          <w:rStyle w:val="19"/>
          <w:rFonts w:hint="eastAsia"/>
          <w:sz w:val="24"/>
          <w:szCs w:val="24"/>
        </w:rPr>
        <w:t>专业学术著作</w:t>
      </w:r>
      <w:r>
        <w:rPr>
          <w:sz w:val="24"/>
          <w:szCs w:val="24"/>
        </w:rPr>
        <w:tab/>
      </w:r>
      <w:r>
        <w:rPr>
          <w:sz w:val="24"/>
          <w:szCs w:val="24"/>
        </w:rPr>
        <w:fldChar w:fldCharType="begin"/>
      </w:r>
      <w:r>
        <w:rPr>
          <w:sz w:val="24"/>
          <w:szCs w:val="24"/>
        </w:rPr>
        <w:instrText xml:space="preserve"> PAGEREF _Toc495908810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"_Toc495908811" </w:instrText>
      </w:r>
      <w:r>
        <w:fldChar w:fldCharType="separate"/>
      </w:r>
      <w:r>
        <w:rPr>
          <w:rStyle w:val="19"/>
          <w:sz w:val="24"/>
          <w:szCs w:val="24"/>
        </w:rPr>
        <w:t>12.3</w:t>
      </w:r>
      <w:r>
        <w:rPr>
          <w:rStyle w:val="19"/>
          <w:rFonts w:hint="eastAsia"/>
          <w:sz w:val="24"/>
          <w:szCs w:val="24"/>
        </w:rPr>
        <w:t>专业刊物</w:t>
      </w:r>
      <w:r>
        <w:rPr>
          <w:sz w:val="24"/>
          <w:szCs w:val="24"/>
        </w:rPr>
        <w:tab/>
      </w:r>
      <w:r>
        <w:rPr>
          <w:sz w:val="24"/>
          <w:szCs w:val="24"/>
        </w:rPr>
        <w:fldChar w:fldCharType="begin"/>
      </w:r>
      <w:r>
        <w:rPr>
          <w:sz w:val="24"/>
          <w:szCs w:val="24"/>
        </w:rPr>
        <w:instrText xml:space="preserve"> PAGEREF _Toc495908811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"_Toc495908812" </w:instrText>
      </w:r>
      <w:r>
        <w:fldChar w:fldCharType="separate"/>
      </w:r>
      <w:r>
        <w:rPr>
          <w:rStyle w:val="19"/>
          <w:sz w:val="24"/>
          <w:szCs w:val="24"/>
        </w:rPr>
        <w:t>12.4</w:t>
      </w:r>
      <w:r>
        <w:rPr>
          <w:rStyle w:val="19"/>
          <w:rFonts w:hint="eastAsia"/>
          <w:sz w:val="24"/>
          <w:szCs w:val="24"/>
        </w:rPr>
        <w:t>网络课程资源</w:t>
      </w:r>
      <w:r>
        <w:rPr>
          <w:sz w:val="24"/>
          <w:szCs w:val="24"/>
        </w:rPr>
        <w:tab/>
      </w:r>
      <w:r>
        <w:rPr>
          <w:sz w:val="24"/>
          <w:szCs w:val="24"/>
        </w:rPr>
        <w:fldChar w:fldCharType="begin"/>
      </w:r>
      <w:r>
        <w:rPr>
          <w:sz w:val="24"/>
          <w:szCs w:val="24"/>
        </w:rPr>
        <w:instrText xml:space="preserve"> PAGEREF _Toc495908812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"_Toc495908813" </w:instrText>
      </w:r>
      <w:r>
        <w:fldChar w:fldCharType="separate"/>
      </w:r>
      <w:r>
        <w:rPr>
          <w:rStyle w:val="19"/>
          <w:sz w:val="24"/>
          <w:szCs w:val="24"/>
        </w:rPr>
        <w:t>12.5</w:t>
      </w:r>
      <w:r>
        <w:rPr>
          <w:rStyle w:val="19"/>
          <w:rFonts w:hint="eastAsia"/>
          <w:sz w:val="24"/>
          <w:szCs w:val="24"/>
        </w:rPr>
        <w:t>课外阅读资源</w:t>
      </w:r>
      <w:r>
        <w:rPr>
          <w:sz w:val="24"/>
          <w:szCs w:val="24"/>
        </w:rPr>
        <w:tab/>
      </w:r>
      <w:r>
        <w:rPr>
          <w:sz w:val="24"/>
          <w:szCs w:val="24"/>
        </w:rPr>
        <w:fldChar w:fldCharType="begin"/>
      </w:r>
      <w:r>
        <w:rPr>
          <w:sz w:val="24"/>
          <w:szCs w:val="24"/>
        </w:rPr>
        <w:instrText xml:space="preserve"> PAGEREF _Toc495908813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"_Toc495908814" </w:instrText>
      </w:r>
      <w:r>
        <w:fldChar w:fldCharType="separate"/>
      </w:r>
      <w:r>
        <w:rPr>
          <w:rStyle w:val="19"/>
          <w:sz w:val="24"/>
          <w:szCs w:val="24"/>
        </w:rPr>
        <w:t>13</w:t>
      </w:r>
      <w:r>
        <w:rPr>
          <w:rStyle w:val="19"/>
          <w:rFonts w:hint="eastAsia"/>
          <w:sz w:val="24"/>
          <w:szCs w:val="24"/>
        </w:rPr>
        <w:t>．教学合约</w:t>
      </w:r>
      <w:r>
        <w:rPr>
          <w:sz w:val="24"/>
          <w:szCs w:val="24"/>
        </w:rPr>
        <w:tab/>
      </w:r>
      <w:r>
        <w:rPr>
          <w:sz w:val="24"/>
          <w:szCs w:val="24"/>
        </w:rPr>
        <w:fldChar w:fldCharType="begin"/>
      </w:r>
      <w:r>
        <w:rPr>
          <w:sz w:val="24"/>
          <w:szCs w:val="24"/>
        </w:rPr>
        <w:instrText xml:space="preserve"> PAGEREF _Toc495908814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"_Toc495908815" </w:instrText>
      </w:r>
      <w:r>
        <w:fldChar w:fldCharType="separate"/>
      </w:r>
      <w:r>
        <w:rPr>
          <w:rStyle w:val="19"/>
          <w:sz w:val="24"/>
          <w:szCs w:val="24"/>
        </w:rPr>
        <w:t>13.1</w:t>
      </w:r>
      <w:r>
        <w:rPr>
          <w:rStyle w:val="19"/>
          <w:rFonts w:hint="eastAsia"/>
          <w:sz w:val="24"/>
          <w:szCs w:val="24"/>
        </w:rPr>
        <w:t>教师作出师德师风承诺</w:t>
      </w:r>
      <w:r>
        <w:rPr>
          <w:sz w:val="24"/>
          <w:szCs w:val="24"/>
        </w:rPr>
        <w:tab/>
      </w:r>
      <w:r>
        <w:rPr>
          <w:sz w:val="24"/>
          <w:szCs w:val="24"/>
        </w:rPr>
        <w:fldChar w:fldCharType="begin"/>
      </w:r>
      <w:r>
        <w:rPr>
          <w:sz w:val="24"/>
          <w:szCs w:val="24"/>
        </w:rPr>
        <w:instrText xml:space="preserve"> PAGEREF _Toc495908815 \h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"_Toc495908816" </w:instrText>
      </w:r>
      <w:r>
        <w:fldChar w:fldCharType="separate"/>
      </w:r>
      <w:r>
        <w:rPr>
          <w:rStyle w:val="19"/>
          <w:sz w:val="24"/>
          <w:szCs w:val="24"/>
        </w:rPr>
        <w:t>13.2</w:t>
      </w:r>
      <w:r>
        <w:rPr>
          <w:rStyle w:val="19"/>
          <w:rFonts w:hint="eastAsia"/>
          <w:sz w:val="24"/>
          <w:szCs w:val="24"/>
        </w:rPr>
        <w:t>阅读课程实施大纲，理解其内容</w:t>
      </w:r>
      <w:r>
        <w:rPr>
          <w:sz w:val="24"/>
          <w:szCs w:val="24"/>
        </w:rPr>
        <w:tab/>
      </w:r>
      <w:r>
        <w:rPr>
          <w:sz w:val="24"/>
          <w:szCs w:val="24"/>
        </w:rPr>
        <w:fldChar w:fldCharType="begin"/>
      </w:r>
      <w:r>
        <w:rPr>
          <w:sz w:val="24"/>
          <w:szCs w:val="24"/>
        </w:rPr>
        <w:instrText xml:space="preserve"> PAGEREF _Toc495908816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7"/>
        <w:tabs>
          <w:tab w:val="right" w:leader="dot" w:pos="9060"/>
        </w:tabs>
        <w:spacing w:line="360" w:lineRule="auto"/>
        <w:rPr>
          <w:rFonts w:asciiTheme="minorHAnsi" w:hAnsiTheme="minorHAnsi" w:eastAsiaTheme="minorEastAsia" w:cstheme="minorBidi"/>
          <w:sz w:val="24"/>
          <w:szCs w:val="24"/>
        </w:rPr>
      </w:pPr>
      <w:r>
        <w:fldChar w:fldCharType="begin"/>
      </w:r>
      <w:r>
        <w:instrText xml:space="preserve"> HYPERLINK \l "_Toc495908817" </w:instrText>
      </w:r>
      <w:r>
        <w:fldChar w:fldCharType="separate"/>
      </w:r>
      <w:r>
        <w:rPr>
          <w:rStyle w:val="19"/>
          <w:sz w:val="24"/>
          <w:szCs w:val="24"/>
        </w:rPr>
        <w:t>13.3</w:t>
      </w:r>
      <w:r>
        <w:rPr>
          <w:rStyle w:val="19"/>
          <w:rFonts w:hint="eastAsia"/>
          <w:sz w:val="24"/>
          <w:szCs w:val="24"/>
        </w:rPr>
        <w:t>同意遵守课程实施大纲中阐述的标准和期望</w:t>
      </w:r>
      <w:r>
        <w:rPr>
          <w:sz w:val="24"/>
          <w:szCs w:val="24"/>
        </w:rPr>
        <w:tab/>
      </w:r>
      <w:r>
        <w:rPr>
          <w:sz w:val="24"/>
          <w:szCs w:val="24"/>
        </w:rPr>
        <w:fldChar w:fldCharType="begin"/>
      </w:r>
      <w:r>
        <w:rPr>
          <w:sz w:val="24"/>
          <w:szCs w:val="24"/>
        </w:rPr>
        <w:instrText xml:space="preserve"> PAGEREF _Toc495908817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4"/>
        <w:tabs>
          <w:tab w:val="right" w:leader="dot" w:pos="9060"/>
        </w:tabs>
        <w:spacing w:line="360" w:lineRule="auto"/>
        <w:rPr>
          <w:rFonts w:asciiTheme="minorHAnsi" w:hAnsiTheme="minorHAnsi" w:eastAsiaTheme="minorEastAsia" w:cstheme="minorBidi"/>
          <w:b w:val="0"/>
          <w:bCs w:val="0"/>
          <w:sz w:val="24"/>
          <w:szCs w:val="24"/>
        </w:rPr>
      </w:pPr>
      <w:r>
        <w:fldChar w:fldCharType="begin"/>
      </w:r>
      <w:r>
        <w:instrText xml:space="preserve"> HYPERLINK \l "_Toc495908818" </w:instrText>
      </w:r>
      <w:r>
        <w:fldChar w:fldCharType="separate"/>
      </w:r>
      <w:r>
        <w:rPr>
          <w:rStyle w:val="19"/>
          <w:sz w:val="24"/>
          <w:szCs w:val="24"/>
        </w:rPr>
        <w:t>14</w:t>
      </w:r>
      <w:r>
        <w:rPr>
          <w:rStyle w:val="19"/>
          <w:rFonts w:hint="eastAsia"/>
          <w:sz w:val="24"/>
          <w:szCs w:val="24"/>
        </w:rPr>
        <w:t>．其他说明</w:t>
      </w:r>
      <w:r>
        <w:rPr>
          <w:sz w:val="24"/>
          <w:szCs w:val="24"/>
        </w:rPr>
        <w:tab/>
      </w:r>
      <w:r>
        <w:rPr>
          <w:sz w:val="24"/>
          <w:szCs w:val="24"/>
        </w:rPr>
        <w:fldChar w:fldCharType="begin"/>
      </w:r>
      <w:r>
        <w:rPr>
          <w:sz w:val="24"/>
          <w:szCs w:val="24"/>
        </w:rPr>
        <w:instrText xml:space="preserve"> PAGEREF _Toc495908818 \h </w:instrText>
      </w:r>
      <w:r>
        <w:rPr>
          <w:sz w:val="24"/>
          <w:szCs w:val="24"/>
        </w:rPr>
        <w:fldChar w:fldCharType="separate"/>
      </w:r>
      <w:r>
        <w:rPr>
          <w:sz w:val="24"/>
          <w:szCs w:val="24"/>
        </w:rPr>
        <w:t>43</w:t>
      </w:r>
      <w:r>
        <w:rPr>
          <w:sz w:val="24"/>
          <w:szCs w:val="24"/>
        </w:rPr>
        <w:fldChar w:fldCharType="end"/>
      </w:r>
      <w:r>
        <w:rPr>
          <w:sz w:val="24"/>
          <w:szCs w:val="24"/>
        </w:rPr>
        <w:fldChar w:fldCharType="end"/>
      </w:r>
    </w:p>
    <w:p>
      <w:pPr>
        <w:spacing w:line="360" w:lineRule="auto"/>
        <w:rPr>
          <w:rFonts w:ascii="宋体" w:hAnsi="宋体"/>
          <w:b/>
          <w:sz w:val="24"/>
        </w:rPr>
      </w:pPr>
      <w:r>
        <w:rPr>
          <w:rFonts w:ascii="宋体" w:hAnsi="宋体"/>
          <w:b/>
          <w:sz w:val="24"/>
        </w:rPr>
        <w:fldChar w:fldCharType="end"/>
      </w:r>
    </w:p>
    <w:p>
      <w:pPr>
        <w:spacing w:line="360" w:lineRule="auto"/>
        <w:rPr>
          <w:rFonts w:ascii="宋体" w:hAnsi="宋体"/>
          <w:b/>
          <w:sz w:val="24"/>
        </w:rPr>
      </w:pPr>
    </w:p>
    <w:p>
      <w:pPr>
        <w:spacing w:line="360" w:lineRule="auto"/>
        <w:rPr>
          <w:rFonts w:ascii="宋体" w:hAnsi="宋体"/>
          <w:b/>
          <w:sz w:val="24"/>
        </w:rPr>
        <w:sectPr>
          <w:headerReference r:id="rId6" w:type="default"/>
          <w:footerReference r:id="rId7" w:type="default"/>
          <w:pgSz w:w="11906" w:h="16838"/>
          <w:pgMar w:top="1418" w:right="1418" w:bottom="1418" w:left="1418" w:header="851" w:footer="992" w:gutter="0"/>
          <w:pgNumType w:fmt="upperRoman" w:start="1"/>
          <w:cols w:space="425" w:num="1"/>
          <w:docGrid w:type="lines" w:linePitch="312" w:charSpace="0"/>
        </w:sectPr>
      </w:pPr>
    </w:p>
    <w:p>
      <w:pPr>
        <w:pStyle w:val="2"/>
        <w:spacing w:line="360" w:lineRule="auto"/>
      </w:pPr>
      <w:bookmarkStart w:id="0" w:name="_Toc429168327"/>
      <w:bookmarkStart w:id="1" w:name="_Toc495908746"/>
      <w:r>
        <w:rPr>
          <w:rFonts w:hint="eastAsia"/>
          <w:sz w:val="24"/>
          <w:szCs w:val="24"/>
        </w:rPr>
        <w:t>1</w:t>
      </w:r>
      <w:r>
        <w:rPr>
          <w:rFonts w:hint="eastAsia"/>
        </w:rPr>
        <w:t>．教学理念</w:t>
      </w:r>
      <w:bookmarkEnd w:id="0"/>
      <w:bookmarkEnd w:id="1"/>
    </w:p>
    <w:p>
      <w:pPr>
        <w:spacing w:line="360" w:lineRule="auto"/>
        <w:ind w:firstLine="560" w:firstLineChars="200"/>
        <w:rPr>
          <w:sz w:val="28"/>
          <w:szCs w:val="28"/>
        </w:rPr>
      </w:pPr>
      <w:r>
        <w:rPr>
          <w:rFonts w:hint="eastAsia"/>
          <w:sz w:val="28"/>
          <w:szCs w:val="28"/>
        </w:rPr>
        <w:t>化工</w:t>
      </w:r>
      <w:r>
        <w:rPr>
          <w:sz w:val="28"/>
          <w:szCs w:val="28"/>
        </w:rPr>
        <w:t>过程开发是</w:t>
      </w:r>
      <w:r>
        <w:rPr>
          <w:rFonts w:hint="eastAsia"/>
          <w:sz w:val="28"/>
          <w:szCs w:val="28"/>
        </w:rPr>
        <w:t>一种</w:t>
      </w:r>
      <w:r>
        <w:rPr>
          <w:sz w:val="28"/>
          <w:szCs w:val="28"/>
        </w:rPr>
        <w:t>高投资、高风险</w:t>
      </w:r>
      <w:r>
        <w:rPr>
          <w:rFonts w:hint="eastAsia"/>
          <w:sz w:val="28"/>
          <w:szCs w:val="28"/>
        </w:rPr>
        <w:t>、</w:t>
      </w:r>
      <w:r>
        <w:rPr>
          <w:sz w:val="28"/>
          <w:szCs w:val="28"/>
        </w:rPr>
        <w:t>高效益</w:t>
      </w:r>
      <w:r>
        <w:rPr>
          <w:rFonts w:hint="eastAsia"/>
          <w:sz w:val="28"/>
          <w:szCs w:val="28"/>
        </w:rPr>
        <w:t>、</w:t>
      </w:r>
      <w:r>
        <w:rPr>
          <w:sz w:val="28"/>
          <w:szCs w:val="28"/>
        </w:rPr>
        <w:t>涉及面广的工程项目，</w:t>
      </w:r>
      <w:r>
        <w:rPr>
          <w:rFonts w:hint="eastAsia"/>
          <w:sz w:val="28"/>
          <w:szCs w:val="28"/>
        </w:rPr>
        <w:t>它对</w:t>
      </w:r>
      <w:r>
        <w:rPr>
          <w:sz w:val="28"/>
          <w:szCs w:val="28"/>
        </w:rPr>
        <w:t>企业生存和发展</w:t>
      </w:r>
      <w:r>
        <w:rPr>
          <w:rFonts w:hint="eastAsia"/>
          <w:sz w:val="28"/>
          <w:szCs w:val="28"/>
        </w:rPr>
        <w:t>起着</w:t>
      </w:r>
      <w:r>
        <w:rPr>
          <w:sz w:val="28"/>
          <w:szCs w:val="28"/>
        </w:rPr>
        <w:t>重要作用，</w:t>
      </w:r>
      <w:r>
        <w:rPr>
          <w:rFonts w:hint="eastAsia"/>
          <w:sz w:val="28"/>
          <w:szCs w:val="28"/>
        </w:rPr>
        <w:t>作为</w:t>
      </w:r>
      <w:r>
        <w:rPr>
          <w:sz w:val="28"/>
          <w:szCs w:val="28"/>
        </w:rPr>
        <w:t>化工专业的学生</w:t>
      </w:r>
      <w:r>
        <w:rPr>
          <w:rFonts w:hint="eastAsia"/>
          <w:sz w:val="28"/>
          <w:szCs w:val="28"/>
        </w:rPr>
        <w:t>，应了解新</w:t>
      </w:r>
      <w:r>
        <w:rPr>
          <w:sz w:val="28"/>
          <w:szCs w:val="28"/>
        </w:rPr>
        <w:t>的化工产品</w:t>
      </w:r>
      <w:r>
        <w:rPr>
          <w:rFonts w:hint="eastAsia"/>
          <w:sz w:val="28"/>
          <w:szCs w:val="28"/>
        </w:rPr>
        <w:t>开发</w:t>
      </w:r>
      <w:r>
        <w:rPr>
          <w:sz w:val="28"/>
          <w:szCs w:val="28"/>
        </w:rPr>
        <w:t>的过程</w:t>
      </w:r>
      <w:r>
        <w:rPr>
          <w:rFonts w:hint="eastAsia"/>
          <w:sz w:val="28"/>
          <w:szCs w:val="28"/>
        </w:rPr>
        <w:t>，</w:t>
      </w:r>
      <w:r>
        <w:rPr>
          <w:sz w:val="28"/>
          <w:szCs w:val="28"/>
        </w:rPr>
        <w:t>掌握新的化工产品</w:t>
      </w:r>
      <w:r>
        <w:rPr>
          <w:rFonts w:hint="eastAsia"/>
          <w:sz w:val="28"/>
          <w:szCs w:val="28"/>
        </w:rPr>
        <w:t>开发</w:t>
      </w:r>
      <w:r>
        <w:rPr>
          <w:sz w:val="28"/>
          <w:szCs w:val="28"/>
        </w:rPr>
        <w:t>的方法和相关</w:t>
      </w:r>
      <w:r>
        <w:rPr>
          <w:rFonts w:hint="eastAsia"/>
          <w:sz w:val="28"/>
          <w:szCs w:val="28"/>
        </w:rPr>
        <w:t>知识</w:t>
      </w:r>
      <w:r>
        <w:rPr>
          <w:sz w:val="28"/>
          <w:szCs w:val="28"/>
        </w:rPr>
        <w:t>，</w:t>
      </w:r>
      <w:r>
        <w:rPr>
          <w:rFonts w:hint="eastAsia"/>
          <w:sz w:val="28"/>
          <w:szCs w:val="28"/>
        </w:rPr>
        <w:t>掌握实验数据处理方法，提高</w:t>
      </w:r>
      <w:r>
        <w:rPr>
          <w:sz w:val="28"/>
          <w:szCs w:val="28"/>
        </w:rPr>
        <w:t>化工实验技能</w:t>
      </w:r>
      <w:r>
        <w:rPr>
          <w:rFonts w:hint="eastAsia"/>
          <w:sz w:val="28"/>
          <w:szCs w:val="28"/>
        </w:rPr>
        <w:t>，为其</w:t>
      </w:r>
      <w:r>
        <w:rPr>
          <w:sz w:val="28"/>
          <w:szCs w:val="28"/>
        </w:rPr>
        <w:t>从事</w:t>
      </w:r>
      <w:r>
        <w:rPr>
          <w:rFonts w:hint="eastAsia"/>
          <w:sz w:val="28"/>
          <w:szCs w:val="28"/>
        </w:rPr>
        <w:t>专业</w:t>
      </w:r>
      <w:r>
        <w:rPr>
          <w:sz w:val="28"/>
          <w:szCs w:val="28"/>
        </w:rPr>
        <w:t>素质要求较高的化工</w:t>
      </w:r>
      <w:r>
        <w:rPr>
          <w:rFonts w:hint="eastAsia"/>
          <w:sz w:val="28"/>
          <w:szCs w:val="28"/>
        </w:rPr>
        <w:t>行业奠定良好</w:t>
      </w:r>
      <w:r>
        <w:rPr>
          <w:sz w:val="28"/>
          <w:szCs w:val="28"/>
        </w:rPr>
        <w:t>基础</w:t>
      </w:r>
      <w:r>
        <w:rPr>
          <w:rFonts w:hint="eastAsia"/>
          <w:sz w:val="28"/>
          <w:szCs w:val="28"/>
        </w:rPr>
        <w:t>。</w:t>
      </w:r>
    </w:p>
    <w:p>
      <w:pPr>
        <w:spacing w:line="360" w:lineRule="auto"/>
        <w:ind w:firstLine="420" w:firstLineChars="150"/>
        <w:rPr>
          <w:sz w:val="28"/>
          <w:szCs w:val="28"/>
        </w:rPr>
      </w:pPr>
      <w:r>
        <w:rPr>
          <w:rFonts w:hint="eastAsia"/>
          <w:sz w:val="28"/>
          <w:szCs w:val="28"/>
        </w:rPr>
        <w:t>《化工实验</w:t>
      </w:r>
      <w:r>
        <w:rPr>
          <w:sz w:val="28"/>
          <w:szCs w:val="28"/>
        </w:rPr>
        <w:t>技术</w:t>
      </w:r>
      <w:r>
        <w:rPr>
          <w:rFonts w:hint="eastAsia"/>
          <w:sz w:val="28"/>
          <w:szCs w:val="28"/>
        </w:rPr>
        <w:t>》</w:t>
      </w:r>
      <w:r>
        <w:rPr>
          <w:sz w:val="28"/>
          <w:szCs w:val="28"/>
        </w:rPr>
        <w:t>教学的基本任务是</w:t>
      </w:r>
      <w:r>
        <w:rPr>
          <w:rFonts w:hint="eastAsia"/>
          <w:sz w:val="28"/>
          <w:szCs w:val="28"/>
        </w:rPr>
        <w:t>传授</w:t>
      </w:r>
      <w:r>
        <w:rPr>
          <w:sz w:val="28"/>
          <w:szCs w:val="28"/>
        </w:rPr>
        <w:t>化工过程开发</w:t>
      </w:r>
      <w:r>
        <w:rPr>
          <w:rFonts w:hint="eastAsia"/>
          <w:sz w:val="28"/>
          <w:szCs w:val="28"/>
        </w:rPr>
        <w:t>及</w:t>
      </w:r>
      <w:r>
        <w:rPr>
          <w:sz w:val="28"/>
          <w:szCs w:val="28"/>
        </w:rPr>
        <w:t>选题基本理论和基础知识，使学生掌握</w:t>
      </w:r>
      <w:r>
        <w:rPr>
          <w:rFonts w:hint="eastAsia"/>
          <w:sz w:val="28"/>
          <w:szCs w:val="28"/>
        </w:rPr>
        <w:t>化工过程</w:t>
      </w:r>
      <w:r>
        <w:rPr>
          <w:sz w:val="28"/>
          <w:szCs w:val="28"/>
        </w:rPr>
        <w:t>开发的</w:t>
      </w:r>
      <w:r>
        <w:rPr>
          <w:rFonts w:hint="eastAsia"/>
          <w:sz w:val="28"/>
          <w:szCs w:val="28"/>
        </w:rPr>
        <w:t>基本</w:t>
      </w:r>
      <w:r>
        <w:rPr>
          <w:sz w:val="28"/>
          <w:szCs w:val="28"/>
        </w:rPr>
        <w:t>方法</w:t>
      </w:r>
      <w:r>
        <w:rPr>
          <w:rFonts w:hint="eastAsia"/>
          <w:sz w:val="28"/>
          <w:szCs w:val="28"/>
        </w:rPr>
        <w:t>；增强</w:t>
      </w:r>
      <w:r>
        <w:rPr>
          <w:sz w:val="28"/>
          <w:szCs w:val="28"/>
        </w:rPr>
        <w:t>实验数据</w:t>
      </w:r>
      <w:r>
        <w:rPr>
          <w:rFonts w:hint="eastAsia"/>
          <w:sz w:val="28"/>
          <w:szCs w:val="28"/>
        </w:rPr>
        <w:t>处理</w:t>
      </w:r>
      <w:r>
        <w:rPr>
          <w:sz w:val="28"/>
          <w:szCs w:val="28"/>
        </w:rPr>
        <w:t>技能</w:t>
      </w:r>
      <w:r>
        <w:rPr>
          <w:rFonts w:hint="eastAsia"/>
          <w:sz w:val="28"/>
          <w:szCs w:val="28"/>
        </w:rPr>
        <w:t>、</w:t>
      </w:r>
      <w:r>
        <w:rPr>
          <w:sz w:val="28"/>
          <w:szCs w:val="28"/>
        </w:rPr>
        <w:t>了解</w:t>
      </w:r>
      <w:r>
        <w:rPr>
          <w:rFonts w:hint="eastAsia"/>
          <w:sz w:val="28"/>
          <w:szCs w:val="28"/>
        </w:rPr>
        <w:t>化工</w:t>
      </w:r>
      <w:r>
        <w:rPr>
          <w:sz w:val="28"/>
          <w:szCs w:val="28"/>
        </w:rPr>
        <w:t>实验技术基础</w:t>
      </w:r>
      <w:r>
        <w:rPr>
          <w:rFonts w:hint="eastAsia"/>
          <w:sz w:val="28"/>
          <w:szCs w:val="28"/>
        </w:rPr>
        <w:t>；</w:t>
      </w:r>
      <w:r>
        <w:rPr>
          <w:sz w:val="28"/>
          <w:szCs w:val="28"/>
        </w:rPr>
        <w:t>具备检索</w:t>
      </w:r>
      <w:r>
        <w:rPr>
          <w:rFonts w:hint="eastAsia"/>
          <w:sz w:val="28"/>
          <w:szCs w:val="28"/>
        </w:rPr>
        <w:t>专业</w:t>
      </w:r>
      <w:r>
        <w:rPr>
          <w:sz w:val="28"/>
          <w:szCs w:val="28"/>
        </w:rPr>
        <w:t>文献</w:t>
      </w:r>
      <w:r>
        <w:rPr>
          <w:rFonts w:hint="eastAsia"/>
          <w:sz w:val="28"/>
          <w:szCs w:val="28"/>
        </w:rPr>
        <w:t>及</w:t>
      </w:r>
      <w:r>
        <w:rPr>
          <w:sz w:val="28"/>
          <w:szCs w:val="28"/>
        </w:rPr>
        <w:t>撰写科技论文的基本能力。同时，积极引导和鼓励学生自主创新，让学生既具备专业的视角，又具有创新的素质。</w:t>
      </w:r>
    </w:p>
    <w:p>
      <w:pPr>
        <w:autoSpaceDE w:val="0"/>
        <w:autoSpaceDN w:val="0"/>
        <w:adjustRightInd w:val="0"/>
        <w:ind w:firstLine="560" w:firstLineChars="200"/>
        <w:rPr>
          <w:rFonts w:ascii="宋体" w:cs="宋体"/>
          <w:kern w:val="0"/>
          <w:sz w:val="28"/>
          <w:szCs w:val="28"/>
        </w:rPr>
      </w:pPr>
      <w:r>
        <w:rPr>
          <w:rFonts w:hint="eastAsia" w:ascii="宋体" w:cs="宋体"/>
          <w:kern w:val="0"/>
          <w:sz w:val="28"/>
          <w:szCs w:val="28"/>
        </w:rPr>
        <w:t>本课程实施主要采用讲授法、实例分析法、对比法、提问法、归纳法、演示法、练习法等多种教学方法，充分调动学生的学习积极性，使学生通过积极的思考、操作、演练，主动地获取知识，确保学生学有所得。同时结合教师自身的研究方向，以基于研究的学习亦作为教学方法的重要方面。在上课形式上，运用多媒体教学手段，方便对新近前沿研究领域、成果的介绍，以实现良好的教学效果。</w:t>
      </w:r>
    </w:p>
    <w:p>
      <w:pPr>
        <w:autoSpaceDE w:val="0"/>
        <w:autoSpaceDN w:val="0"/>
        <w:adjustRightInd w:val="0"/>
        <w:spacing w:line="360" w:lineRule="auto"/>
        <w:ind w:firstLine="560" w:firstLineChars="200"/>
        <w:jc w:val="left"/>
        <w:rPr>
          <w:rFonts w:ascii="宋体" w:cs="宋体"/>
          <w:kern w:val="0"/>
          <w:sz w:val="28"/>
          <w:szCs w:val="28"/>
        </w:rPr>
      </w:pPr>
      <w:r>
        <w:rPr>
          <w:rFonts w:hint="eastAsia" w:ascii="宋体" w:cs="宋体"/>
          <w:kern w:val="0"/>
          <w:sz w:val="28"/>
          <w:szCs w:val="28"/>
        </w:rPr>
        <w:t>整个教学实施过程中，我将秉承以下教学风格：</w:t>
      </w:r>
    </w:p>
    <w:p>
      <w:pPr>
        <w:autoSpaceDE w:val="0"/>
        <w:autoSpaceDN w:val="0"/>
        <w:adjustRightInd w:val="0"/>
        <w:spacing w:line="360" w:lineRule="auto"/>
        <w:ind w:firstLine="560" w:firstLineChars="200"/>
        <w:rPr>
          <w:rFonts w:ascii="宋体" w:cs="宋体"/>
          <w:kern w:val="0"/>
          <w:sz w:val="28"/>
          <w:szCs w:val="28"/>
        </w:rPr>
      </w:pPr>
      <w:r>
        <w:rPr>
          <w:rFonts w:hint="eastAsia" w:ascii="宋体" w:cs="宋体"/>
          <w:kern w:val="0"/>
          <w:sz w:val="28"/>
          <w:szCs w:val="28"/>
        </w:rPr>
        <w:t>(1) 在教学过程中，尽量寻求有趣的方式向学生传递知识；教学讲授环节，尽量多举与实际生活息息相关的例子，用最浅显易懂的语言表达课程中比较复杂抽象的概念。其目的是让学生积极参与整个教学环节，通过参与和体验，高效的学习该课程。</w:t>
      </w:r>
    </w:p>
    <w:p>
      <w:pPr>
        <w:autoSpaceDE w:val="0"/>
        <w:autoSpaceDN w:val="0"/>
        <w:adjustRightInd w:val="0"/>
        <w:spacing w:line="360" w:lineRule="auto"/>
        <w:ind w:firstLine="560" w:firstLineChars="200"/>
        <w:rPr>
          <w:rFonts w:ascii="宋体" w:cs="宋体"/>
          <w:kern w:val="0"/>
          <w:sz w:val="28"/>
          <w:szCs w:val="28"/>
        </w:rPr>
      </w:pPr>
      <w:r>
        <w:rPr>
          <w:rFonts w:hint="eastAsia" w:ascii="宋体" w:cs="宋体"/>
          <w:kern w:val="0"/>
          <w:sz w:val="28"/>
          <w:szCs w:val="28"/>
        </w:rPr>
        <w:t>(2)引导学生主动学习。在教学过程中，通过案例分析、知识点对比、归纳等多种讲授方式引导学生积极主动的学习，使学生深刻体会所学知识对实际应用的价值。</w:t>
      </w:r>
    </w:p>
    <w:p>
      <w:pPr>
        <w:autoSpaceDE w:val="0"/>
        <w:autoSpaceDN w:val="0"/>
        <w:adjustRightInd w:val="0"/>
        <w:spacing w:line="360" w:lineRule="auto"/>
        <w:ind w:firstLine="420" w:firstLineChars="150"/>
        <w:rPr>
          <w:rFonts w:ascii="宋体" w:cs="宋体"/>
          <w:kern w:val="0"/>
          <w:sz w:val="28"/>
          <w:szCs w:val="28"/>
        </w:rPr>
      </w:pPr>
      <w:r>
        <w:rPr>
          <w:rFonts w:hint="eastAsia" w:ascii="宋体" w:cs="宋体"/>
          <w:kern w:val="0"/>
          <w:sz w:val="28"/>
          <w:szCs w:val="28"/>
        </w:rPr>
        <w:t>(3)公平对待每一位学生，对每一位学生关心、爱护、不偏袒、不以个人的私利和好恶作标准。</w:t>
      </w:r>
    </w:p>
    <w:p>
      <w:pPr>
        <w:pStyle w:val="2"/>
      </w:pPr>
      <w:bookmarkStart w:id="2" w:name="_Toc429168328"/>
      <w:bookmarkStart w:id="3" w:name="_Toc495908747"/>
      <w:r>
        <w:rPr>
          <w:rFonts w:hint="eastAsia"/>
        </w:rPr>
        <w:t>2．课程介绍</w:t>
      </w:r>
      <w:bookmarkEnd w:id="2"/>
      <w:bookmarkEnd w:id="3"/>
    </w:p>
    <w:p>
      <w:pPr>
        <w:pStyle w:val="3"/>
      </w:pPr>
      <w:bookmarkStart w:id="4" w:name="_Toc495908748"/>
      <w:bookmarkStart w:id="5" w:name="_Toc429168329"/>
      <w:r>
        <w:rPr>
          <w:rFonts w:hint="eastAsia"/>
        </w:rPr>
        <w:t>2.1课程的性质</w:t>
      </w:r>
      <w:bookmarkEnd w:id="4"/>
      <w:bookmarkEnd w:id="5"/>
    </w:p>
    <w:p>
      <w:pPr>
        <w:spacing w:line="360" w:lineRule="auto"/>
        <w:ind w:firstLine="560" w:firstLineChars="200"/>
        <w:rPr>
          <w:sz w:val="28"/>
          <w:szCs w:val="28"/>
        </w:rPr>
      </w:pPr>
      <w:bookmarkStart w:id="6" w:name="_Toc429168330"/>
      <w:r>
        <w:rPr>
          <w:rFonts w:hint="eastAsia"/>
          <w:sz w:val="28"/>
          <w:szCs w:val="28"/>
        </w:rPr>
        <w:t>《化工实验技术》是专业基础平台上的一门实践性</w:t>
      </w:r>
      <w:r>
        <w:rPr>
          <w:sz w:val="28"/>
          <w:szCs w:val="28"/>
        </w:rPr>
        <w:t>较强的</w:t>
      </w:r>
      <w:r>
        <w:rPr>
          <w:rFonts w:hint="eastAsia"/>
          <w:sz w:val="28"/>
          <w:szCs w:val="28"/>
        </w:rPr>
        <w:t>课程。该课程具有一定的综合性及系统性。旨在全面培养学生良好的专业素养、系统的专业实验技能、初步的产品研发意识。</w:t>
      </w:r>
    </w:p>
    <w:p>
      <w:pPr>
        <w:pStyle w:val="3"/>
      </w:pPr>
      <w:bookmarkStart w:id="7" w:name="_Toc495908749"/>
      <w:r>
        <w:rPr>
          <w:rFonts w:hint="eastAsia"/>
        </w:rPr>
        <w:t>2.2课程在学科专业结构中的地位、作用</w:t>
      </w:r>
      <w:bookmarkEnd w:id="6"/>
      <w:bookmarkEnd w:id="7"/>
    </w:p>
    <w:p>
      <w:pPr>
        <w:spacing w:line="360" w:lineRule="auto"/>
        <w:ind w:firstLine="560" w:firstLineChars="200"/>
        <w:rPr>
          <w:sz w:val="28"/>
          <w:szCs w:val="28"/>
        </w:rPr>
      </w:pPr>
      <w:r>
        <w:rPr>
          <w:rFonts w:hint="eastAsia"/>
          <w:sz w:val="28"/>
          <w:szCs w:val="28"/>
        </w:rPr>
        <w:t>限选实践课，培养学生解决化工</w:t>
      </w:r>
      <w:r>
        <w:rPr>
          <w:sz w:val="28"/>
          <w:szCs w:val="28"/>
        </w:rPr>
        <w:t>过程开发</w:t>
      </w:r>
      <w:r>
        <w:rPr>
          <w:rFonts w:hint="eastAsia"/>
          <w:sz w:val="28"/>
          <w:szCs w:val="28"/>
        </w:rPr>
        <w:t>、</w:t>
      </w:r>
      <w:r>
        <w:rPr>
          <w:sz w:val="28"/>
          <w:szCs w:val="28"/>
        </w:rPr>
        <w:t>选题及实验数据处理</w:t>
      </w:r>
      <w:r>
        <w:rPr>
          <w:rFonts w:hint="eastAsia"/>
          <w:sz w:val="28"/>
          <w:szCs w:val="28"/>
        </w:rPr>
        <w:t>的能力，</w:t>
      </w:r>
      <w:r>
        <w:rPr>
          <w:sz w:val="28"/>
          <w:szCs w:val="28"/>
        </w:rPr>
        <w:t>并</w:t>
      </w:r>
      <w:r>
        <w:rPr>
          <w:rFonts w:hint="eastAsia"/>
          <w:sz w:val="28"/>
          <w:szCs w:val="28"/>
        </w:rPr>
        <w:t>为进一步的专业课程的学习及参与助研、科技创新等活动，培养学生的创新意识奠定良好的专业基础。</w:t>
      </w:r>
    </w:p>
    <w:p>
      <w:pPr>
        <w:pStyle w:val="3"/>
      </w:pPr>
      <w:bookmarkStart w:id="8" w:name="_Toc495908750"/>
      <w:r>
        <w:rPr>
          <w:rFonts w:hint="eastAsia"/>
          <w:szCs w:val="28"/>
        </w:rPr>
        <w:t>2</w:t>
      </w:r>
      <w:r>
        <w:rPr>
          <w:szCs w:val="28"/>
        </w:rPr>
        <w:t xml:space="preserve">.3 </w:t>
      </w:r>
      <w:r>
        <w:rPr>
          <w:rFonts w:hint="eastAsia"/>
        </w:rPr>
        <w:t>课程的历史与文化传统</w:t>
      </w:r>
      <w:bookmarkEnd w:id="8"/>
    </w:p>
    <w:p>
      <w:pPr>
        <w:rPr>
          <w:sz w:val="28"/>
          <w:szCs w:val="28"/>
        </w:rPr>
      </w:pPr>
      <w:r>
        <w:rPr>
          <w:rFonts w:hint="eastAsia"/>
        </w:rPr>
        <w:t xml:space="preserve">  </w:t>
      </w:r>
      <w:bookmarkStart w:id="9" w:name="_Toc472436505"/>
      <w:r>
        <w:t xml:space="preserve"> </w:t>
      </w:r>
      <w:r>
        <w:rPr>
          <w:rFonts w:hint="eastAsia"/>
          <w:sz w:val="28"/>
          <w:szCs w:val="28"/>
        </w:rPr>
        <w:t>《</w:t>
      </w:r>
      <w:r>
        <w:rPr>
          <w:sz w:val="28"/>
          <w:szCs w:val="28"/>
        </w:rPr>
        <w:t>化工实验技术》</w:t>
      </w:r>
      <w:r>
        <w:rPr>
          <w:rFonts w:hint="eastAsia"/>
          <w:sz w:val="28"/>
          <w:szCs w:val="28"/>
        </w:rPr>
        <w:t>源于</w:t>
      </w:r>
      <w:r>
        <w:rPr>
          <w:sz w:val="28"/>
          <w:szCs w:val="28"/>
        </w:rPr>
        <w:t>化工过程开发与设计</w:t>
      </w:r>
      <w:r>
        <w:rPr>
          <w:rFonts w:hint="eastAsia"/>
          <w:sz w:val="28"/>
          <w:szCs w:val="28"/>
        </w:rPr>
        <w:t>，实验设计</w:t>
      </w:r>
      <w:r>
        <w:rPr>
          <w:sz w:val="28"/>
          <w:szCs w:val="28"/>
        </w:rPr>
        <w:t>与数据处理、文献检索</w:t>
      </w:r>
      <w:r>
        <w:rPr>
          <w:rFonts w:hint="eastAsia"/>
          <w:sz w:val="28"/>
          <w:szCs w:val="28"/>
        </w:rPr>
        <w:t>以</w:t>
      </w:r>
      <w:r>
        <w:rPr>
          <w:sz w:val="28"/>
          <w:szCs w:val="28"/>
        </w:rPr>
        <w:t>及科技论文</w:t>
      </w:r>
      <w:r>
        <w:rPr>
          <w:rFonts w:hint="eastAsia"/>
          <w:sz w:val="28"/>
          <w:szCs w:val="28"/>
        </w:rPr>
        <w:t>写作</w:t>
      </w:r>
      <w:r>
        <w:rPr>
          <w:sz w:val="28"/>
          <w:szCs w:val="28"/>
        </w:rPr>
        <w:t>综合</w:t>
      </w:r>
      <w:r>
        <w:rPr>
          <w:rFonts w:hint="eastAsia"/>
          <w:sz w:val="28"/>
          <w:szCs w:val="28"/>
        </w:rPr>
        <w:t>而形成</w:t>
      </w:r>
      <w:r>
        <w:rPr>
          <w:sz w:val="28"/>
          <w:szCs w:val="28"/>
        </w:rPr>
        <w:t>的一门实践性较强的课程。</w:t>
      </w:r>
      <w:r>
        <w:rPr>
          <w:rFonts w:hint="eastAsia"/>
          <w:sz w:val="28"/>
          <w:szCs w:val="28"/>
        </w:rPr>
        <w:t>旨在</w:t>
      </w:r>
      <w:r>
        <w:rPr>
          <w:sz w:val="28"/>
          <w:szCs w:val="28"/>
        </w:rPr>
        <w:t>培养</w:t>
      </w:r>
      <w:r>
        <w:rPr>
          <w:rFonts w:hint="eastAsia"/>
          <w:sz w:val="28"/>
          <w:szCs w:val="28"/>
        </w:rPr>
        <w:t>化工</w:t>
      </w:r>
      <w:r>
        <w:rPr>
          <w:sz w:val="28"/>
          <w:szCs w:val="28"/>
        </w:rPr>
        <w:t>过程开发</w:t>
      </w:r>
      <w:r>
        <w:rPr>
          <w:rFonts w:hint="eastAsia"/>
          <w:sz w:val="28"/>
          <w:szCs w:val="28"/>
        </w:rPr>
        <w:t>及科技</w:t>
      </w:r>
      <w:r>
        <w:rPr>
          <w:sz w:val="28"/>
          <w:szCs w:val="28"/>
        </w:rPr>
        <w:t>创新能力。</w:t>
      </w:r>
    </w:p>
    <w:p>
      <w:pPr>
        <w:pStyle w:val="3"/>
      </w:pPr>
      <w:bookmarkStart w:id="10" w:name="_Toc495908751"/>
      <w:r>
        <w:rPr>
          <w:rFonts w:hint="eastAsia"/>
        </w:rPr>
        <w:t>2.4课程的前沿及发展趋势</w:t>
      </w:r>
      <w:bookmarkEnd w:id="9"/>
      <w:bookmarkEnd w:id="10"/>
    </w:p>
    <w:p>
      <w:pPr>
        <w:spacing w:line="360" w:lineRule="auto"/>
        <w:ind w:firstLine="420" w:firstLineChars="200"/>
        <w:rPr>
          <w:sz w:val="28"/>
          <w:szCs w:val="28"/>
        </w:rPr>
      </w:pPr>
      <w:r>
        <w:rPr>
          <w:rFonts w:hint="eastAsia"/>
        </w:rPr>
        <w:t xml:space="preserve"> </w:t>
      </w:r>
      <w:r>
        <w:rPr>
          <w:rFonts w:hint="eastAsia"/>
          <w:sz w:val="28"/>
          <w:szCs w:val="28"/>
        </w:rPr>
        <w:t>在</w:t>
      </w:r>
      <w:r>
        <w:rPr>
          <w:sz w:val="28"/>
          <w:szCs w:val="28"/>
        </w:rPr>
        <w:t>科技迅猛发展</w:t>
      </w:r>
      <w:r>
        <w:rPr>
          <w:rFonts w:hint="eastAsia"/>
          <w:sz w:val="28"/>
          <w:szCs w:val="28"/>
        </w:rPr>
        <w:t>、</w:t>
      </w:r>
      <w:r>
        <w:rPr>
          <w:sz w:val="28"/>
          <w:szCs w:val="28"/>
        </w:rPr>
        <w:t>竞争日益激烈的今天，</w:t>
      </w:r>
      <w:r>
        <w:rPr>
          <w:rFonts w:hint="eastAsia"/>
          <w:sz w:val="28"/>
          <w:szCs w:val="28"/>
        </w:rPr>
        <w:t>制约我国</w:t>
      </w:r>
      <w:r>
        <w:rPr>
          <w:sz w:val="28"/>
          <w:szCs w:val="28"/>
        </w:rPr>
        <w:t>化工行业</w:t>
      </w:r>
      <w:r>
        <w:rPr>
          <w:rFonts w:hint="eastAsia"/>
          <w:sz w:val="28"/>
          <w:szCs w:val="28"/>
        </w:rPr>
        <w:t>发展</w:t>
      </w:r>
      <w:r>
        <w:rPr>
          <w:sz w:val="28"/>
          <w:szCs w:val="28"/>
        </w:rPr>
        <w:t>的瓶颈是新产品、新技术不足</w:t>
      </w:r>
      <w:r>
        <w:rPr>
          <w:rFonts w:hint="eastAsia"/>
          <w:sz w:val="28"/>
          <w:szCs w:val="28"/>
        </w:rPr>
        <w:t>，势必要求用</w:t>
      </w:r>
      <w:r>
        <w:rPr>
          <w:sz w:val="28"/>
          <w:szCs w:val="28"/>
        </w:rPr>
        <w:t>高新技术</w:t>
      </w:r>
      <w:r>
        <w:rPr>
          <w:rFonts w:hint="eastAsia"/>
          <w:sz w:val="28"/>
          <w:szCs w:val="28"/>
        </w:rPr>
        <w:t>对</w:t>
      </w:r>
      <w:r>
        <w:rPr>
          <w:sz w:val="28"/>
          <w:szCs w:val="28"/>
        </w:rPr>
        <w:t>传统</w:t>
      </w:r>
      <w:r>
        <w:rPr>
          <w:rFonts w:hint="eastAsia"/>
          <w:sz w:val="28"/>
          <w:szCs w:val="28"/>
        </w:rPr>
        <w:t>化工</w:t>
      </w:r>
      <w:r>
        <w:rPr>
          <w:sz w:val="28"/>
          <w:szCs w:val="28"/>
        </w:rPr>
        <w:t>进行技术改造。</w:t>
      </w:r>
      <w:r>
        <w:rPr>
          <w:rFonts w:hint="eastAsia"/>
          <w:sz w:val="28"/>
          <w:szCs w:val="28"/>
        </w:rPr>
        <w:t>新的合</w:t>
      </w:r>
      <w:r>
        <w:rPr>
          <w:sz w:val="28"/>
          <w:szCs w:val="28"/>
        </w:rPr>
        <w:t>成</w:t>
      </w:r>
      <w:r>
        <w:rPr>
          <w:rFonts w:hint="eastAsia"/>
          <w:sz w:val="28"/>
          <w:szCs w:val="28"/>
        </w:rPr>
        <w:t>技术</w:t>
      </w:r>
      <w:r>
        <w:rPr>
          <w:sz w:val="28"/>
          <w:szCs w:val="28"/>
        </w:rPr>
        <w:t>、</w:t>
      </w:r>
      <w:r>
        <w:rPr>
          <w:rFonts w:hint="eastAsia"/>
          <w:sz w:val="28"/>
          <w:szCs w:val="28"/>
        </w:rPr>
        <w:t>新型</w:t>
      </w:r>
      <w:r>
        <w:rPr>
          <w:sz w:val="28"/>
          <w:szCs w:val="28"/>
        </w:rPr>
        <w:t>分离技术、环保与能源技术、多功能化工设备</w:t>
      </w:r>
      <w:r>
        <w:rPr>
          <w:rFonts w:hint="eastAsia"/>
          <w:sz w:val="28"/>
          <w:szCs w:val="28"/>
        </w:rPr>
        <w:t>以及</w:t>
      </w:r>
      <w:r>
        <w:rPr>
          <w:sz w:val="28"/>
          <w:szCs w:val="28"/>
        </w:rPr>
        <w:t>绿色化学技术</w:t>
      </w:r>
      <w:r>
        <w:rPr>
          <w:rFonts w:hint="eastAsia"/>
          <w:sz w:val="28"/>
          <w:szCs w:val="28"/>
        </w:rPr>
        <w:t>将</w:t>
      </w:r>
      <w:r>
        <w:rPr>
          <w:sz w:val="28"/>
          <w:szCs w:val="28"/>
        </w:rPr>
        <w:t>是今后</w:t>
      </w:r>
      <w:r>
        <w:rPr>
          <w:rFonts w:hint="eastAsia"/>
          <w:sz w:val="28"/>
          <w:szCs w:val="28"/>
        </w:rPr>
        <w:t>发展</w:t>
      </w:r>
      <w:r>
        <w:rPr>
          <w:sz w:val="28"/>
          <w:szCs w:val="28"/>
        </w:rPr>
        <w:t>的重点</w:t>
      </w:r>
      <w:r>
        <w:rPr>
          <w:rFonts w:hint="eastAsia"/>
          <w:sz w:val="28"/>
          <w:szCs w:val="28"/>
        </w:rPr>
        <w:t>。</w:t>
      </w:r>
      <w:r>
        <w:rPr>
          <w:sz w:val="28"/>
          <w:szCs w:val="28"/>
        </w:rPr>
        <w:t>这</w:t>
      </w:r>
      <w:r>
        <w:rPr>
          <w:rFonts w:hint="eastAsia"/>
          <w:sz w:val="28"/>
          <w:szCs w:val="28"/>
        </w:rPr>
        <w:t>就</w:t>
      </w:r>
      <w:r>
        <w:rPr>
          <w:sz w:val="28"/>
          <w:szCs w:val="28"/>
        </w:rPr>
        <w:t>要求</w:t>
      </w:r>
      <w:r>
        <w:rPr>
          <w:rFonts w:hint="eastAsia"/>
          <w:sz w:val="28"/>
          <w:szCs w:val="28"/>
        </w:rPr>
        <w:t>教学过程中不断探求相关知识、前沿，及时注入最新的科技成果才能确保教学质量和效果。</w:t>
      </w:r>
    </w:p>
    <w:p>
      <w:pPr>
        <w:pStyle w:val="3"/>
      </w:pPr>
      <w:bookmarkStart w:id="11" w:name="_Toc495908752"/>
      <w:bookmarkStart w:id="12" w:name="_Toc472436506"/>
      <w:r>
        <w:rPr>
          <w:rFonts w:hint="eastAsia"/>
        </w:rPr>
        <w:t>2.5课程与经济社会发展的关系</w:t>
      </w:r>
      <w:bookmarkEnd w:id="11"/>
      <w:bookmarkEnd w:id="12"/>
    </w:p>
    <w:p>
      <w:r>
        <w:rPr>
          <w:rFonts w:hint="eastAsia"/>
        </w:rPr>
        <w:t xml:space="preserve">  </w:t>
      </w:r>
      <w:r>
        <w:t xml:space="preserve">  </w:t>
      </w:r>
      <w:r>
        <w:rPr>
          <w:rFonts w:hint="eastAsia"/>
          <w:sz w:val="28"/>
          <w:szCs w:val="28"/>
        </w:rPr>
        <w:t>为了适应近年低糜</w:t>
      </w:r>
      <w:r>
        <w:rPr>
          <w:sz w:val="28"/>
          <w:szCs w:val="28"/>
        </w:rPr>
        <w:t>的化工</w:t>
      </w:r>
      <w:r>
        <w:rPr>
          <w:rFonts w:hint="eastAsia"/>
          <w:sz w:val="28"/>
          <w:szCs w:val="28"/>
        </w:rPr>
        <w:t>产业发展</w:t>
      </w:r>
      <w:r>
        <w:rPr>
          <w:sz w:val="28"/>
          <w:szCs w:val="28"/>
        </w:rPr>
        <w:t>需要</w:t>
      </w:r>
      <w:r>
        <w:rPr>
          <w:rFonts w:hint="eastAsia"/>
          <w:sz w:val="28"/>
          <w:szCs w:val="28"/>
        </w:rPr>
        <w:t>，化工实验</w:t>
      </w:r>
      <w:r>
        <w:rPr>
          <w:sz w:val="28"/>
          <w:szCs w:val="28"/>
        </w:rPr>
        <w:t>技术</w:t>
      </w:r>
      <w:r>
        <w:rPr>
          <w:rFonts w:hint="eastAsia"/>
          <w:sz w:val="28"/>
          <w:szCs w:val="28"/>
        </w:rPr>
        <w:t>课程</w:t>
      </w:r>
      <w:r>
        <w:rPr>
          <w:sz w:val="28"/>
          <w:szCs w:val="28"/>
        </w:rPr>
        <w:t>主要介绍</w:t>
      </w:r>
      <w:r>
        <w:rPr>
          <w:rFonts w:hint="eastAsia"/>
          <w:sz w:val="28"/>
          <w:szCs w:val="28"/>
        </w:rPr>
        <w:t>化工</w:t>
      </w:r>
      <w:r>
        <w:rPr>
          <w:sz w:val="28"/>
          <w:szCs w:val="28"/>
        </w:rPr>
        <w:t>过程的开发与科学选题</w:t>
      </w:r>
      <w:r>
        <w:rPr>
          <w:rFonts w:hint="eastAsia"/>
          <w:sz w:val="28"/>
          <w:szCs w:val="28"/>
        </w:rPr>
        <w:t>、实验</w:t>
      </w:r>
      <w:r>
        <w:rPr>
          <w:sz w:val="28"/>
          <w:szCs w:val="28"/>
        </w:rPr>
        <w:t>设计方法与结果分析</w:t>
      </w:r>
      <w:r>
        <w:rPr>
          <w:rFonts w:hint="eastAsia"/>
          <w:sz w:val="28"/>
          <w:szCs w:val="28"/>
        </w:rPr>
        <w:t>、化工</w:t>
      </w:r>
      <w:r>
        <w:rPr>
          <w:sz w:val="28"/>
          <w:szCs w:val="28"/>
        </w:rPr>
        <w:t>实验技术基础、文献检索及科技论文写作，</w:t>
      </w:r>
      <w:r>
        <w:rPr>
          <w:rFonts w:hint="eastAsia"/>
          <w:sz w:val="28"/>
          <w:szCs w:val="28"/>
        </w:rPr>
        <w:t>使</w:t>
      </w:r>
      <w:r>
        <w:rPr>
          <w:sz w:val="28"/>
          <w:szCs w:val="28"/>
        </w:rPr>
        <w:t>学生</w:t>
      </w:r>
      <w:r>
        <w:rPr>
          <w:rFonts w:hint="eastAsia"/>
          <w:sz w:val="28"/>
          <w:szCs w:val="28"/>
        </w:rPr>
        <w:t>了解</w:t>
      </w:r>
      <w:r>
        <w:rPr>
          <w:sz w:val="28"/>
          <w:szCs w:val="28"/>
        </w:rPr>
        <w:t>化工过程</w:t>
      </w:r>
      <w:r>
        <w:rPr>
          <w:rFonts w:hint="eastAsia"/>
          <w:sz w:val="28"/>
          <w:szCs w:val="28"/>
        </w:rPr>
        <w:t>开发</w:t>
      </w:r>
      <w:r>
        <w:rPr>
          <w:sz w:val="28"/>
          <w:szCs w:val="28"/>
        </w:rPr>
        <w:t>的</w:t>
      </w:r>
      <w:r>
        <w:rPr>
          <w:rFonts w:hint="eastAsia"/>
          <w:sz w:val="28"/>
          <w:szCs w:val="28"/>
        </w:rPr>
        <w:t>基本程序</w:t>
      </w:r>
      <w:r>
        <w:rPr>
          <w:sz w:val="28"/>
          <w:szCs w:val="28"/>
        </w:rPr>
        <w:t>及方法</w:t>
      </w:r>
      <w:r>
        <w:rPr>
          <w:rFonts w:hint="eastAsia"/>
          <w:sz w:val="28"/>
          <w:szCs w:val="28"/>
        </w:rPr>
        <w:t>，</w:t>
      </w:r>
      <w:r>
        <w:rPr>
          <w:sz w:val="28"/>
          <w:szCs w:val="28"/>
        </w:rPr>
        <w:t>从而</w:t>
      </w:r>
      <w:r>
        <w:rPr>
          <w:rFonts w:hint="eastAsia"/>
          <w:sz w:val="28"/>
          <w:szCs w:val="28"/>
        </w:rPr>
        <w:t>培养和</w:t>
      </w:r>
      <w:r>
        <w:rPr>
          <w:sz w:val="28"/>
          <w:szCs w:val="28"/>
        </w:rPr>
        <w:t>提高</w:t>
      </w:r>
      <w:r>
        <w:rPr>
          <w:rFonts w:hint="eastAsia"/>
          <w:sz w:val="28"/>
          <w:szCs w:val="28"/>
        </w:rPr>
        <w:t>学生化工</w:t>
      </w:r>
      <w:r>
        <w:rPr>
          <w:sz w:val="28"/>
          <w:szCs w:val="28"/>
        </w:rPr>
        <w:t>过程开发的能力</w:t>
      </w:r>
      <w:r>
        <w:rPr>
          <w:rFonts w:hint="eastAsia"/>
          <w:sz w:val="28"/>
          <w:szCs w:val="28"/>
        </w:rPr>
        <w:t>，开发</w:t>
      </w:r>
      <w:r>
        <w:rPr>
          <w:sz w:val="28"/>
          <w:szCs w:val="28"/>
        </w:rPr>
        <w:t>新产品</w:t>
      </w:r>
      <w:r>
        <w:rPr>
          <w:rFonts w:hint="eastAsia"/>
          <w:sz w:val="28"/>
          <w:szCs w:val="28"/>
        </w:rPr>
        <w:t>及</w:t>
      </w:r>
      <w:r>
        <w:rPr>
          <w:sz w:val="28"/>
          <w:szCs w:val="28"/>
        </w:rPr>
        <w:t>新技术</w:t>
      </w:r>
      <w:r>
        <w:rPr>
          <w:rFonts w:hint="eastAsia"/>
          <w:sz w:val="28"/>
          <w:szCs w:val="28"/>
        </w:rPr>
        <w:t>，</w:t>
      </w:r>
      <w:r>
        <w:rPr>
          <w:sz w:val="28"/>
          <w:szCs w:val="28"/>
        </w:rPr>
        <w:t>促进化工行业的</w:t>
      </w:r>
      <w:r>
        <w:rPr>
          <w:rFonts w:hint="eastAsia"/>
          <w:sz w:val="28"/>
          <w:szCs w:val="28"/>
        </w:rPr>
        <w:t>经济</w:t>
      </w:r>
      <w:r>
        <w:rPr>
          <w:sz w:val="28"/>
          <w:szCs w:val="28"/>
        </w:rPr>
        <w:t>发展。</w:t>
      </w:r>
    </w:p>
    <w:p>
      <w:pPr>
        <w:pStyle w:val="3"/>
      </w:pPr>
      <w:bookmarkStart w:id="13" w:name="_Toc495908753"/>
      <w:bookmarkStart w:id="14" w:name="_Toc472436508"/>
      <w:r>
        <w:rPr>
          <w:rFonts w:hint="eastAsia"/>
        </w:rPr>
        <w:t>2.</w:t>
      </w:r>
      <w:r>
        <w:t>6</w:t>
      </w:r>
      <w:r>
        <w:rPr>
          <w:rFonts w:hint="eastAsia"/>
        </w:rPr>
        <w:t>学习本课程的必要性</w:t>
      </w:r>
      <w:bookmarkEnd w:id="13"/>
      <w:bookmarkEnd w:id="14"/>
    </w:p>
    <w:p>
      <w:pPr>
        <w:rPr>
          <w:sz w:val="28"/>
          <w:szCs w:val="28"/>
        </w:rPr>
      </w:pPr>
      <w:r>
        <w:rPr>
          <w:rFonts w:hint="eastAsia"/>
        </w:rPr>
        <w:t xml:space="preserve">  </w:t>
      </w:r>
      <w:r>
        <w:rPr>
          <w:rFonts w:hint="eastAsia"/>
          <w:sz w:val="28"/>
          <w:szCs w:val="28"/>
        </w:rPr>
        <w:t xml:space="preserve">  作为</w:t>
      </w:r>
      <w:r>
        <w:rPr>
          <w:sz w:val="28"/>
          <w:szCs w:val="28"/>
        </w:rPr>
        <w:t>化工</w:t>
      </w:r>
      <w:r>
        <w:rPr>
          <w:rFonts w:hint="eastAsia"/>
          <w:sz w:val="28"/>
          <w:szCs w:val="28"/>
        </w:rPr>
        <w:t>类</w:t>
      </w:r>
      <w:r>
        <w:rPr>
          <w:sz w:val="28"/>
          <w:szCs w:val="28"/>
        </w:rPr>
        <w:t>专业的学生</w:t>
      </w:r>
      <w:r>
        <w:rPr>
          <w:rFonts w:hint="eastAsia"/>
          <w:sz w:val="28"/>
          <w:szCs w:val="28"/>
        </w:rPr>
        <w:t>，要</w:t>
      </w:r>
      <w:r>
        <w:rPr>
          <w:sz w:val="28"/>
          <w:szCs w:val="28"/>
        </w:rPr>
        <w:t>想</w:t>
      </w:r>
      <w:r>
        <w:rPr>
          <w:rFonts w:hint="eastAsia"/>
          <w:sz w:val="28"/>
          <w:szCs w:val="28"/>
        </w:rPr>
        <w:t>具有从事</w:t>
      </w:r>
      <w:r>
        <w:rPr>
          <w:sz w:val="28"/>
          <w:szCs w:val="28"/>
        </w:rPr>
        <w:t>化工行业的良好基础，</w:t>
      </w:r>
      <w:r>
        <w:rPr>
          <w:rFonts w:hint="eastAsia"/>
          <w:sz w:val="28"/>
          <w:szCs w:val="28"/>
        </w:rPr>
        <w:t>了解化工</w:t>
      </w:r>
      <w:r>
        <w:rPr>
          <w:sz w:val="28"/>
          <w:szCs w:val="28"/>
        </w:rPr>
        <w:t>过程开发</w:t>
      </w:r>
      <w:r>
        <w:rPr>
          <w:rFonts w:hint="eastAsia"/>
          <w:sz w:val="28"/>
          <w:szCs w:val="28"/>
        </w:rPr>
        <w:t>的基本内容</w:t>
      </w:r>
      <w:r>
        <w:rPr>
          <w:sz w:val="28"/>
          <w:szCs w:val="28"/>
        </w:rPr>
        <w:t>及方法</w:t>
      </w:r>
      <w:r>
        <w:rPr>
          <w:rFonts w:hint="eastAsia"/>
          <w:sz w:val="28"/>
          <w:szCs w:val="28"/>
        </w:rPr>
        <w:t>尤为</w:t>
      </w:r>
      <w:r>
        <w:rPr>
          <w:sz w:val="28"/>
          <w:szCs w:val="28"/>
        </w:rPr>
        <w:t>重要。</w:t>
      </w:r>
      <w:r>
        <w:rPr>
          <w:rFonts w:hint="eastAsia"/>
          <w:sz w:val="28"/>
          <w:szCs w:val="28"/>
        </w:rPr>
        <w:t>而</w:t>
      </w:r>
      <w:r>
        <w:rPr>
          <w:sz w:val="28"/>
          <w:szCs w:val="28"/>
        </w:rPr>
        <w:t>专业文献检索</w:t>
      </w:r>
      <w:r>
        <w:rPr>
          <w:rFonts w:hint="eastAsia"/>
          <w:sz w:val="28"/>
          <w:szCs w:val="28"/>
        </w:rPr>
        <w:t>、</w:t>
      </w:r>
      <w:r>
        <w:rPr>
          <w:sz w:val="28"/>
          <w:szCs w:val="28"/>
        </w:rPr>
        <w:t>实验设计与结果分析以及</w:t>
      </w:r>
      <w:r>
        <w:rPr>
          <w:rFonts w:hint="eastAsia"/>
          <w:sz w:val="28"/>
          <w:szCs w:val="28"/>
        </w:rPr>
        <w:t>科技</w:t>
      </w:r>
      <w:r>
        <w:rPr>
          <w:sz w:val="28"/>
          <w:szCs w:val="28"/>
        </w:rPr>
        <w:t>论文的写作</w:t>
      </w:r>
      <w:r>
        <w:rPr>
          <w:rFonts w:hint="eastAsia"/>
          <w:sz w:val="28"/>
          <w:szCs w:val="28"/>
        </w:rPr>
        <w:t>能力正是成为一名</w:t>
      </w:r>
      <w:r>
        <w:rPr>
          <w:sz w:val="28"/>
          <w:szCs w:val="28"/>
        </w:rPr>
        <w:t>合格的化工工程师所必须具备的</w:t>
      </w:r>
      <w:r>
        <w:rPr>
          <w:rFonts w:hint="eastAsia"/>
          <w:sz w:val="28"/>
          <w:szCs w:val="28"/>
        </w:rPr>
        <w:t>基本</w:t>
      </w:r>
      <w:r>
        <w:rPr>
          <w:sz w:val="28"/>
          <w:szCs w:val="28"/>
        </w:rPr>
        <w:t>能力</w:t>
      </w:r>
      <w:r>
        <w:rPr>
          <w:rFonts w:hint="eastAsia"/>
          <w:sz w:val="28"/>
          <w:szCs w:val="28"/>
        </w:rPr>
        <w:t>。因此</w:t>
      </w:r>
      <w:r>
        <w:rPr>
          <w:sz w:val="28"/>
          <w:szCs w:val="28"/>
        </w:rPr>
        <w:t>，本门课程</w:t>
      </w:r>
      <w:r>
        <w:rPr>
          <w:rFonts w:hint="eastAsia"/>
          <w:sz w:val="28"/>
          <w:szCs w:val="28"/>
        </w:rPr>
        <w:t>已成为</w:t>
      </w:r>
      <w:r>
        <w:rPr>
          <w:sz w:val="28"/>
          <w:szCs w:val="28"/>
        </w:rPr>
        <w:t>化工类相关专业</w:t>
      </w:r>
      <w:r>
        <w:rPr>
          <w:rFonts w:hint="eastAsia"/>
          <w:sz w:val="28"/>
          <w:szCs w:val="28"/>
        </w:rPr>
        <w:t>必学</w:t>
      </w:r>
      <w:r>
        <w:rPr>
          <w:sz w:val="28"/>
          <w:szCs w:val="28"/>
        </w:rPr>
        <w:t>课程之一。</w:t>
      </w:r>
    </w:p>
    <w:p>
      <w:pPr>
        <w:pStyle w:val="2"/>
      </w:pPr>
      <w:bookmarkStart w:id="15" w:name="_Toc429168333"/>
      <w:bookmarkStart w:id="16" w:name="_Toc495908754"/>
      <w:r>
        <w:rPr>
          <w:rFonts w:hint="eastAsia"/>
        </w:rPr>
        <w:t>3．教师简介</w:t>
      </w:r>
      <w:bookmarkEnd w:id="15"/>
      <w:bookmarkEnd w:id="16"/>
    </w:p>
    <w:p>
      <w:pPr>
        <w:pStyle w:val="3"/>
      </w:pPr>
      <w:bookmarkStart w:id="17" w:name="_Toc429168334"/>
      <w:bookmarkStart w:id="18" w:name="_Toc495908755"/>
      <w:r>
        <w:rPr>
          <w:rFonts w:hint="eastAsia"/>
        </w:rPr>
        <w:t>3.1教师的职称、学历</w:t>
      </w:r>
      <w:bookmarkEnd w:id="17"/>
      <w:bookmarkEnd w:id="18"/>
    </w:p>
    <w:p>
      <w:pPr>
        <w:spacing w:line="360" w:lineRule="auto"/>
        <w:ind w:firstLine="560" w:firstLineChars="200"/>
        <w:rPr>
          <w:sz w:val="28"/>
          <w:szCs w:val="28"/>
        </w:rPr>
      </w:pPr>
      <w:r>
        <w:rPr>
          <w:rFonts w:hint="eastAsia"/>
          <w:sz w:val="28"/>
          <w:szCs w:val="28"/>
          <w:lang w:eastAsia="zh-CN"/>
        </w:rPr>
        <w:t>王鹏飞</w:t>
      </w:r>
      <w:r>
        <w:rPr>
          <w:rFonts w:hint="eastAsia"/>
          <w:sz w:val="28"/>
          <w:szCs w:val="28"/>
        </w:rPr>
        <w:t>，</w:t>
      </w:r>
      <w:r>
        <w:rPr>
          <w:rFonts w:hint="eastAsia"/>
          <w:sz w:val="28"/>
          <w:szCs w:val="28"/>
          <w:lang w:eastAsia="zh-CN"/>
        </w:rPr>
        <w:t>实验师</w:t>
      </w:r>
      <w:r>
        <w:rPr>
          <w:rFonts w:hint="eastAsia"/>
          <w:sz w:val="28"/>
          <w:szCs w:val="28"/>
        </w:rPr>
        <w:t>，</w:t>
      </w:r>
      <w:r>
        <w:rPr>
          <w:rFonts w:hint="eastAsia"/>
          <w:sz w:val="28"/>
          <w:szCs w:val="28"/>
          <w:lang w:eastAsia="zh-CN"/>
        </w:rPr>
        <w:t>硕士</w:t>
      </w:r>
      <w:r>
        <w:rPr>
          <w:rFonts w:hint="eastAsia"/>
          <w:sz w:val="28"/>
          <w:szCs w:val="28"/>
        </w:rPr>
        <w:t>研究生</w:t>
      </w:r>
    </w:p>
    <w:p>
      <w:pPr>
        <w:pStyle w:val="3"/>
      </w:pPr>
      <w:bookmarkStart w:id="19" w:name="_Toc495908756"/>
      <w:bookmarkStart w:id="20" w:name="_Toc429168335"/>
      <w:r>
        <w:rPr>
          <w:rFonts w:hint="eastAsia"/>
        </w:rPr>
        <w:t>3.2教育背景</w:t>
      </w:r>
      <w:bookmarkEnd w:id="19"/>
      <w:bookmarkEnd w:id="20"/>
    </w:p>
    <w:p>
      <w:pPr>
        <w:spacing w:line="360" w:lineRule="auto"/>
        <w:rPr>
          <w:sz w:val="28"/>
          <w:szCs w:val="28"/>
        </w:rPr>
      </w:pPr>
      <w:r>
        <w:rPr>
          <w:rFonts w:hint="eastAsia"/>
          <w:sz w:val="28"/>
          <w:szCs w:val="28"/>
        </w:rPr>
        <w:t>200</w:t>
      </w:r>
      <w:r>
        <w:rPr>
          <w:rFonts w:hint="eastAsia"/>
          <w:sz w:val="28"/>
          <w:szCs w:val="28"/>
          <w:lang w:val="en-US" w:eastAsia="zh-CN"/>
        </w:rPr>
        <w:t>9</w:t>
      </w:r>
      <w:r>
        <w:rPr>
          <w:rFonts w:hint="eastAsia"/>
          <w:sz w:val="28"/>
          <w:szCs w:val="28"/>
        </w:rPr>
        <w:t>.09~20</w:t>
      </w:r>
      <w:r>
        <w:rPr>
          <w:sz w:val="28"/>
          <w:szCs w:val="28"/>
        </w:rPr>
        <w:t>12</w:t>
      </w:r>
      <w:r>
        <w:rPr>
          <w:rFonts w:hint="eastAsia"/>
          <w:sz w:val="28"/>
          <w:szCs w:val="28"/>
        </w:rPr>
        <w:t>.</w:t>
      </w:r>
      <w:r>
        <w:rPr>
          <w:rFonts w:hint="eastAsia"/>
          <w:sz w:val="28"/>
          <w:szCs w:val="28"/>
          <w:lang w:val="en-US" w:eastAsia="zh-CN"/>
        </w:rPr>
        <w:t>06</w:t>
      </w:r>
      <w:r>
        <w:rPr>
          <w:rFonts w:hint="eastAsia"/>
          <w:sz w:val="28"/>
          <w:szCs w:val="28"/>
        </w:rPr>
        <w:t xml:space="preserve">   </w:t>
      </w:r>
      <w:r>
        <w:rPr>
          <w:rFonts w:hint="eastAsia"/>
          <w:sz w:val="28"/>
          <w:szCs w:val="28"/>
          <w:lang w:eastAsia="zh-CN"/>
        </w:rPr>
        <w:t>贵州大学</w:t>
      </w:r>
      <w:r>
        <w:rPr>
          <w:sz w:val="28"/>
          <w:szCs w:val="28"/>
        </w:rPr>
        <w:t>化学工程学院</w:t>
      </w:r>
      <w:r>
        <w:rPr>
          <w:rFonts w:hint="eastAsia"/>
          <w:sz w:val="28"/>
          <w:szCs w:val="28"/>
        </w:rPr>
        <w:t xml:space="preserve">  </w:t>
      </w:r>
      <w:r>
        <w:rPr>
          <w:rFonts w:hint="eastAsia"/>
          <w:sz w:val="28"/>
          <w:szCs w:val="28"/>
          <w:lang w:eastAsia="zh-CN"/>
        </w:rPr>
        <w:t>无机化学</w:t>
      </w:r>
      <w:r>
        <w:rPr>
          <w:rFonts w:hint="eastAsia"/>
          <w:sz w:val="28"/>
          <w:szCs w:val="28"/>
        </w:rPr>
        <w:t xml:space="preserve">专业 </w:t>
      </w:r>
      <w:r>
        <w:rPr>
          <w:sz w:val="28"/>
          <w:szCs w:val="28"/>
        </w:rPr>
        <w:t xml:space="preserve"> </w:t>
      </w:r>
      <w:r>
        <w:rPr>
          <w:rFonts w:hint="eastAsia"/>
          <w:sz w:val="28"/>
          <w:szCs w:val="28"/>
          <w:lang w:eastAsia="zh-CN"/>
        </w:rPr>
        <w:t>理学</w:t>
      </w:r>
      <w:r>
        <w:rPr>
          <w:rFonts w:hint="eastAsia"/>
          <w:sz w:val="28"/>
          <w:szCs w:val="28"/>
        </w:rPr>
        <w:t>博士</w:t>
      </w:r>
    </w:p>
    <w:p>
      <w:pPr>
        <w:spacing w:line="360" w:lineRule="auto"/>
        <w:rPr>
          <w:sz w:val="28"/>
          <w:szCs w:val="28"/>
        </w:rPr>
      </w:pPr>
      <w:r>
        <w:rPr>
          <w:rFonts w:hint="eastAsia"/>
          <w:sz w:val="28"/>
          <w:szCs w:val="28"/>
          <w:lang w:val="en-US" w:eastAsia="zh-CN"/>
        </w:rPr>
        <w:t>2001</w:t>
      </w:r>
      <w:r>
        <w:rPr>
          <w:rFonts w:hint="eastAsia"/>
          <w:sz w:val="28"/>
          <w:szCs w:val="28"/>
        </w:rPr>
        <w:t>.09-</w:t>
      </w:r>
      <w:r>
        <w:rPr>
          <w:sz w:val="28"/>
          <w:szCs w:val="28"/>
        </w:rPr>
        <w:t>200</w:t>
      </w:r>
      <w:r>
        <w:rPr>
          <w:rFonts w:hint="eastAsia"/>
          <w:sz w:val="28"/>
          <w:szCs w:val="28"/>
          <w:lang w:val="en-US" w:eastAsia="zh-CN"/>
        </w:rPr>
        <w:t>6</w:t>
      </w:r>
      <w:r>
        <w:rPr>
          <w:sz w:val="28"/>
          <w:szCs w:val="28"/>
        </w:rPr>
        <w:t xml:space="preserve">.06    </w:t>
      </w:r>
      <w:r>
        <w:rPr>
          <w:rFonts w:hint="eastAsia"/>
          <w:sz w:val="28"/>
          <w:szCs w:val="28"/>
          <w:lang w:eastAsia="zh-CN"/>
        </w:rPr>
        <w:t>南阳师范</w:t>
      </w:r>
      <w:r>
        <w:rPr>
          <w:rFonts w:hint="eastAsia"/>
          <w:sz w:val="28"/>
          <w:szCs w:val="28"/>
        </w:rPr>
        <w:t xml:space="preserve">学院   </w:t>
      </w:r>
      <w:r>
        <w:rPr>
          <w:rFonts w:hint="eastAsia"/>
          <w:sz w:val="28"/>
          <w:szCs w:val="28"/>
          <w:lang w:val="en-US" w:eastAsia="zh-CN"/>
        </w:rPr>
        <w:t xml:space="preserve">        </w:t>
      </w:r>
      <w:r>
        <w:rPr>
          <w:rFonts w:hint="eastAsia"/>
          <w:sz w:val="28"/>
          <w:szCs w:val="28"/>
        </w:rPr>
        <w:t>化学专业     理学学士</w:t>
      </w:r>
    </w:p>
    <w:p>
      <w:pPr>
        <w:pStyle w:val="3"/>
      </w:pPr>
      <w:bookmarkStart w:id="21" w:name="_Toc495908757"/>
      <w:bookmarkStart w:id="22" w:name="_Toc429168336"/>
      <w:r>
        <w:rPr>
          <w:rFonts w:hint="eastAsia"/>
        </w:rPr>
        <w:t>3.3研究兴趣（方向）</w:t>
      </w:r>
      <w:bookmarkEnd w:id="21"/>
      <w:bookmarkEnd w:id="22"/>
    </w:p>
    <w:p>
      <w:pPr>
        <w:spacing w:line="360" w:lineRule="auto"/>
        <w:ind w:firstLine="560" w:firstLineChars="200"/>
        <w:rPr>
          <w:sz w:val="28"/>
          <w:szCs w:val="28"/>
        </w:rPr>
      </w:pPr>
      <w:r>
        <w:rPr>
          <w:rFonts w:hint="eastAsia"/>
          <w:sz w:val="28"/>
          <w:szCs w:val="28"/>
        </w:rPr>
        <w:t>主要从事</w:t>
      </w:r>
      <w:r>
        <w:rPr>
          <w:rFonts w:hint="eastAsia"/>
          <w:sz w:val="28"/>
          <w:szCs w:val="28"/>
          <w:lang w:eastAsia="zh-CN"/>
        </w:rPr>
        <w:t>化工应用</w:t>
      </w:r>
      <w:r>
        <w:rPr>
          <w:sz w:val="28"/>
          <w:szCs w:val="28"/>
        </w:rPr>
        <w:t>材料的可控制备及应用研究</w:t>
      </w:r>
      <w:r>
        <w:rPr>
          <w:rFonts w:hint="eastAsia"/>
          <w:sz w:val="28"/>
          <w:szCs w:val="28"/>
        </w:rPr>
        <w:t>。</w:t>
      </w:r>
    </w:p>
    <w:p>
      <w:pPr>
        <w:pStyle w:val="2"/>
      </w:pPr>
      <w:bookmarkStart w:id="23" w:name="_Toc429168337"/>
      <w:bookmarkStart w:id="24" w:name="_Toc495908758"/>
      <w:r>
        <w:rPr>
          <w:rFonts w:hint="eastAsia"/>
        </w:rPr>
        <w:t>4．先修课程</w:t>
      </w:r>
      <w:bookmarkEnd w:id="23"/>
      <w:bookmarkEnd w:id="24"/>
      <w:bookmarkStart w:id="25" w:name="_Toc429168338"/>
    </w:p>
    <w:p>
      <w:pPr>
        <w:ind w:firstLine="560" w:firstLineChars="200"/>
        <w:rPr>
          <w:sz w:val="28"/>
          <w:szCs w:val="28"/>
        </w:rPr>
      </w:pPr>
      <w:r>
        <w:rPr>
          <w:sz w:val="28"/>
          <w:szCs w:val="28"/>
        </w:rPr>
        <w:t>无机化学、有机化学、分析化学、</w:t>
      </w:r>
      <w:r>
        <w:rPr>
          <w:rFonts w:hint="eastAsia"/>
          <w:sz w:val="28"/>
          <w:szCs w:val="28"/>
        </w:rPr>
        <w:t>普通物理、</w:t>
      </w:r>
      <w:r>
        <w:rPr>
          <w:sz w:val="28"/>
          <w:szCs w:val="28"/>
        </w:rPr>
        <w:t>物理化学、</w:t>
      </w:r>
      <w:r>
        <w:rPr>
          <w:rFonts w:hint="eastAsia"/>
          <w:sz w:val="28"/>
          <w:szCs w:val="28"/>
        </w:rPr>
        <w:t>电工学等</w:t>
      </w:r>
    </w:p>
    <w:p>
      <w:pPr>
        <w:pStyle w:val="2"/>
      </w:pPr>
      <w:bookmarkStart w:id="26" w:name="_Toc495908759"/>
      <w:r>
        <w:rPr>
          <w:rFonts w:hint="eastAsia"/>
        </w:rPr>
        <w:t>5．课程目标</w:t>
      </w:r>
      <w:bookmarkEnd w:id="25"/>
      <w:bookmarkEnd w:id="26"/>
    </w:p>
    <w:p>
      <w:pPr>
        <w:pStyle w:val="3"/>
      </w:pPr>
      <w:bookmarkStart w:id="27" w:name="_Toc429168339"/>
      <w:bookmarkStart w:id="28" w:name="_Toc495908760"/>
      <w:r>
        <w:rPr>
          <w:rFonts w:hint="eastAsia"/>
        </w:rPr>
        <w:t>5.1知识与技能方面</w:t>
      </w:r>
      <w:bookmarkEnd w:id="27"/>
      <w:bookmarkEnd w:id="28"/>
    </w:p>
    <w:p>
      <w:pPr>
        <w:spacing w:line="360" w:lineRule="auto"/>
        <w:ind w:firstLine="560" w:firstLineChars="200"/>
        <w:rPr>
          <w:sz w:val="28"/>
          <w:szCs w:val="28"/>
        </w:rPr>
      </w:pPr>
      <w:r>
        <w:rPr>
          <w:rFonts w:hint="eastAsia"/>
          <w:sz w:val="28"/>
          <w:szCs w:val="28"/>
        </w:rPr>
        <w:t>掌握</w:t>
      </w:r>
      <w:r>
        <w:rPr>
          <w:sz w:val="28"/>
          <w:szCs w:val="28"/>
        </w:rPr>
        <w:t>化工过程开发与选题的基本</w:t>
      </w:r>
      <w:r>
        <w:rPr>
          <w:rFonts w:hint="eastAsia"/>
          <w:sz w:val="28"/>
          <w:szCs w:val="28"/>
        </w:rPr>
        <w:t>方法</w:t>
      </w:r>
      <w:r>
        <w:rPr>
          <w:sz w:val="28"/>
          <w:szCs w:val="28"/>
        </w:rPr>
        <w:t>及特点</w:t>
      </w:r>
      <w:r>
        <w:rPr>
          <w:rFonts w:hint="eastAsia"/>
          <w:sz w:val="28"/>
          <w:szCs w:val="28"/>
        </w:rPr>
        <w:t>，</w:t>
      </w:r>
      <w:r>
        <w:rPr>
          <w:sz w:val="28"/>
          <w:szCs w:val="28"/>
        </w:rPr>
        <w:t>树立学生工程观念，具有将化学化工技术应用于其他行业或者将其他领域技术应用于化学化工行业的意识</w:t>
      </w:r>
      <w:r>
        <w:rPr>
          <w:rFonts w:hint="eastAsia"/>
          <w:sz w:val="28"/>
          <w:szCs w:val="28"/>
        </w:rPr>
        <w:t>。提高学生的实验设计</w:t>
      </w:r>
      <w:r>
        <w:rPr>
          <w:sz w:val="28"/>
          <w:szCs w:val="28"/>
        </w:rPr>
        <w:t>及</w:t>
      </w:r>
      <w:r>
        <w:rPr>
          <w:rFonts w:hint="eastAsia"/>
          <w:sz w:val="28"/>
          <w:szCs w:val="28"/>
        </w:rPr>
        <w:t>数据处理能力；提高</w:t>
      </w:r>
      <w:r>
        <w:rPr>
          <w:sz w:val="28"/>
          <w:szCs w:val="28"/>
        </w:rPr>
        <w:t>学生</w:t>
      </w:r>
      <w:r>
        <w:rPr>
          <w:rFonts w:hint="eastAsia"/>
          <w:sz w:val="28"/>
          <w:szCs w:val="28"/>
        </w:rPr>
        <w:t>收集与检索</w:t>
      </w:r>
      <w:r>
        <w:rPr>
          <w:sz w:val="28"/>
          <w:szCs w:val="28"/>
        </w:rPr>
        <w:t>文献</w:t>
      </w:r>
      <w:r>
        <w:rPr>
          <w:rFonts w:hint="eastAsia"/>
          <w:sz w:val="28"/>
          <w:szCs w:val="28"/>
        </w:rPr>
        <w:t>的</w:t>
      </w:r>
      <w:r>
        <w:rPr>
          <w:sz w:val="28"/>
          <w:szCs w:val="28"/>
        </w:rPr>
        <w:t>能力；</w:t>
      </w:r>
      <w:r>
        <w:rPr>
          <w:rFonts w:hint="eastAsia"/>
          <w:sz w:val="28"/>
          <w:szCs w:val="28"/>
        </w:rPr>
        <w:t>培养学生初步的产品研发意识；培养学生的创新意识；奠定</w:t>
      </w:r>
      <w:r>
        <w:rPr>
          <w:sz w:val="28"/>
          <w:szCs w:val="28"/>
        </w:rPr>
        <w:t>良好的专业基础</w:t>
      </w:r>
      <w:r>
        <w:rPr>
          <w:rFonts w:hint="eastAsia"/>
          <w:sz w:val="28"/>
          <w:szCs w:val="28"/>
        </w:rPr>
        <w:t>。</w:t>
      </w:r>
    </w:p>
    <w:p>
      <w:pPr>
        <w:pStyle w:val="3"/>
      </w:pPr>
      <w:bookmarkStart w:id="29" w:name="_Toc495908761"/>
      <w:bookmarkStart w:id="30" w:name="_Toc429168340"/>
      <w:r>
        <w:rPr>
          <w:rFonts w:hint="eastAsia"/>
        </w:rPr>
        <w:t>5.2过程与方法方面</w:t>
      </w:r>
      <w:bookmarkEnd w:id="29"/>
      <w:bookmarkEnd w:id="30"/>
    </w:p>
    <w:p>
      <w:pPr>
        <w:spacing w:line="360" w:lineRule="auto"/>
        <w:ind w:firstLine="560" w:firstLineChars="200"/>
        <w:rPr>
          <w:sz w:val="28"/>
          <w:szCs w:val="28"/>
        </w:rPr>
      </w:pPr>
      <w:r>
        <w:rPr>
          <w:rFonts w:hint="eastAsia"/>
          <w:sz w:val="28"/>
          <w:szCs w:val="28"/>
        </w:rPr>
        <w:t>使学生掌握化工过程开发</w:t>
      </w:r>
      <w:r>
        <w:rPr>
          <w:sz w:val="28"/>
          <w:szCs w:val="28"/>
        </w:rPr>
        <w:t>及选题的基本理论及方法</w:t>
      </w:r>
      <w:r>
        <w:rPr>
          <w:rFonts w:hint="eastAsia"/>
          <w:sz w:val="28"/>
          <w:szCs w:val="28"/>
        </w:rPr>
        <w:t>，培养学生运用各种实验设计</w:t>
      </w:r>
      <w:r>
        <w:rPr>
          <w:sz w:val="28"/>
          <w:szCs w:val="28"/>
        </w:rPr>
        <w:t>方法及</w:t>
      </w:r>
      <w:r>
        <w:rPr>
          <w:rFonts w:hint="eastAsia"/>
          <w:sz w:val="28"/>
          <w:szCs w:val="28"/>
        </w:rPr>
        <w:t>处理</w:t>
      </w:r>
      <w:r>
        <w:rPr>
          <w:sz w:val="28"/>
          <w:szCs w:val="28"/>
        </w:rPr>
        <w:t>数据</w:t>
      </w:r>
      <w:r>
        <w:rPr>
          <w:rFonts w:hint="eastAsia"/>
          <w:sz w:val="28"/>
          <w:szCs w:val="28"/>
        </w:rPr>
        <w:t>能力。培养学生参与</w:t>
      </w:r>
      <w:r>
        <w:rPr>
          <w:sz w:val="28"/>
          <w:szCs w:val="28"/>
        </w:rPr>
        <w:t>助研</w:t>
      </w:r>
      <w:r>
        <w:rPr>
          <w:rFonts w:hint="eastAsia"/>
          <w:sz w:val="28"/>
          <w:szCs w:val="28"/>
        </w:rPr>
        <w:t>、</w:t>
      </w:r>
      <w:r>
        <w:rPr>
          <w:sz w:val="28"/>
          <w:szCs w:val="28"/>
        </w:rPr>
        <w:t>科技创新</w:t>
      </w:r>
      <w:r>
        <w:rPr>
          <w:rFonts w:hint="eastAsia"/>
          <w:sz w:val="28"/>
          <w:szCs w:val="28"/>
        </w:rPr>
        <w:t>等活动的</w:t>
      </w:r>
      <w:r>
        <w:rPr>
          <w:sz w:val="28"/>
          <w:szCs w:val="28"/>
        </w:rPr>
        <w:t>意识</w:t>
      </w:r>
      <w:r>
        <w:rPr>
          <w:rFonts w:hint="eastAsia"/>
          <w:sz w:val="28"/>
          <w:szCs w:val="28"/>
        </w:rPr>
        <w:t>。</w:t>
      </w:r>
    </w:p>
    <w:p>
      <w:pPr>
        <w:pStyle w:val="3"/>
      </w:pPr>
      <w:bookmarkStart w:id="31" w:name="_Toc429168341"/>
      <w:bookmarkStart w:id="32" w:name="_Toc495908762"/>
      <w:r>
        <w:rPr>
          <w:rFonts w:hint="eastAsia"/>
        </w:rPr>
        <w:t>5.3情感、态度与价值观方面</w:t>
      </w:r>
      <w:bookmarkEnd w:id="31"/>
      <w:bookmarkEnd w:id="32"/>
    </w:p>
    <w:p>
      <w:pPr>
        <w:spacing w:line="360" w:lineRule="auto"/>
        <w:ind w:firstLine="560" w:firstLineChars="200"/>
        <w:rPr>
          <w:sz w:val="28"/>
          <w:szCs w:val="28"/>
        </w:rPr>
      </w:pPr>
      <w:r>
        <w:rPr>
          <w:rFonts w:hint="eastAsia"/>
          <w:sz w:val="28"/>
          <w:szCs w:val="28"/>
        </w:rPr>
        <w:t>自愿、欣喜地运用各种实验设计方法解决化学化工领域具体问题，培养学生遵纪守法地运用各种方法来解决化工</w:t>
      </w:r>
      <w:r>
        <w:rPr>
          <w:sz w:val="28"/>
          <w:szCs w:val="28"/>
        </w:rPr>
        <w:t>过程开发</w:t>
      </w:r>
      <w:r>
        <w:rPr>
          <w:rFonts w:hint="eastAsia"/>
          <w:sz w:val="28"/>
          <w:szCs w:val="28"/>
        </w:rPr>
        <w:t>具体问题的正确价值取向。</w:t>
      </w:r>
    </w:p>
    <w:p>
      <w:pPr>
        <w:pStyle w:val="2"/>
      </w:pPr>
      <w:bookmarkStart w:id="33" w:name="_Toc429168342"/>
      <w:bookmarkStart w:id="34" w:name="_Toc495908763"/>
      <w:r>
        <w:rPr>
          <w:rFonts w:hint="eastAsia"/>
        </w:rPr>
        <w:t>6．课程内容</w:t>
      </w:r>
      <w:bookmarkEnd w:id="33"/>
      <w:bookmarkEnd w:id="34"/>
    </w:p>
    <w:p>
      <w:pPr>
        <w:pStyle w:val="3"/>
      </w:pPr>
      <w:bookmarkStart w:id="35" w:name="_Toc429168343"/>
      <w:bookmarkStart w:id="36" w:name="_Toc495908764"/>
      <w:r>
        <w:rPr>
          <w:rFonts w:hint="eastAsia"/>
        </w:rPr>
        <w:t>6.1课程的内容概要</w:t>
      </w:r>
      <w:bookmarkEnd w:id="35"/>
      <w:bookmarkEnd w:id="36"/>
    </w:p>
    <w:p>
      <w:pPr>
        <w:rPr>
          <w:sz w:val="28"/>
          <w:szCs w:val="28"/>
        </w:rPr>
      </w:pPr>
      <w:r>
        <w:rPr>
          <w:rFonts w:hint="eastAsia"/>
        </w:rPr>
        <w:t xml:space="preserve">     </w:t>
      </w:r>
      <w:r>
        <w:rPr>
          <w:rFonts w:hint="eastAsia"/>
          <w:sz w:val="28"/>
          <w:szCs w:val="28"/>
        </w:rPr>
        <w:t>本课程共分为五部分内容：</w:t>
      </w:r>
    </w:p>
    <w:p>
      <w:pPr>
        <w:spacing w:line="360" w:lineRule="auto"/>
        <w:ind w:firstLine="560" w:firstLineChars="200"/>
        <w:rPr>
          <w:sz w:val="28"/>
          <w:szCs w:val="28"/>
        </w:rPr>
      </w:pPr>
      <w:r>
        <w:rPr>
          <w:rFonts w:hint="eastAsia"/>
          <w:sz w:val="28"/>
          <w:szCs w:val="28"/>
        </w:rPr>
        <w:t>第一章：化工过程开发</w:t>
      </w:r>
      <w:r>
        <w:rPr>
          <w:sz w:val="28"/>
          <w:szCs w:val="28"/>
        </w:rPr>
        <w:t>与选题</w:t>
      </w:r>
      <w:r>
        <w:rPr>
          <w:rFonts w:hint="eastAsia"/>
          <w:sz w:val="28"/>
          <w:szCs w:val="28"/>
        </w:rPr>
        <w:t>；第二章：实验设计</w:t>
      </w:r>
      <w:r>
        <w:rPr>
          <w:sz w:val="28"/>
          <w:szCs w:val="28"/>
        </w:rPr>
        <w:t>方法</w:t>
      </w:r>
      <w:r>
        <w:rPr>
          <w:rFonts w:hint="eastAsia"/>
          <w:sz w:val="28"/>
          <w:szCs w:val="28"/>
        </w:rPr>
        <w:t>；第三章：</w:t>
      </w:r>
      <w:r>
        <w:rPr>
          <w:sz w:val="28"/>
          <w:szCs w:val="28"/>
        </w:rPr>
        <w:t>实验结果</w:t>
      </w:r>
      <w:r>
        <w:rPr>
          <w:rFonts w:hint="eastAsia"/>
          <w:sz w:val="28"/>
          <w:szCs w:val="28"/>
          <w:lang w:eastAsia="zh-CN"/>
        </w:rPr>
        <w:t>处理误差分析与常用分析仪器</w:t>
      </w:r>
      <w:r>
        <w:rPr>
          <w:rFonts w:hint="eastAsia"/>
          <w:sz w:val="28"/>
          <w:szCs w:val="28"/>
        </w:rPr>
        <w:t>；第四章：</w:t>
      </w:r>
      <w:r>
        <w:rPr>
          <w:rFonts w:hint="eastAsia"/>
          <w:sz w:val="28"/>
          <w:szCs w:val="28"/>
          <w:lang w:eastAsia="zh-CN"/>
        </w:rPr>
        <w:t>化工实验技术基础</w:t>
      </w:r>
      <w:r>
        <w:rPr>
          <w:rFonts w:hint="eastAsia"/>
          <w:sz w:val="28"/>
          <w:szCs w:val="28"/>
        </w:rPr>
        <w:t>；第五章：文献检索</w:t>
      </w:r>
      <w:r>
        <w:rPr>
          <w:rFonts w:hint="eastAsia"/>
          <w:sz w:val="28"/>
          <w:szCs w:val="28"/>
          <w:lang w:eastAsia="zh-CN"/>
        </w:rPr>
        <w:t>与</w:t>
      </w:r>
      <w:r>
        <w:rPr>
          <w:rFonts w:hint="eastAsia"/>
          <w:sz w:val="28"/>
          <w:szCs w:val="28"/>
        </w:rPr>
        <w:t>科技论文的写作。各部分教学内容及教学要求如下：</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tcPr>
          <w:p>
            <w:pPr>
              <w:rPr>
                <w:sz w:val="28"/>
                <w:szCs w:val="28"/>
              </w:rPr>
            </w:pPr>
            <w:r>
              <w:rPr>
                <w:rFonts w:hint="eastAsia"/>
                <w:sz w:val="28"/>
                <w:szCs w:val="28"/>
              </w:rPr>
              <w:t>教学内容</w:t>
            </w:r>
          </w:p>
        </w:tc>
        <w:tc>
          <w:tcPr>
            <w:tcW w:w="3536" w:type="dxa"/>
          </w:tcPr>
          <w:p>
            <w:pPr>
              <w:rPr>
                <w:sz w:val="28"/>
                <w:szCs w:val="28"/>
              </w:rPr>
            </w:pPr>
            <w:r>
              <w:rPr>
                <w:rFonts w:hint="eastAsia"/>
                <w:sz w:val="28"/>
                <w:szCs w:val="2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tcPr>
          <w:p>
            <w:pPr>
              <w:rPr>
                <w:sz w:val="28"/>
                <w:szCs w:val="28"/>
              </w:rPr>
            </w:pPr>
            <w:r>
              <w:rPr>
                <w:rFonts w:hint="eastAsia"/>
                <w:sz w:val="28"/>
                <w:szCs w:val="28"/>
              </w:rPr>
              <w:t>第一章：化工过程开发</w:t>
            </w:r>
            <w:r>
              <w:rPr>
                <w:sz w:val="28"/>
                <w:szCs w:val="28"/>
              </w:rPr>
              <w:t>与选题</w:t>
            </w:r>
          </w:p>
          <w:p>
            <w:pPr>
              <w:rPr>
                <w:rFonts w:hint="eastAsia" w:eastAsia="宋体"/>
                <w:sz w:val="28"/>
                <w:szCs w:val="28"/>
                <w:lang w:eastAsia="zh-CN"/>
              </w:rPr>
            </w:pPr>
            <w:r>
              <w:rPr>
                <w:rFonts w:hint="eastAsia"/>
                <w:sz w:val="28"/>
                <w:szCs w:val="28"/>
              </w:rPr>
              <w:t>1. 化学工业</w:t>
            </w:r>
            <w:r>
              <w:rPr>
                <w:sz w:val="28"/>
                <w:szCs w:val="28"/>
              </w:rPr>
              <w:t>的地位与作用</w:t>
            </w:r>
            <w:r>
              <w:rPr>
                <w:rFonts w:hint="eastAsia"/>
                <w:sz w:val="28"/>
                <w:szCs w:val="28"/>
              </w:rPr>
              <w:t>：</w:t>
            </w:r>
            <w:r>
              <w:rPr>
                <w:sz w:val="28"/>
                <w:szCs w:val="28"/>
              </w:rPr>
              <w:t>化工与可持续发展；绿色化学</w:t>
            </w:r>
            <w:r>
              <w:rPr>
                <w:rFonts w:hint="eastAsia"/>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ascii="宋体" w:hAnsi="宋体" w:cs="宋体"/>
                <w:kern w:val="0"/>
                <w:sz w:val="28"/>
                <w:szCs w:val="28"/>
              </w:rPr>
              <w:t>2</w:t>
            </w:r>
            <w:r>
              <w:rPr>
                <w:rFonts w:hint="eastAsia" w:ascii="宋体" w:hAnsi="宋体" w:cs="宋体"/>
                <w:kern w:val="0"/>
                <w:sz w:val="28"/>
                <w:szCs w:val="28"/>
              </w:rPr>
              <w:t>.化工过程开发的定义、内容</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ascii="宋体" w:hAnsi="宋体" w:cs="宋体"/>
                <w:kern w:val="0"/>
                <w:sz w:val="28"/>
                <w:szCs w:val="28"/>
              </w:rPr>
              <w:t>3.</w:t>
            </w:r>
            <w:r>
              <w:rPr>
                <w:rFonts w:hint="eastAsia" w:ascii="宋体" w:hAnsi="宋体" w:cs="宋体"/>
                <w:kern w:val="0"/>
                <w:sz w:val="28"/>
                <w:szCs w:val="28"/>
              </w:rPr>
              <w:t>化工过程开发研究的分类</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ascii="宋体" w:hAnsi="宋体" w:cs="宋体"/>
                <w:kern w:val="0"/>
                <w:sz w:val="28"/>
                <w:szCs w:val="28"/>
              </w:rPr>
              <w:t>4.</w:t>
            </w:r>
            <w:r>
              <w:rPr>
                <w:rFonts w:hint="eastAsia" w:ascii="宋体" w:hAnsi="宋体" w:cs="宋体"/>
                <w:kern w:val="0"/>
                <w:sz w:val="28"/>
                <w:szCs w:val="28"/>
              </w:rPr>
              <w:t>化工过程开发的内容、</w:t>
            </w:r>
            <w:r>
              <w:rPr>
                <w:rFonts w:ascii="宋体" w:hAnsi="宋体" w:cs="宋体"/>
                <w:kern w:val="0"/>
                <w:sz w:val="28"/>
                <w:szCs w:val="28"/>
              </w:rPr>
              <w:t>范围</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ascii="宋体" w:hAnsi="宋体" w:cs="宋体"/>
                <w:kern w:val="0"/>
                <w:sz w:val="28"/>
                <w:szCs w:val="28"/>
              </w:rPr>
              <w:t>5.</w:t>
            </w:r>
            <w:r>
              <w:rPr>
                <w:rFonts w:hint="eastAsia" w:ascii="宋体" w:hAnsi="宋体" w:cs="宋体"/>
                <w:kern w:val="0"/>
                <w:sz w:val="28"/>
                <w:szCs w:val="28"/>
              </w:rPr>
              <w:t>化工过程开发的特点（</w:t>
            </w:r>
            <w:r>
              <w:rPr>
                <w:rFonts w:ascii="宋体" w:hAnsi="宋体" w:cs="宋体"/>
                <w:kern w:val="0"/>
                <w:sz w:val="28"/>
                <w:szCs w:val="28"/>
              </w:rPr>
              <w:t>基础研究，过程研究，工程研究）</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ascii="宋体" w:hAnsi="宋体" w:cs="宋体"/>
                <w:kern w:val="0"/>
                <w:sz w:val="28"/>
                <w:szCs w:val="28"/>
              </w:rPr>
              <w:t>6.</w:t>
            </w:r>
            <w:r>
              <w:rPr>
                <w:rFonts w:hint="eastAsia" w:ascii="宋体" w:hAnsi="宋体" w:cs="宋体"/>
                <w:kern w:val="0"/>
                <w:sz w:val="28"/>
                <w:szCs w:val="28"/>
              </w:rPr>
              <w:t>化工过程开发的基本方法</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sz w:val="28"/>
                <w:szCs w:val="28"/>
              </w:rPr>
              <w:t xml:space="preserve">7. </w:t>
            </w:r>
            <w:r>
              <w:rPr>
                <w:rFonts w:hint="eastAsia"/>
                <w:sz w:val="28"/>
                <w:szCs w:val="28"/>
              </w:rPr>
              <w:t>化工过程开发的基本步骤</w:t>
            </w:r>
            <w:r>
              <w:rPr>
                <w:rFonts w:hint="eastAsia"/>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hint="eastAsia" w:ascii="宋体" w:hAnsi="宋体" w:cs="宋体"/>
                <w:kern w:val="0"/>
                <w:sz w:val="28"/>
                <w:szCs w:val="28"/>
              </w:rPr>
              <w:t>8.化工过程开发工作框图；小型工艺实验，大型冷模实验，中间实验的定义，内容，作用；概念设计、多级经济评价、基础设计的定义、内容、作用</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hint="eastAsia" w:ascii="宋体" w:hAnsi="宋体" w:cs="宋体"/>
                <w:kern w:val="0"/>
                <w:sz w:val="28"/>
                <w:szCs w:val="28"/>
              </w:rPr>
              <w:t>9.化工过程开发的目的</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hint="eastAsia" w:ascii="宋体" w:hAnsi="宋体" w:cs="宋体"/>
                <w:kern w:val="0"/>
                <w:sz w:val="28"/>
                <w:szCs w:val="28"/>
              </w:rPr>
              <w:t>10.化工过程开发的类型</w:t>
            </w:r>
            <w:r>
              <w:rPr>
                <w:rFonts w:hint="eastAsia" w:ascii="宋体" w:hAnsi="宋体" w:cs="宋体"/>
                <w:kern w:val="0"/>
                <w:sz w:val="28"/>
                <w:szCs w:val="28"/>
                <w:lang w:eastAsia="zh-CN"/>
              </w:rPr>
              <w:t>；</w:t>
            </w:r>
          </w:p>
          <w:p>
            <w:pPr>
              <w:autoSpaceDE w:val="0"/>
              <w:autoSpaceDN w:val="0"/>
              <w:adjustRightInd w:val="0"/>
              <w:spacing w:line="360" w:lineRule="auto"/>
              <w:rPr>
                <w:rFonts w:hint="eastAsia" w:ascii="宋体" w:hAnsi="宋体" w:eastAsia="宋体" w:cs="宋体"/>
                <w:kern w:val="0"/>
                <w:sz w:val="28"/>
                <w:szCs w:val="28"/>
                <w:lang w:eastAsia="zh-CN"/>
              </w:rPr>
            </w:pPr>
            <w:r>
              <w:rPr>
                <w:rFonts w:ascii="宋体" w:hAnsi="宋体" w:cs="宋体"/>
                <w:bCs/>
                <w:kern w:val="0"/>
                <w:sz w:val="28"/>
                <w:szCs w:val="28"/>
              </w:rPr>
              <w:t>11.</w:t>
            </w:r>
            <w:r>
              <w:rPr>
                <w:rFonts w:hint="eastAsia" w:ascii="宋体" w:hAnsi="宋体" w:cs="宋体"/>
                <w:bCs/>
                <w:kern w:val="0"/>
                <w:sz w:val="28"/>
                <w:szCs w:val="28"/>
              </w:rPr>
              <w:t>化工过程放大的基本方法；经验放大与数学模型法</w:t>
            </w:r>
            <w:r>
              <w:rPr>
                <w:rFonts w:hint="eastAsia" w:ascii="宋体" w:hAnsi="宋体" w:cs="宋体"/>
                <w:bCs/>
                <w:kern w:val="0"/>
                <w:sz w:val="28"/>
                <w:szCs w:val="28"/>
                <w:lang w:eastAsia="zh-CN"/>
              </w:rPr>
              <w:t>；</w:t>
            </w:r>
          </w:p>
          <w:p>
            <w:pPr>
              <w:autoSpaceDE w:val="0"/>
              <w:autoSpaceDN w:val="0"/>
              <w:adjustRightInd w:val="0"/>
              <w:spacing w:line="360" w:lineRule="auto"/>
              <w:rPr>
                <w:kern w:val="0"/>
                <w:sz w:val="28"/>
                <w:szCs w:val="28"/>
              </w:rPr>
            </w:pPr>
            <w:r>
              <w:rPr>
                <w:rFonts w:ascii="宋体" w:hAnsi="宋体" w:cs="宋体"/>
                <w:kern w:val="0"/>
                <w:sz w:val="28"/>
                <w:szCs w:val="28"/>
              </w:rPr>
              <w:t>12.</w:t>
            </w:r>
            <w:r>
              <w:rPr>
                <w:rFonts w:hint="eastAsia"/>
                <w:kern w:val="0"/>
                <w:sz w:val="28"/>
                <w:szCs w:val="28"/>
              </w:rPr>
              <w:t>化工</w:t>
            </w:r>
            <w:r>
              <w:rPr>
                <w:kern w:val="0"/>
                <w:sz w:val="28"/>
                <w:szCs w:val="28"/>
              </w:rPr>
              <w:t>过程开发</w:t>
            </w:r>
            <w:r>
              <w:rPr>
                <w:rFonts w:hint="eastAsia"/>
                <w:kern w:val="0"/>
                <w:sz w:val="28"/>
                <w:szCs w:val="28"/>
              </w:rPr>
              <w:t>选题基本原则。</w:t>
            </w:r>
          </w:p>
        </w:tc>
        <w:tc>
          <w:tcPr>
            <w:tcW w:w="3536" w:type="dxa"/>
          </w:tcPr>
          <w:p>
            <w:pPr>
              <w:rPr>
                <w:rFonts w:hint="eastAsia" w:eastAsiaTheme="minorEastAsia"/>
                <w:kern w:val="0"/>
                <w:sz w:val="28"/>
                <w:szCs w:val="28"/>
                <w:lang w:eastAsia="zh-CN"/>
              </w:rPr>
            </w:pPr>
            <w:r>
              <w:rPr>
                <w:rFonts w:hint="eastAsia" w:eastAsiaTheme="minorEastAsia"/>
                <w:kern w:val="0"/>
                <w:sz w:val="28"/>
                <w:szCs w:val="28"/>
              </w:rPr>
              <w:t>1.</w:t>
            </w:r>
            <w:r>
              <w:rPr>
                <w:rFonts w:eastAsiaTheme="minorEastAsia"/>
                <w:kern w:val="0"/>
                <w:sz w:val="28"/>
                <w:szCs w:val="28"/>
              </w:rPr>
              <w:t>了解化工过程开发的基本原则和基本方法</w:t>
            </w:r>
            <w:r>
              <w:rPr>
                <w:rFonts w:hint="eastAsia" w:eastAsiaTheme="minorEastAsia"/>
                <w:kern w:val="0"/>
                <w:sz w:val="28"/>
                <w:szCs w:val="28"/>
                <w:lang w:eastAsia="zh-CN"/>
              </w:rPr>
              <w:t>。</w:t>
            </w:r>
          </w:p>
          <w:p>
            <w:pPr>
              <w:rPr>
                <w:rFonts w:hint="eastAsia" w:eastAsiaTheme="minorEastAsia"/>
                <w:kern w:val="0"/>
                <w:sz w:val="28"/>
                <w:szCs w:val="28"/>
                <w:lang w:eastAsia="zh-CN"/>
              </w:rPr>
            </w:pPr>
            <w:r>
              <w:rPr>
                <w:rFonts w:hint="eastAsia" w:eastAsiaTheme="minorEastAsia"/>
                <w:kern w:val="0"/>
                <w:sz w:val="28"/>
                <w:szCs w:val="28"/>
              </w:rPr>
              <w:t>2.</w:t>
            </w:r>
            <w:r>
              <w:rPr>
                <w:rFonts w:eastAsiaTheme="minorEastAsia"/>
                <w:kern w:val="0"/>
                <w:sz w:val="28"/>
                <w:szCs w:val="28"/>
              </w:rPr>
              <w:t>掌握化工过程开发的内容与特点、化工过程开发的基本步骤</w:t>
            </w:r>
            <w:r>
              <w:rPr>
                <w:rFonts w:hint="eastAsia" w:eastAsiaTheme="minorEastAsia"/>
                <w:kern w:val="0"/>
                <w:sz w:val="28"/>
                <w:szCs w:val="28"/>
                <w:lang w:eastAsia="zh-CN"/>
              </w:rPr>
              <w:t>。</w:t>
            </w:r>
          </w:p>
          <w:p>
            <w:pPr>
              <w:rPr>
                <w:rFonts w:hint="eastAsia" w:eastAsiaTheme="minorEastAsia"/>
                <w:kern w:val="0"/>
                <w:sz w:val="28"/>
                <w:szCs w:val="28"/>
                <w:lang w:eastAsia="zh-CN"/>
              </w:rPr>
            </w:pPr>
            <w:r>
              <w:rPr>
                <w:rFonts w:hint="eastAsia" w:eastAsiaTheme="minorEastAsia"/>
                <w:kern w:val="0"/>
                <w:sz w:val="28"/>
                <w:szCs w:val="28"/>
              </w:rPr>
              <w:t>3.</w:t>
            </w:r>
            <w:r>
              <w:rPr>
                <w:rFonts w:eastAsiaTheme="minorEastAsia"/>
                <w:kern w:val="0"/>
                <w:sz w:val="28"/>
                <w:szCs w:val="28"/>
              </w:rPr>
              <w:t>了解中试放大阶段的任务、条件及方法</w:t>
            </w:r>
            <w:r>
              <w:rPr>
                <w:rFonts w:hint="eastAsia" w:eastAsiaTheme="minorEastAsia"/>
                <w:kern w:val="0"/>
                <w:sz w:val="28"/>
                <w:szCs w:val="28"/>
                <w:lang w:eastAsia="zh-CN"/>
              </w:rPr>
              <w:t>。</w:t>
            </w:r>
          </w:p>
          <w:p>
            <w:pPr>
              <w:rPr>
                <w:rFonts w:hint="eastAsia" w:eastAsiaTheme="minorEastAsia"/>
                <w:sz w:val="28"/>
                <w:szCs w:val="28"/>
                <w:lang w:eastAsia="zh-CN"/>
              </w:rPr>
            </w:pPr>
            <w:r>
              <w:rPr>
                <w:rFonts w:hint="eastAsia" w:eastAsiaTheme="minorEastAsia"/>
                <w:kern w:val="0"/>
                <w:sz w:val="28"/>
                <w:szCs w:val="28"/>
              </w:rPr>
              <w:t>4．</w:t>
            </w:r>
            <w:r>
              <w:rPr>
                <w:rFonts w:eastAsiaTheme="minorEastAsia"/>
                <w:kern w:val="0"/>
                <w:sz w:val="28"/>
                <w:szCs w:val="28"/>
              </w:rPr>
              <w:t>了解科学选题的原则</w:t>
            </w:r>
            <w:r>
              <w:rPr>
                <w:rFonts w:hint="eastAsia" w:eastAsiaTheme="minorEastAsia"/>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tcPr>
          <w:p>
            <w:pPr>
              <w:autoSpaceDE w:val="0"/>
              <w:autoSpaceDN w:val="0"/>
              <w:adjustRightInd w:val="0"/>
              <w:rPr>
                <w:rFonts w:ascii="宋体" w:hAnsi="宋体" w:cs="宋体"/>
                <w:bCs/>
                <w:kern w:val="0"/>
                <w:sz w:val="28"/>
                <w:szCs w:val="28"/>
              </w:rPr>
            </w:pPr>
            <w:r>
              <w:rPr>
                <w:rFonts w:hint="eastAsia"/>
                <w:sz w:val="28"/>
                <w:szCs w:val="28"/>
              </w:rPr>
              <w:t>第二章：实验设计</w:t>
            </w:r>
            <w:r>
              <w:rPr>
                <w:sz w:val="28"/>
                <w:szCs w:val="28"/>
              </w:rPr>
              <w:t>方法</w:t>
            </w:r>
          </w:p>
          <w:p>
            <w:pPr>
              <w:spacing w:line="360" w:lineRule="auto"/>
              <w:rPr>
                <w:rFonts w:ascii="宋体" w:hAnsi="宋体" w:cs="宋体"/>
                <w:bCs/>
                <w:kern w:val="0"/>
                <w:sz w:val="28"/>
                <w:szCs w:val="28"/>
              </w:rPr>
            </w:pPr>
            <w:r>
              <w:rPr>
                <w:rFonts w:hint="eastAsia" w:ascii="宋体" w:hAnsi="宋体" w:cs="宋体"/>
                <w:bCs/>
                <w:kern w:val="0"/>
                <w:sz w:val="28"/>
                <w:szCs w:val="28"/>
              </w:rPr>
              <w:t>1.实验研究工作进行程序；实验</w:t>
            </w:r>
            <w:r>
              <w:rPr>
                <w:rFonts w:ascii="宋体" w:hAnsi="宋体" w:cs="宋体"/>
                <w:bCs/>
                <w:kern w:val="0"/>
                <w:sz w:val="28"/>
                <w:szCs w:val="28"/>
              </w:rPr>
              <w:t>设计定义、方法；</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2</w:t>
            </w:r>
            <w:r>
              <w:rPr>
                <w:rFonts w:hint="eastAsia" w:ascii="宋体" w:hAnsi="宋体" w:cs="宋体"/>
                <w:bCs/>
                <w:kern w:val="0"/>
                <w:sz w:val="28"/>
                <w:szCs w:val="28"/>
              </w:rPr>
              <w:t>.单因素</w:t>
            </w:r>
            <w:r>
              <w:rPr>
                <w:rFonts w:ascii="宋体" w:hAnsi="宋体" w:cs="宋体"/>
                <w:bCs/>
                <w:kern w:val="0"/>
                <w:sz w:val="28"/>
                <w:szCs w:val="28"/>
              </w:rPr>
              <w:t>实验设计</w:t>
            </w:r>
            <w:r>
              <w:rPr>
                <w:rFonts w:hint="eastAsia" w:ascii="宋体" w:hAnsi="宋体" w:cs="宋体"/>
                <w:bCs/>
                <w:kern w:val="0"/>
                <w:sz w:val="28"/>
                <w:szCs w:val="28"/>
              </w:rPr>
              <w:t>定义</w:t>
            </w:r>
            <w:r>
              <w:rPr>
                <w:rFonts w:ascii="宋体" w:hAnsi="宋体" w:cs="宋体"/>
                <w:bCs/>
                <w:kern w:val="0"/>
                <w:sz w:val="28"/>
                <w:szCs w:val="28"/>
              </w:rPr>
              <w:t>、</w:t>
            </w:r>
            <w:r>
              <w:rPr>
                <w:rFonts w:hint="eastAsia" w:ascii="宋体" w:hAnsi="宋体" w:cs="宋体"/>
                <w:bCs/>
                <w:kern w:val="0"/>
                <w:sz w:val="28"/>
                <w:szCs w:val="28"/>
              </w:rPr>
              <w:t>原则</w:t>
            </w:r>
            <w:r>
              <w:rPr>
                <w:rFonts w:ascii="宋体" w:hAnsi="宋体" w:cs="宋体"/>
                <w:bCs/>
                <w:kern w:val="0"/>
                <w:sz w:val="28"/>
                <w:szCs w:val="28"/>
              </w:rPr>
              <w:t>；</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3</w:t>
            </w:r>
            <w:r>
              <w:rPr>
                <w:rFonts w:hint="eastAsia" w:ascii="宋体" w:hAnsi="宋体" w:cs="宋体"/>
                <w:bCs/>
                <w:kern w:val="0"/>
                <w:sz w:val="28"/>
                <w:szCs w:val="28"/>
              </w:rPr>
              <w:t>.方差</w:t>
            </w:r>
            <w:r>
              <w:rPr>
                <w:rFonts w:ascii="宋体" w:hAnsi="宋体" w:cs="宋体"/>
                <w:bCs/>
                <w:kern w:val="0"/>
                <w:sz w:val="28"/>
                <w:szCs w:val="28"/>
              </w:rPr>
              <w:t>分析法的基本步骤；</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4</w:t>
            </w:r>
            <w:r>
              <w:rPr>
                <w:rFonts w:hint="eastAsia" w:ascii="宋体" w:hAnsi="宋体" w:cs="宋体"/>
                <w:bCs/>
                <w:kern w:val="0"/>
                <w:sz w:val="28"/>
                <w:szCs w:val="28"/>
              </w:rPr>
              <w:t>.正交</w:t>
            </w:r>
            <w:r>
              <w:rPr>
                <w:rFonts w:ascii="宋体" w:hAnsi="宋体" w:cs="宋体"/>
                <w:bCs/>
                <w:kern w:val="0"/>
                <w:sz w:val="28"/>
                <w:szCs w:val="28"/>
              </w:rPr>
              <w:t>实验</w:t>
            </w:r>
            <w:r>
              <w:rPr>
                <w:rFonts w:hint="eastAsia" w:ascii="宋体" w:hAnsi="宋体" w:cs="宋体"/>
                <w:bCs/>
                <w:kern w:val="0"/>
                <w:sz w:val="28"/>
                <w:szCs w:val="28"/>
              </w:rPr>
              <w:t>设计</w:t>
            </w:r>
            <w:r>
              <w:rPr>
                <w:rFonts w:ascii="宋体" w:hAnsi="宋体" w:cs="宋体"/>
                <w:bCs/>
                <w:kern w:val="0"/>
                <w:sz w:val="28"/>
                <w:szCs w:val="28"/>
              </w:rPr>
              <w:t>：</w:t>
            </w:r>
            <w:r>
              <w:rPr>
                <w:rFonts w:hint="eastAsia" w:ascii="宋体" w:hAnsi="宋体" w:cs="宋体"/>
                <w:bCs/>
                <w:kern w:val="0"/>
                <w:sz w:val="28"/>
                <w:szCs w:val="28"/>
              </w:rPr>
              <w:t>正交</w:t>
            </w:r>
            <w:r>
              <w:rPr>
                <w:rFonts w:ascii="宋体" w:hAnsi="宋体" w:cs="宋体"/>
                <w:bCs/>
                <w:kern w:val="0"/>
                <w:sz w:val="28"/>
                <w:szCs w:val="28"/>
              </w:rPr>
              <w:t>实验定义</w:t>
            </w:r>
            <w:r>
              <w:rPr>
                <w:rFonts w:hint="eastAsia" w:ascii="宋体" w:hAnsi="宋体" w:cs="宋体"/>
                <w:bCs/>
                <w:kern w:val="0"/>
                <w:sz w:val="28"/>
                <w:szCs w:val="28"/>
              </w:rPr>
              <w:t>；</w:t>
            </w:r>
            <w:r>
              <w:rPr>
                <w:rFonts w:ascii="宋体" w:hAnsi="宋体" w:cs="宋体"/>
                <w:bCs/>
                <w:kern w:val="0"/>
                <w:sz w:val="28"/>
                <w:szCs w:val="28"/>
              </w:rPr>
              <w:t>正交表的定义</w:t>
            </w:r>
            <w:r>
              <w:rPr>
                <w:rFonts w:hint="eastAsia" w:ascii="宋体" w:hAnsi="宋体" w:cs="宋体"/>
                <w:bCs/>
                <w:kern w:val="0"/>
                <w:sz w:val="28"/>
                <w:szCs w:val="28"/>
              </w:rPr>
              <w:t>；</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5</w:t>
            </w:r>
            <w:r>
              <w:rPr>
                <w:rFonts w:hint="eastAsia" w:ascii="宋体" w:hAnsi="宋体" w:cs="宋体"/>
                <w:bCs/>
                <w:kern w:val="0"/>
                <w:sz w:val="28"/>
                <w:szCs w:val="28"/>
              </w:rPr>
              <w:t>.等水平正交表的表示方法；</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6</w:t>
            </w:r>
            <w:r>
              <w:rPr>
                <w:rFonts w:hint="eastAsia" w:ascii="宋体" w:hAnsi="宋体" w:cs="宋体"/>
                <w:bCs/>
                <w:kern w:val="0"/>
                <w:sz w:val="28"/>
                <w:szCs w:val="28"/>
              </w:rPr>
              <w:t>.正交表的特点；</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7</w:t>
            </w:r>
            <w:r>
              <w:rPr>
                <w:rFonts w:hint="eastAsia" w:ascii="宋体" w:hAnsi="宋体" w:cs="宋体"/>
                <w:bCs/>
                <w:kern w:val="0"/>
                <w:sz w:val="28"/>
                <w:szCs w:val="28"/>
              </w:rPr>
              <w:t>.正交实验设计的优、缺点；</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8</w:t>
            </w:r>
            <w:r>
              <w:rPr>
                <w:rFonts w:hint="eastAsia" w:ascii="宋体" w:hAnsi="宋体" w:cs="宋体"/>
                <w:bCs/>
                <w:kern w:val="0"/>
                <w:sz w:val="28"/>
                <w:szCs w:val="28"/>
              </w:rPr>
              <w:t>.正交实验设计的7个步骤；</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9</w:t>
            </w:r>
            <w:r>
              <w:rPr>
                <w:rFonts w:hint="eastAsia" w:ascii="宋体" w:hAnsi="宋体" w:cs="宋体"/>
                <w:bCs/>
                <w:kern w:val="0"/>
                <w:sz w:val="28"/>
                <w:szCs w:val="28"/>
              </w:rPr>
              <w:t>.正交实验设计中极差分析法的作用、优缺点、极差的计算、因素影响分析及最优方案的确定；</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10</w:t>
            </w:r>
            <w:r>
              <w:rPr>
                <w:rFonts w:ascii="宋体" w:hAnsi="宋体" w:cs="宋体"/>
                <w:bCs/>
                <w:kern w:val="0"/>
                <w:sz w:val="28"/>
                <w:szCs w:val="28"/>
              </w:rPr>
              <w:t>.</w:t>
            </w:r>
            <w:r>
              <w:rPr>
                <w:rFonts w:hint="eastAsia" w:ascii="宋体" w:hAnsi="宋体" w:cs="宋体"/>
                <w:bCs/>
                <w:kern w:val="0"/>
                <w:sz w:val="28"/>
                <w:szCs w:val="28"/>
              </w:rPr>
              <w:t>方差分析的因素离差平方和、误差离差平方和、交互作用离差平方和及相应自由度与F值的计算、显著性检验；</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11.</w:t>
            </w:r>
            <w:r>
              <w:rPr>
                <w:rFonts w:hint="eastAsia" w:ascii="宋体" w:hAnsi="宋体" w:cs="宋体"/>
                <w:bCs/>
                <w:kern w:val="0"/>
                <w:sz w:val="28"/>
                <w:szCs w:val="28"/>
              </w:rPr>
              <w:t>交互作用的定义、含交互作用的正交设计的表头设计方法</w:t>
            </w:r>
          </w:p>
          <w:p>
            <w:pPr>
              <w:spacing w:line="360" w:lineRule="auto"/>
              <w:rPr>
                <w:rFonts w:ascii="宋体" w:hAnsi="宋体" w:cs="宋体"/>
                <w:bCs/>
                <w:kern w:val="0"/>
                <w:sz w:val="28"/>
                <w:szCs w:val="28"/>
              </w:rPr>
            </w:pPr>
            <w:r>
              <w:rPr>
                <w:rFonts w:hint="eastAsia" w:ascii="宋体" w:hAnsi="宋体" w:cs="宋体"/>
                <w:bCs/>
                <w:kern w:val="0"/>
                <w:sz w:val="28"/>
                <w:szCs w:val="28"/>
                <w:lang w:val="en-US" w:eastAsia="zh-CN"/>
              </w:rPr>
              <w:t>12</w:t>
            </w:r>
            <w:r>
              <w:rPr>
                <w:rFonts w:hint="eastAsia" w:ascii="宋体" w:hAnsi="宋体" w:cs="宋体"/>
                <w:bCs/>
                <w:kern w:val="0"/>
                <w:sz w:val="28"/>
                <w:szCs w:val="28"/>
              </w:rPr>
              <w:t>.交互作用因素的最有利水平的确定方法；</w:t>
            </w:r>
          </w:p>
          <w:p>
            <w:pPr>
              <w:spacing w:line="360" w:lineRule="auto"/>
              <w:rPr>
                <w:rFonts w:hint="eastAsia" w:ascii="宋体" w:hAnsi="宋体" w:eastAsia="宋体" w:cs="宋体"/>
                <w:bCs/>
                <w:kern w:val="0"/>
                <w:sz w:val="28"/>
                <w:szCs w:val="28"/>
                <w:lang w:eastAsia="zh-CN"/>
              </w:rPr>
            </w:pPr>
            <w:r>
              <w:rPr>
                <w:rFonts w:hint="eastAsia" w:ascii="宋体" w:hAnsi="宋体" w:cs="宋体"/>
                <w:bCs/>
                <w:kern w:val="0"/>
                <w:sz w:val="28"/>
                <w:szCs w:val="28"/>
                <w:lang w:val="en-US" w:eastAsia="zh-CN"/>
              </w:rPr>
              <w:t>13</w:t>
            </w:r>
            <w:r>
              <w:rPr>
                <w:rFonts w:hint="eastAsia" w:ascii="宋体" w:hAnsi="宋体" w:cs="宋体"/>
                <w:bCs/>
                <w:kern w:val="0"/>
                <w:sz w:val="28"/>
                <w:szCs w:val="28"/>
              </w:rPr>
              <w:t>.趋势分析的定义及方法</w:t>
            </w:r>
            <w:r>
              <w:rPr>
                <w:rFonts w:hint="eastAsia" w:ascii="宋体" w:hAnsi="宋体" w:cs="宋体"/>
                <w:bCs/>
                <w:kern w:val="0"/>
                <w:sz w:val="28"/>
                <w:szCs w:val="28"/>
                <w:lang w:eastAsia="zh-CN"/>
              </w:rPr>
              <w:t>；</w:t>
            </w:r>
          </w:p>
          <w:p>
            <w:pPr>
              <w:autoSpaceDE w:val="0"/>
              <w:autoSpaceDN w:val="0"/>
              <w:adjustRightInd w:val="0"/>
              <w:spacing w:line="360" w:lineRule="auto"/>
              <w:rPr>
                <w:rFonts w:ascii="宋体" w:hAnsi="宋体" w:cs="宋体"/>
                <w:bCs/>
                <w:kern w:val="0"/>
                <w:sz w:val="28"/>
                <w:szCs w:val="28"/>
              </w:rPr>
            </w:pPr>
            <w:r>
              <w:rPr>
                <w:rFonts w:hint="eastAsia" w:ascii="宋体" w:hAnsi="宋体" w:cs="宋体"/>
                <w:bCs/>
                <w:kern w:val="0"/>
                <w:sz w:val="28"/>
                <w:szCs w:val="28"/>
                <w:lang w:val="en-US" w:eastAsia="zh-CN"/>
              </w:rPr>
              <w:t>14</w:t>
            </w:r>
            <w:r>
              <w:rPr>
                <w:rFonts w:hint="eastAsia" w:ascii="宋体" w:hAnsi="宋体" w:cs="宋体"/>
                <w:bCs/>
                <w:kern w:val="0"/>
                <w:sz w:val="28"/>
                <w:szCs w:val="28"/>
              </w:rPr>
              <w:t>.均匀设计的特点、优缺点；</w:t>
            </w:r>
          </w:p>
          <w:p>
            <w:pPr>
              <w:autoSpaceDE w:val="0"/>
              <w:autoSpaceDN w:val="0"/>
              <w:adjustRightInd w:val="0"/>
              <w:spacing w:line="360" w:lineRule="auto"/>
              <w:rPr>
                <w:rFonts w:ascii="宋体" w:hAnsi="宋体" w:cs="宋体"/>
                <w:bCs/>
                <w:kern w:val="0"/>
                <w:sz w:val="28"/>
                <w:szCs w:val="28"/>
              </w:rPr>
            </w:pPr>
            <w:r>
              <w:rPr>
                <w:rFonts w:hint="eastAsia" w:ascii="宋体" w:hAnsi="宋体" w:cs="宋体"/>
                <w:bCs/>
                <w:kern w:val="0"/>
                <w:sz w:val="28"/>
                <w:szCs w:val="28"/>
                <w:lang w:val="en-US" w:eastAsia="zh-CN"/>
              </w:rPr>
              <w:t>15</w:t>
            </w:r>
            <w:r>
              <w:rPr>
                <w:rFonts w:hint="eastAsia" w:ascii="宋体" w:hAnsi="宋体" w:cs="宋体"/>
                <w:bCs/>
                <w:kern w:val="0"/>
                <w:sz w:val="28"/>
                <w:szCs w:val="28"/>
              </w:rPr>
              <w:t>.均匀设计表的表示方法、使用表的作用；均匀设计的过程。</w:t>
            </w:r>
          </w:p>
        </w:tc>
        <w:tc>
          <w:tcPr>
            <w:tcW w:w="3536" w:type="dxa"/>
          </w:tcPr>
          <w:p>
            <w:pPr>
              <w:rPr>
                <w:rFonts w:hint="eastAsia" w:eastAsiaTheme="minorEastAsia"/>
                <w:kern w:val="0"/>
                <w:sz w:val="28"/>
                <w:szCs w:val="28"/>
              </w:rPr>
            </w:pPr>
            <w:r>
              <w:rPr>
                <w:rFonts w:hint="eastAsia" w:eastAsiaTheme="minorEastAsia"/>
                <w:kern w:val="0"/>
                <w:sz w:val="28"/>
                <w:szCs w:val="28"/>
                <w:lang w:val="en-US" w:eastAsia="zh-CN"/>
              </w:rPr>
              <w:t>1</w:t>
            </w:r>
            <w:r>
              <w:rPr>
                <w:rFonts w:hint="eastAsia" w:eastAsiaTheme="minorEastAsia"/>
                <w:kern w:val="0"/>
                <w:sz w:val="28"/>
                <w:szCs w:val="28"/>
              </w:rPr>
              <w:t>.</w:t>
            </w:r>
            <w:r>
              <w:rPr>
                <w:rFonts w:eastAsiaTheme="minorEastAsia"/>
                <w:kern w:val="0"/>
                <w:sz w:val="28"/>
                <w:szCs w:val="28"/>
              </w:rPr>
              <w:t xml:space="preserve"> 掌握单因素方差分析法</w:t>
            </w:r>
            <w:r>
              <w:rPr>
                <w:rFonts w:hint="eastAsia" w:eastAsiaTheme="minorEastAsia"/>
                <w:kern w:val="0"/>
                <w:sz w:val="28"/>
                <w:szCs w:val="28"/>
              </w:rPr>
              <w:t>。</w:t>
            </w:r>
            <w:r>
              <w:rPr>
                <w:rFonts w:hint="eastAsia" w:eastAsiaTheme="minorEastAsia"/>
                <w:kern w:val="0"/>
                <w:sz w:val="28"/>
                <w:szCs w:val="28"/>
                <w:lang w:val="en-US" w:eastAsia="zh-CN"/>
              </w:rPr>
              <w:t>2</w:t>
            </w:r>
            <w:r>
              <w:rPr>
                <w:rFonts w:hint="eastAsia" w:eastAsiaTheme="minorEastAsia"/>
                <w:kern w:val="0"/>
                <w:sz w:val="28"/>
                <w:szCs w:val="28"/>
              </w:rPr>
              <w:t>.</w:t>
            </w:r>
            <w:r>
              <w:rPr>
                <w:rFonts w:eastAsiaTheme="minorEastAsia"/>
                <w:kern w:val="0"/>
                <w:sz w:val="28"/>
                <w:szCs w:val="28"/>
              </w:rPr>
              <w:t xml:space="preserve"> 掌握正交实验设计方法及结果分析</w:t>
            </w:r>
            <w:r>
              <w:rPr>
                <w:rFonts w:hint="eastAsia" w:eastAsiaTheme="minorEastAsia"/>
                <w:kern w:val="0"/>
                <w:sz w:val="28"/>
                <w:szCs w:val="28"/>
              </w:rPr>
              <w:t>。</w:t>
            </w:r>
          </w:p>
          <w:p>
            <w:pPr>
              <w:rPr>
                <w:rFonts w:hint="eastAsia" w:eastAsiaTheme="minorEastAsia"/>
                <w:kern w:val="0"/>
                <w:sz w:val="28"/>
                <w:szCs w:val="28"/>
                <w:lang w:val="en-US" w:eastAsia="zh-CN"/>
              </w:rPr>
            </w:pPr>
            <w:r>
              <w:rPr>
                <w:rFonts w:hint="eastAsia" w:eastAsiaTheme="minorEastAsia"/>
                <w:kern w:val="0"/>
                <w:sz w:val="28"/>
                <w:szCs w:val="28"/>
                <w:lang w:val="en-US" w:eastAsia="zh-CN"/>
              </w:rPr>
              <w:t>3. 熟悉交互作用正交实验设计方法及正交表选用。</w:t>
            </w:r>
          </w:p>
          <w:p>
            <w:pPr>
              <w:rPr>
                <w:rFonts w:hint="eastAsia" w:eastAsiaTheme="minorEastAsia"/>
                <w:kern w:val="0"/>
                <w:sz w:val="28"/>
                <w:szCs w:val="28"/>
                <w:lang w:val="en-US" w:eastAsia="zh-CN"/>
              </w:rPr>
            </w:pPr>
            <w:r>
              <w:rPr>
                <w:rFonts w:hint="eastAsia" w:eastAsiaTheme="minorEastAsia"/>
                <w:kern w:val="0"/>
                <w:sz w:val="28"/>
                <w:szCs w:val="28"/>
                <w:lang w:val="en-US" w:eastAsia="zh-CN"/>
              </w:rPr>
              <w:t>4. 掌握正交表设计方法。</w:t>
            </w:r>
          </w:p>
          <w:p>
            <w:pPr>
              <w:rPr>
                <w:rFonts w:eastAsiaTheme="minorEastAsia"/>
                <w:kern w:val="0"/>
                <w:sz w:val="28"/>
                <w:szCs w:val="28"/>
              </w:rPr>
            </w:pPr>
            <w:r>
              <w:rPr>
                <w:rFonts w:hint="eastAsia" w:eastAsiaTheme="minorEastAsia"/>
                <w:kern w:val="0"/>
                <w:sz w:val="28"/>
                <w:szCs w:val="28"/>
                <w:lang w:val="en-US" w:eastAsia="zh-CN"/>
              </w:rPr>
              <w:t>5</w:t>
            </w:r>
            <w:r>
              <w:rPr>
                <w:rFonts w:eastAsiaTheme="minorEastAsia"/>
                <w:kern w:val="0"/>
                <w:sz w:val="28"/>
                <w:szCs w:val="28"/>
              </w:rPr>
              <w:t>. 了解均匀实验设计法</w:t>
            </w:r>
            <w:r>
              <w:rPr>
                <w:rFonts w:hint="eastAsia" w:eastAsia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tcPr>
          <w:p>
            <w:pPr>
              <w:numPr>
                <w:ilvl w:val="0"/>
                <w:numId w:val="1"/>
              </w:numPr>
              <w:spacing w:line="360" w:lineRule="auto"/>
              <w:rPr>
                <w:rFonts w:hint="eastAsia"/>
                <w:sz w:val="28"/>
                <w:szCs w:val="28"/>
              </w:rPr>
            </w:pPr>
            <w:r>
              <w:rPr>
                <w:sz w:val="28"/>
                <w:szCs w:val="28"/>
              </w:rPr>
              <w:t>实验结果</w:t>
            </w:r>
            <w:r>
              <w:rPr>
                <w:rFonts w:hint="eastAsia"/>
                <w:sz w:val="28"/>
                <w:szCs w:val="28"/>
                <w:lang w:eastAsia="zh-CN"/>
              </w:rPr>
              <w:t>处理误差分析与常用分析仪器</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rPr>
              <w:t>1.实验</w:t>
            </w:r>
            <w:r>
              <w:rPr>
                <w:rFonts w:ascii="宋体" w:hAnsi="宋体" w:cs="宋体"/>
                <w:bCs/>
                <w:kern w:val="0"/>
                <w:sz w:val="28"/>
                <w:szCs w:val="28"/>
              </w:rPr>
              <w:t>数据处理：</w:t>
            </w:r>
            <w:r>
              <w:rPr>
                <w:rFonts w:hint="eastAsia" w:ascii="宋体" w:hAnsi="宋体" w:cs="宋体"/>
                <w:bCs/>
                <w:kern w:val="0"/>
                <w:sz w:val="28"/>
                <w:szCs w:val="28"/>
              </w:rPr>
              <w:t>实验误差、真值、平均值的定义；</w:t>
            </w:r>
          </w:p>
          <w:p>
            <w:pPr>
              <w:autoSpaceDE w:val="0"/>
              <w:autoSpaceDN w:val="0"/>
              <w:adjustRightInd w:val="0"/>
              <w:rPr>
                <w:rFonts w:ascii="宋体" w:hAnsi="宋体" w:cs="宋体"/>
                <w:bCs/>
                <w:kern w:val="0"/>
                <w:sz w:val="28"/>
                <w:szCs w:val="28"/>
              </w:rPr>
            </w:pPr>
            <w:r>
              <w:rPr>
                <w:rFonts w:ascii="宋体" w:hAnsi="宋体" w:cs="宋体"/>
                <w:bCs/>
                <w:kern w:val="0"/>
                <w:sz w:val="28"/>
                <w:szCs w:val="28"/>
              </w:rPr>
              <w:t>2.</w:t>
            </w:r>
            <w:r>
              <w:rPr>
                <w:rFonts w:hint="eastAsia" w:ascii="宋体" w:hAnsi="宋体" w:cs="宋体"/>
                <w:bCs/>
                <w:kern w:val="0"/>
                <w:sz w:val="28"/>
                <w:szCs w:val="28"/>
              </w:rPr>
              <w:t>误差和准确度的定义；</w:t>
            </w:r>
          </w:p>
          <w:p>
            <w:pPr>
              <w:autoSpaceDE w:val="0"/>
              <w:autoSpaceDN w:val="0"/>
              <w:adjustRightInd w:val="0"/>
              <w:rPr>
                <w:rFonts w:ascii="宋体" w:hAnsi="宋体" w:cs="宋体"/>
                <w:bCs/>
                <w:kern w:val="0"/>
                <w:sz w:val="28"/>
                <w:szCs w:val="28"/>
              </w:rPr>
            </w:pPr>
            <w:r>
              <w:rPr>
                <w:rFonts w:ascii="宋体" w:hAnsi="宋体" w:cs="宋体"/>
                <w:bCs/>
                <w:kern w:val="0"/>
                <w:sz w:val="28"/>
                <w:szCs w:val="28"/>
              </w:rPr>
              <w:t>3.</w:t>
            </w:r>
            <w:r>
              <w:rPr>
                <w:rFonts w:hint="eastAsia" w:ascii="宋体" w:hAnsi="宋体" w:cs="宋体"/>
                <w:bCs/>
                <w:kern w:val="0"/>
                <w:sz w:val="28"/>
                <w:szCs w:val="28"/>
              </w:rPr>
              <w:t>偏差和精密度的定义；</w:t>
            </w:r>
          </w:p>
          <w:p>
            <w:pPr>
              <w:autoSpaceDE w:val="0"/>
              <w:autoSpaceDN w:val="0"/>
              <w:adjustRightInd w:val="0"/>
              <w:rPr>
                <w:rFonts w:ascii="宋体" w:hAnsi="宋体" w:cs="宋体"/>
                <w:bCs/>
                <w:kern w:val="0"/>
                <w:sz w:val="28"/>
                <w:szCs w:val="28"/>
              </w:rPr>
            </w:pPr>
            <w:r>
              <w:rPr>
                <w:rFonts w:ascii="宋体" w:hAnsi="宋体" w:cs="宋体"/>
                <w:bCs/>
                <w:kern w:val="0"/>
                <w:sz w:val="28"/>
                <w:szCs w:val="28"/>
              </w:rPr>
              <w:t>4.</w:t>
            </w:r>
            <w:r>
              <w:rPr>
                <w:rFonts w:hint="eastAsia" w:ascii="宋体" w:hAnsi="宋体" w:cs="宋体"/>
                <w:bCs/>
                <w:kern w:val="0"/>
                <w:sz w:val="28"/>
                <w:szCs w:val="28"/>
              </w:rPr>
              <w:t>准确度和精密度的关系；</w:t>
            </w:r>
          </w:p>
          <w:p>
            <w:pPr>
              <w:autoSpaceDE w:val="0"/>
              <w:autoSpaceDN w:val="0"/>
              <w:adjustRightInd w:val="0"/>
              <w:rPr>
                <w:rFonts w:ascii="宋体" w:hAnsi="宋体" w:cs="宋体"/>
                <w:bCs/>
                <w:kern w:val="0"/>
                <w:sz w:val="28"/>
                <w:szCs w:val="28"/>
              </w:rPr>
            </w:pPr>
            <w:r>
              <w:rPr>
                <w:rFonts w:ascii="宋体" w:hAnsi="宋体" w:cs="宋体"/>
                <w:bCs/>
                <w:kern w:val="0"/>
                <w:sz w:val="28"/>
                <w:szCs w:val="28"/>
              </w:rPr>
              <w:t>5.</w:t>
            </w:r>
            <w:r>
              <w:rPr>
                <w:rFonts w:hint="eastAsia" w:ascii="宋体" w:hAnsi="宋体" w:cs="宋体"/>
                <w:bCs/>
                <w:kern w:val="0"/>
                <w:sz w:val="28"/>
                <w:szCs w:val="28"/>
              </w:rPr>
              <w:t>系统误差及</w:t>
            </w:r>
            <w:r>
              <w:rPr>
                <w:rFonts w:hint="eastAsia" w:ascii="宋体" w:hAnsi="宋体" w:cs="宋体"/>
                <w:bCs/>
                <w:kern w:val="0"/>
                <w:sz w:val="28"/>
                <w:szCs w:val="28"/>
                <w:lang w:eastAsia="zh-CN"/>
              </w:rPr>
              <w:t>随机</w:t>
            </w:r>
            <w:r>
              <w:rPr>
                <w:rFonts w:hint="eastAsia" w:ascii="宋体" w:hAnsi="宋体" w:cs="宋体"/>
                <w:bCs/>
                <w:kern w:val="0"/>
                <w:sz w:val="28"/>
                <w:szCs w:val="28"/>
              </w:rPr>
              <w:t>误差各自的定义、特点、产生的原因及相应的减免方法；</w:t>
            </w:r>
          </w:p>
          <w:p>
            <w:pPr>
              <w:autoSpaceDE w:val="0"/>
              <w:autoSpaceDN w:val="0"/>
              <w:adjustRightInd w:val="0"/>
              <w:rPr>
                <w:rFonts w:ascii="宋体" w:hAnsi="宋体" w:cs="宋体"/>
                <w:bCs/>
                <w:kern w:val="0"/>
                <w:sz w:val="28"/>
                <w:szCs w:val="28"/>
              </w:rPr>
            </w:pPr>
            <w:r>
              <w:rPr>
                <w:rFonts w:ascii="宋体" w:hAnsi="宋体" w:cs="宋体"/>
                <w:bCs/>
                <w:kern w:val="0"/>
                <w:sz w:val="28"/>
                <w:szCs w:val="28"/>
              </w:rPr>
              <w:t>6.</w:t>
            </w:r>
            <w:r>
              <w:rPr>
                <w:rFonts w:hint="eastAsia" w:ascii="宋体" w:hAnsi="宋体" w:cs="宋体"/>
                <w:bCs/>
                <w:kern w:val="0"/>
                <w:sz w:val="28"/>
                <w:szCs w:val="28"/>
              </w:rPr>
              <w:t>有效数字及运算规则：有效数字的定义及有效数字的位数的确定；</w:t>
            </w:r>
          </w:p>
          <w:p>
            <w:pPr>
              <w:numPr>
                <w:ilvl w:val="0"/>
                <w:numId w:val="0"/>
              </w:numPr>
              <w:spacing w:line="360" w:lineRule="auto"/>
              <w:rPr>
                <w:rFonts w:hint="eastAsia" w:ascii="宋体" w:hAnsi="宋体" w:cs="宋体"/>
                <w:bCs/>
                <w:kern w:val="0"/>
                <w:sz w:val="28"/>
                <w:szCs w:val="28"/>
              </w:rPr>
            </w:pPr>
            <w:r>
              <w:rPr>
                <w:rFonts w:ascii="宋体" w:hAnsi="宋体" w:cs="宋体"/>
                <w:bCs/>
                <w:kern w:val="0"/>
                <w:sz w:val="28"/>
                <w:szCs w:val="28"/>
              </w:rPr>
              <w:t>7.</w:t>
            </w:r>
            <w:r>
              <w:rPr>
                <w:rFonts w:hint="eastAsia" w:ascii="宋体" w:hAnsi="宋体" w:cs="宋体"/>
                <w:bCs/>
                <w:kern w:val="0"/>
                <w:sz w:val="28"/>
                <w:szCs w:val="28"/>
              </w:rPr>
              <w:t>有效数字的修约规则；加减运算、乘除运算的运算规则；</w:t>
            </w:r>
          </w:p>
          <w:p>
            <w:pPr>
              <w:autoSpaceDE w:val="0"/>
              <w:autoSpaceDN w:val="0"/>
              <w:adjustRightInd w:val="0"/>
              <w:rPr>
                <w:rFonts w:ascii="宋体" w:hAnsi="宋体" w:cs="宋体"/>
                <w:bCs/>
                <w:kern w:val="0"/>
                <w:sz w:val="28"/>
                <w:szCs w:val="28"/>
              </w:rPr>
            </w:pPr>
            <w:r>
              <w:rPr>
                <w:rFonts w:ascii="宋体" w:hAnsi="宋体" w:cs="宋体"/>
                <w:bCs/>
                <w:kern w:val="0"/>
                <w:sz w:val="28"/>
                <w:szCs w:val="28"/>
              </w:rPr>
              <w:t>8.</w:t>
            </w:r>
            <w:r>
              <w:rPr>
                <w:rFonts w:hint="eastAsia" w:ascii="宋体" w:hAnsi="宋体" w:cs="宋体"/>
                <w:bCs/>
                <w:kern w:val="0"/>
                <w:sz w:val="28"/>
                <w:szCs w:val="28"/>
              </w:rPr>
              <w:t>有效数字规则的应用；</w:t>
            </w:r>
          </w:p>
          <w:p>
            <w:pPr>
              <w:autoSpaceDE w:val="0"/>
              <w:autoSpaceDN w:val="0"/>
              <w:adjustRightInd w:val="0"/>
              <w:rPr>
                <w:rFonts w:hint="eastAsia" w:ascii="宋体" w:hAnsi="宋体" w:eastAsia="宋体" w:cs="宋体"/>
                <w:bCs/>
                <w:kern w:val="0"/>
                <w:sz w:val="28"/>
                <w:szCs w:val="28"/>
                <w:lang w:eastAsia="zh-CN"/>
              </w:rPr>
            </w:pPr>
            <w:r>
              <w:rPr>
                <w:rFonts w:hint="eastAsia" w:ascii="宋体" w:hAnsi="宋体" w:cs="宋体"/>
                <w:bCs/>
                <w:kern w:val="0"/>
                <w:sz w:val="28"/>
                <w:szCs w:val="28"/>
              </w:rPr>
              <w:t>9.实验</w:t>
            </w:r>
            <w:r>
              <w:rPr>
                <w:rFonts w:ascii="宋体" w:hAnsi="宋体" w:cs="宋体"/>
                <w:bCs/>
                <w:kern w:val="0"/>
                <w:sz w:val="28"/>
                <w:szCs w:val="28"/>
              </w:rPr>
              <w:t>数据处理方法</w:t>
            </w:r>
            <w:r>
              <w:rPr>
                <w:rFonts w:hint="eastAsia" w:ascii="宋体" w:hAnsi="宋体" w:cs="宋体"/>
                <w:bCs/>
                <w:kern w:val="0"/>
                <w:sz w:val="28"/>
                <w:szCs w:val="28"/>
                <w:lang w:eastAsia="zh-CN"/>
              </w:rPr>
              <w:t>；</w:t>
            </w:r>
          </w:p>
          <w:p>
            <w:pPr>
              <w:autoSpaceDE w:val="0"/>
              <w:autoSpaceDN w:val="0"/>
              <w:adjustRightInd w:val="0"/>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10.常用分析方法介绍；</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lang w:val="en-US" w:eastAsia="zh-CN"/>
              </w:rPr>
              <w:t>11.常用分析仪器应用。</w:t>
            </w:r>
          </w:p>
        </w:tc>
        <w:tc>
          <w:tcPr>
            <w:tcW w:w="3536" w:type="dxa"/>
          </w:tcPr>
          <w:p>
            <w:pPr>
              <w:numPr>
                <w:ilvl w:val="0"/>
                <w:numId w:val="2"/>
              </w:numPr>
              <w:rPr>
                <w:rFonts w:hint="eastAsia" w:eastAsiaTheme="minorEastAsia"/>
                <w:kern w:val="0"/>
                <w:sz w:val="28"/>
                <w:szCs w:val="28"/>
              </w:rPr>
            </w:pPr>
            <w:r>
              <w:rPr>
                <w:rFonts w:eastAsiaTheme="minorEastAsia"/>
                <w:kern w:val="0"/>
                <w:sz w:val="28"/>
                <w:szCs w:val="28"/>
              </w:rPr>
              <w:t>掌握实验误差及有效数字的运算规则</w:t>
            </w:r>
            <w:r>
              <w:rPr>
                <w:rFonts w:hint="eastAsia" w:eastAsiaTheme="minorEastAsia"/>
                <w:kern w:val="0"/>
                <w:sz w:val="28"/>
                <w:szCs w:val="28"/>
              </w:rPr>
              <w:t>。</w:t>
            </w:r>
          </w:p>
          <w:p>
            <w:pPr>
              <w:numPr>
                <w:ilvl w:val="0"/>
                <w:numId w:val="2"/>
              </w:numPr>
              <w:rPr>
                <w:rFonts w:hint="eastAsia" w:eastAsiaTheme="minorEastAsia"/>
                <w:kern w:val="0"/>
                <w:sz w:val="28"/>
                <w:szCs w:val="28"/>
              </w:rPr>
            </w:pPr>
            <w:r>
              <w:rPr>
                <w:rFonts w:hint="eastAsia" w:eastAsiaTheme="minorEastAsia"/>
                <w:kern w:val="0"/>
                <w:sz w:val="28"/>
                <w:szCs w:val="28"/>
                <w:lang w:eastAsia="zh-CN"/>
              </w:rPr>
              <w:t>了解常用的分析方法。</w:t>
            </w:r>
          </w:p>
          <w:p>
            <w:pPr>
              <w:numPr>
                <w:ilvl w:val="0"/>
                <w:numId w:val="2"/>
              </w:numPr>
              <w:rPr>
                <w:rFonts w:hint="eastAsia" w:eastAsiaTheme="minorEastAsia"/>
                <w:kern w:val="0"/>
                <w:sz w:val="28"/>
                <w:szCs w:val="28"/>
              </w:rPr>
            </w:pPr>
            <w:r>
              <w:rPr>
                <w:rFonts w:hint="eastAsia" w:eastAsiaTheme="minorEastAsia"/>
                <w:kern w:val="0"/>
                <w:sz w:val="28"/>
                <w:szCs w:val="28"/>
                <w:lang w:eastAsia="zh-CN"/>
              </w:rPr>
              <w:t>了解仪器分析中仪器的正确选择。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tcPr>
          <w:p>
            <w:pPr>
              <w:spacing w:line="360" w:lineRule="auto"/>
              <w:rPr>
                <w:sz w:val="28"/>
                <w:szCs w:val="28"/>
              </w:rPr>
            </w:pPr>
            <w:r>
              <w:rPr>
                <w:rFonts w:hint="eastAsia"/>
                <w:sz w:val="28"/>
                <w:szCs w:val="28"/>
              </w:rPr>
              <w:t xml:space="preserve">第四章 </w:t>
            </w:r>
            <w:r>
              <w:rPr>
                <w:rFonts w:hint="eastAsia"/>
                <w:sz w:val="28"/>
                <w:szCs w:val="28"/>
                <w:lang w:eastAsia="zh-CN"/>
              </w:rPr>
              <w:t>化工实验技术基础</w:t>
            </w:r>
          </w:p>
          <w:p>
            <w:pPr>
              <w:spacing w:line="360" w:lineRule="auto"/>
              <w:rPr>
                <w:sz w:val="28"/>
                <w:szCs w:val="28"/>
              </w:rPr>
            </w:pPr>
            <w:r>
              <w:rPr>
                <w:rFonts w:hint="eastAsia"/>
                <w:sz w:val="28"/>
                <w:szCs w:val="28"/>
              </w:rPr>
              <w:t>1.</w:t>
            </w:r>
            <w:r>
              <w:rPr>
                <w:sz w:val="28"/>
                <w:szCs w:val="28"/>
              </w:rPr>
              <w:t xml:space="preserve"> </w:t>
            </w:r>
            <w:r>
              <w:rPr>
                <w:rFonts w:hint="eastAsia"/>
                <w:sz w:val="28"/>
                <w:szCs w:val="28"/>
              </w:rPr>
              <w:t>实验室安全</w:t>
            </w:r>
            <w:r>
              <w:rPr>
                <w:sz w:val="28"/>
                <w:szCs w:val="28"/>
              </w:rPr>
              <w:t>知识</w:t>
            </w:r>
            <w:r>
              <w:rPr>
                <w:rFonts w:hint="eastAsia"/>
                <w:sz w:val="28"/>
                <w:szCs w:val="28"/>
              </w:rPr>
              <w:t>：水</w:t>
            </w:r>
            <w:r>
              <w:rPr>
                <w:sz w:val="28"/>
                <w:szCs w:val="28"/>
              </w:rPr>
              <w:t>、电、气安全</w:t>
            </w:r>
            <w:r>
              <w:rPr>
                <w:rFonts w:hint="eastAsia"/>
                <w:sz w:val="28"/>
                <w:szCs w:val="28"/>
              </w:rPr>
              <w:t>；</w:t>
            </w:r>
          </w:p>
          <w:p>
            <w:pPr>
              <w:spacing w:line="360" w:lineRule="auto"/>
              <w:rPr>
                <w:sz w:val="28"/>
                <w:szCs w:val="28"/>
              </w:rPr>
            </w:pPr>
            <w:r>
              <w:rPr>
                <w:sz w:val="28"/>
                <w:szCs w:val="28"/>
              </w:rPr>
              <w:t xml:space="preserve">2. </w:t>
            </w:r>
            <w:r>
              <w:rPr>
                <w:rFonts w:hint="eastAsia"/>
                <w:sz w:val="28"/>
                <w:szCs w:val="28"/>
              </w:rPr>
              <w:t>实验室</w:t>
            </w:r>
            <w:r>
              <w:rPr>
                <w:sz w:val="28"/>
                <w:szCs w:val="28"/>
              </w:rPr>
              <w:t>药品使用安全知识；</w:t>
            </w:r>
          </w:p>
          <w:p>
            <w:pPr>
              <w:spacing w:line="360" w:lineRule="auto"/>
              <w:rPr>
                <w:rFonts w:hint="eastAsia" w:eastAsia="宋体"/>
                <w:sz w:val="28"/>
                <w:szCs w:val="28"/>
                <w:lang w:eastAsia="zh-CN"/>
              </w:rPr>
            </w:pPr>
            <w:r>
              <w:rPr>
                <w:sz w:val="28"/>
                <w:szCs w:val="28"/>
              </w:rPr>
              <w:t xml:space="preserve">3. </w:t>
            </w:r>
            <w:r>
              <w:rPr>
                <w:rFonts w:hint="eastAsia"/>
                <w:sz w:val="28"/>
                <w:szCs w:val="28"/>
              </w:rPr>
              <w:t>常见实验室</w:t>
            </w:r>
            <w:r>
              <w:rPr>
                <w:sz w:val="28"/>
                <w:szCs w:val="28"/>
              </w:rPr>
              <w:t>药品事故的处理方法</w:t>
            </w:r>
            <w:r>
              <w:rPr>
                <w:rFonts w:hint="eastAsia"/>
                <w:sz w:val="28"/>
                <w:szCs w:val="28"/>
                <w:lang w:eastAsia="zh-CN"/>
              </w:rPr>
              <w:t>；</w:t>
            </w:r>
          </w:p>
          <w:p>
            <w:pPr>
              <w:spacing w:line="360" w:lineRule="auto"/>
              <w:rPr>
                <w:rFonts w:ascii="宋体" w:hAnsi="宋体" w:cs="宋体"/>
                <w:bCs/>
                <w:kern w:val="0"/>
                <w:sz w:val="28"/>
                <w:szCs w:val="28"/>
              </w:rPr>
            </w:pPr>
            <w:r>
              <w:rPr>
                <w:rFonts w:hint="eastAsia"/>
                <w:sz w:val="28"/>
                <w:szCs w:val="28"/>
                <w:lang w:val="en-US" w:eastAsia="zh-CN"/>
              </w:rPr>
              <w:t>4. 化工实验室构成介绍；</w:t>
            </w:r>
          </w:p>
        </w:tc>
        <w:tc>
          <w:tcPr>
            <w:tcW w:w="3536" w:type="dxa"/>
          </w:tcPr>
          <w:p>
            <w:pPr>
              <w:pStyle w:val="25"/>
              <w:numPr>
                <w:ilvl w:val="0"/>
                <w:numId w:val="3"/>
              </w:numPr>
              <w:ind w:firstLineChars="0"/>
              <w:rPr>
                <w:rFonts w:eastAsiaTheme="minorEastAsia"/>
                <w:kern w:val="0"/>
                <w:sz w:val="28"/>
                <w:szCs w:val="28"/>
              </w:rPr>
            </w:pPr>
            <w:r>
              <w:rPr>
                <w:rFonts w:hint="eastAsia" w:eastAsiaTheme="minorEastAsia"/>
                <w:kern w:val="0"/>
                <w:sz w:val="28"/>
                <w:szCs w:val="28"/>
                <w:lang w:eastAsia="zh-CN"/>
              </w:rPr>
              <w:t>掌握实验室安全用水、电、气方法。</w:t>
            </w:r>
          </w:p>
          <w:p>
            <w:pPr>
              <w:pStyle w:val="25"/>
              <w:numPr>
                <w:ilvl w:val="0"/>
                <w:numId w:val="3"/>
              </w:numPr>
              <w:ind w:firstLineChars="0"/>
              <w:rPr>
                <w:rFonts w:eastAsiaTheme="minorEastAsia"/>
                <w:kern w:val="0"/>
                <w:sz w:val="28"/>
                <w:szCs w:val="28"/>
              </w:rPr>
            </w:pPr>
            <w:r>
              <w:rPr>
                <w:rFonts w:hint="eastAsia" w:eastAsiaTheme="minorEastAsia"/>
                <w:kern w:val="0"/>
                <w:sz w:val="28"/>
                <w:szCs w:val="28"/>
                <w:lang w:eastAsia="zh-CN"/>
              </w:rPr>
              <w:t>熟悉实验室事故应急处理方法。</w:t>
            </w:r>
          </w:p>
          <w:p>
            <w:pPr>
              <w:pStyle w:val="25"/>
              <w:numPr>
                <w:ilvl w:val="0"/>
                <w:numId w:val="3"/>
              </w:numPr>
              <w:ind w:firstLineChars="0"/>
              <w:rPr>
                <w:rFonts w:eastAsiaTheme="minorEastAsia"/>
                <w:kern w:val="0"/>
                <w:sz w:val="28"/>
                <w:szCs w:val="28"/>
              </w:rPr>
            </w:pPr>
            <w:r>
              <w:rPr>
                <w:rFonts w:hint="eastAsia" w:eastAsiaTheme="minorEastAsia"/>
                <w:kern w:val="0"/>
                <w:sz w:val="28"/>
                <w:szCs w:val="28"/>
                <w:lang w:eastAsia="zh-CN"/>
              </w:rPr>
              <w:t>了解化工实验室构成。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4" w:type="dxa"/>
          </w:tcPr>
          <w:p>
            <w:pPr>
              <w:spacing w:line="360" w:lineRule="auto"/>
              <w:rPr>
                <w:rFonts w:hint="eastAsia"/>
                <w:sz w:val="28"/>
                <w:szCs w:val="28"/>
              </w:rPr>
            </w:pPr>
            <w:r>
              <w:rPr>
                <w:rFonts w:hint="eastAsia"/>
                <w:sz w:val="28"/>
                <w:szCs w:val="28"/>
              </w:rPr>
              <w:t xml:space="preserve">第五章 </w:t>
            </w:r>
            <w:r>
              <w:rPr>
                <w:rFonts w:hint="eastAsia"/>
                <w:sz w:val="28"/>
                <w:szCs w:val="28"/>
                <w:lang w:eastAsia="zh-CN"/>
              </w:rPr>
              <w:t>文献检索与</w:t>
            </w:r>
            <w:r>
              <w:rPr>
                <w:rFonts w:hint="eastAsia"/>
                <w:sz w:val="28"/>
                <w:szCs w:val="28"/>
              </w:rPr>
              <w:t>科技论文的写作</w:t>
            </w:r>
          </w:p>
          <w:p>
            <w:pPr>
              <w:spacing w:line="360" w:lineRule="auto"/>
              <w:rPr>
                <w:sz w:val="28"/>
                <w:szCs w:val="28"/>
              </w:rPr>
            </w:pPr>
            <w:r>
              <w:rPr>
                <w:rFonts w:hint="eastAsia"/>
                <w:sz w:val="28"/>
                <w:szCs w:val="28"/>
              </w:rPr>
              <w:t>1. 文献检索</w:t>
            </w:r>
            <w:r>
              <w:rPr>
                <w:sz w:val="28"/>
                <w:szCs w:val="28"/>
              </w:rPr>
              <w:t>的含义、特点；</w:t>
            </w:r>
          </w:p>
          <w:p>
            <w:pPr>
              <w:spacing w:line="360" w:lineRule="auto"/>
              <w:rPr>
                <w:sz w:val="28"/>
                <w:szCs w:val="28"/>
              </w:rPr>
            </w:pPr>
            <w:r>
              <w:rPr>
                <w:rFonts w:hint="eastAsia"/>
                <w:sz w:val="28"/>
                <w:szCs w:val="28"/>
              </w:rPr>
              <w:t>2.</w:t>
            </w:r>
            <w:r>
              <w:rPr>
                <w:sz w:val="28"/>
                <w:szCs w:val="28"/>
              </w:rPr>
              <w:t xml:space="preserve"> </w:t>
            </w:r>
            <w:r>
              <w:rPr>
                <w:rFonts w:hint="eastAsia"/>
                <w:sz w:val="28"/>
                <w:szCs w:val="28"/>
              </w:rPr>
              <w:t>文献</w:t>
            </w:r>
            <w:r>
              <w:rPr>
                <w:sz w:val="28"/>
                <w:szCs w:val="28"/>
              </w:rPr>
              <w:t>的分类</w:t>
            </w:r>
            <w:r>
              <w:rPr>
                <w:rFonts w:hint="eastAsia"/>
                <w:sz w:val="28"/>
                <w:szCs w:val="28"/>
              </w:rPr>
              <w:t>及</w:t>
            </w:r>
            <w:r>
              <w:rPr>
                <w:sz w:val="28"/>
                <w:szCs w:val="28"/>
              </w:rPr>
              <w:t>格式</w:t>
            </w:r>
            <w:r>
              <w:rPr>
                <w:rFonts w:hint="eastAsia"/>
                <w:sz w:val="28"/>
                <w:szCs w:val="28"/>
              </w:rPr>
              <w:t>：期刊</w:t>
            </w:r>
            <w:r>
              <w:rPr>
                <w:sz w:val="28"/>
                <w:szCs w:val="28"/>
              </w:rPr>
              <w:t>论文</w:t>
            </w:r>
            <w:r>
              <w:rPr>
                <w:rFonts w:hint="eastAsia"/>
                <w:sz w:val="28"/>
                <w:szCs w:val="28"/>
              </w:rPr>
              <w:t>、</w:t>
            </w:r>
            <w:r>
              <w:rPr>
                <w:sz w:val="28"/>
                <w:szCs w:val="28"/>
              </w:rPr>
              <w:t>学位论文</w:t>
            </w:r>
            <w:r>
              <w:rPr>
                <w:rFonts w:hint="eastAsia"/>
                <w:sz w:val="28"/>
                <w:szCs w:val="28"/>
              </w:rPr>
              <w:t>、</w:t>
            </w:r>
            <w:r>
              <w:rPr>
                <w:sz w:val="28"/>
                <w:szCs w:val="28"/>
              </w:rPr>
              <w:t>专利等</w:t>
            </w:r>
            <w:r>
              <w:rPr>
                <w:rFonts w:hint="eastAsia"/>
                <w:sz w:val="28"/>
                <w:szCs w:val="28"/>
              </w:rPr>
              <w:t>；</w:t>
            </w:r>
          </w:p>
          <w:p>
            <w:pPr>
              <w:spacing w:line="360" w:lineRule="auto"/>
              <w:rPr>
                <w:sz w:val="28"/>
                <w:szCs w:val="28"/>
              </w:rPr>
            </w:pPr>
            <w:r>
              <w:rPr>
                <w:sz w:val="28"/>
                <w:szCs w:val="28"/>
              </w:rPr>
              <w:t xml:space="preserve">3. </w:t>
            </w:r>
            <w:r>
              <w:rPr>
                <w:rFonts w:hint="eastAsia"/>
                <w:sz w:val="28"/>
                <w:szCs w:val="28"/>
              </w:rPr>
              <w:t>四大</w:t>
            </w:r>
            <w:r>
              <w:rPr>
                <w:sz w:val="28"/>
                <w:szCs w:val="28"/>
              </w:rPr>
              <w:t>检索</w:t>
            </w:r>
            <w:r>
              <w:rPr>
                <w:rFonts w:hint="eastAsia"/>
                <w:sz w:val="28"/>
                <w:szCs w:val="28"/>
              </w:rPr>
              <w:t>（SCI、EI、ISTP、ISR）；</w:t>
            </w:r>
          </w:p>
          <w:p>
            <w:pPr>
              <w:spacing w:line="360" w:lineRule="auto"/>
              <w:rPr>
                <w:sz w:val="28"/>
                <w:szCs w:val="28"/>
              </w:rPr>
            </w:pPr>
            <w:r>
              <w:rPr>
                <w:rFonts w:hint="eastAsia"/>
                <w:sz w:val="28"/>
                <w:szCs w:val="28"/>
              </w:rPr>
              <w:t xml:space="preserve">4. </w:t>
            </w:r>
            <w:r>
              <w:rPr>
                <w:sz w:val="28"/>
                <w:szCs w:val="28"/>
              </w:rPr>
              <w:t>5S检索新理念</w:t>
            </w:r>
            <w:r>
              <w:rPr>
                <w:rFonts w:hint="eastAsia"/>
                <w:sz w:val="28"/>
                <w:szCs w:val="28"/>
              </w:rPr>
              <w:t>（select、</w:t>
            </w:r>
            <w:r>
              <w:rPr>
                <w:sz w:val="28"/>
                <w:szCs w:val="28"/>
              </w:rPr>
              <w:t>search</w:t>
            </w:r>
            <w:r>
              <w:rPr>
                <w:rFonts w:hint="eastAsia"/>
                <w:sz w:val="28"/>
                <w:szCs w:val="28"/>
              </w:rPr>
              <w:t>、</w:t>
            </w:r>
            <w:r>
              <w:rPr>
                <w:sz w:val="28"/>
                <w:szCs w:val="28"/>
              </w:rPr>
              <w:t>sort</w:t>
            </w:r>
            <w:r>
              <w:rPr>
                <w:rFonts w:hint="eastAsia"/>
                <w:sz w:val="28"/>
                <w:szCs w:val="28"/>
              </w:rPr>
              <w:t>、</w:t>
            </w:r>
            <w:r>
              <w:rPr>
                <w:sz w:val="28"/>
                <w:szCs w:val="28"/>
              </w:rPr>
              <w:t>systematize</w:t>
            </w:r>
            <w:r>
              <w:rPr>
                <w:rFonts w:hint="eastAsia"/>
                <w:sz w:val="28"/>
                <w:szCs w:val="28"/>
              </w:rPr>
              <w:t>、</w:t>
            </w:r>
            <w:r>
              <w:rPr>
                <w:sz w:val="28"/>
                <w:szCs w:val="28"/>
              </w:rPr>
              <w:t>strategy</w:t>
            </w:r>
            <w:r>
              <w:rPr>
                <w:rFonts w:hint="eastAsia"/>
                <w:sz w:val="28"/>
                <w:szCs w:val="28"/>
              </w:rPr>
              <w:t>）；</w:t>
            </w:r>
          </w:p>
          <w:p>
            <w:pPr>
              <w:spacing w:line="360" w:lineRule="auto"/>
              <w:rPr>
                <w:sz w:val="28"/>
                <w:szCs w:val="28"/>
              </w:rPr>
            </w:pPr>
            <w:r>
              <w:rPr>
                <w:rFonts w:hint="eastAsia"/>
                <w:sz w:val="28"/>
                <w:szCs w:val="28"/>
              </w:rPr>
              <w:t>5. 阅读</w:t>
            </w:r>
            <w:r>
              <w:rPr>
                <w:sz w:val="28"/>
                <w:szCs w:val="28"/>
              </w:rPr>
              <w:t>文献方法</w:t>
            </w:r>
            <w:r>
              <w:rPr>
                <w:rFonts w:hint="eastAsia"/>
                <w:sz w:val="28"/>
                <w:szCs w:val="28"/>
              </w:rPr>
              <w:t>（</w:t>
            </w:r>
            <w:r>
              <w:rPr>
                <w:sz w:val="28"/>
                <w:szCs w:val="28"/>
              </w:rPr>
              <w:t>出入法）</w:t>
            </w:r>
            <w:r>
              <w:rPr>
                <w:rFonts w:hint="eastAsia"/>
                <w:sz w:val="28"/>
                <w:szCs w:val="28"/>
              </w:rPr>
              <w:t>；</w:t>
            </w:r>
          </w:p>
          <w:p>
            <w:pPr>
              <w:spacing w:line="360" w:lineRule="auto"/>
              <w:rPr>
                <w:sz w:val="28"/>
                <w:szCs w:val="28"/>
              </w:rPr>
            </w:pPr>
            <w:r>
              <w:rPr>
                <w:rFonts w:hint="eastAsia"/>
                <w:sz w:val="28"/>
                <w:szCs w:val="28"/>
              </w:rPr>
              <w:t xml:space="preserve">6. </w:t>
            </w:r>
            <w:r>
              <w:rPr>
                <w:sz w:val="28"/>
                <w:szCs w:val="28"/>
              </w:rPr>
              <w:t xml:space="preserve"> </w:t>
            </w:r>
            <w:r>
              <w:rPr>
                <w:rFonts w:hint="eastAsia"/>
                <w:sz w:val="28"/>
                <w:szCs w:val="28"/>
              </w:rPr>
              <w:t>ACS、RSC、W</w:t>
            </w:r>
            <w:r>
              <w:rPr>
                <w:sz w:val="28"/>
                <w:szCs w:val="28"/>
              </w:rPr>
              <w:t>iley</w:t>
            </w:r>
            <w:r>
              <w:rPr>
                <w:rFonts w:hint="eastAsia"/>
                <w:sz w:val="28"/>
                <w:szCs w:val="28"/>
              </w:rPr>
              <w:t>、E</w:t>
            </w:r>
            <w:r>
              <w:rPr>
                <w:sz w:val="28"/>
                <w:szCs w:val="28"/>
              </w:rPr>
              <w:t xml:space="preserve">lsevier </w:t>
            </w:r>
            <w:r>
              <w:rPr>
                <w:rFonts w:hint="eastAsia"/>
                <w:sz w:val="28"/>
                <w:szCs w:val="28"/>
              </w:rPr>
              <w:t>、S</w:t>
            </w:r>
            <w:r>
              <w:rPr>
                <w:sz w:val="28"/>
                <w:szCs w:val="28"/>
              </w:rPr>
              <w:t>pringer</w:t>
            </w:r>
            <w:r>
              <w:rPr>
                <w:rFonts w:hint="eastAsia"/>
                <w:sz w:val="28"/>
                <w:szCs w:val="28"/>
              </w:rPr>
              <w:t>等外文</w:t>
            </w:r>
            <w:r>
              <w:rPr>
                <w:sz w:val="28"/>
                <w:szCs w:val="28"/>
              </w:rPr>
              <w:t>数据库</w:t>
            </w:r>
            <w:r>
              <w:rPr>
                <w:rFonts w:hint="eastAsia"/>
                <w:sz w:val="28"/>
                <w:szCs w:val="28"/>
              </w:rPr>
              <w:t>专业</w:t>
            </w:r>
            <w:r>
              <w:rPr>
                <w:sz w:val="28"/>
                <w:szCs w:val="28"/>
              </w:rPr>
              <w:t>文献的检索</w:t>
            </w:r>
            <w:r>
              <w:rPr>
                <w:rFonts w:hint="eastAsia"/>
                <w:sz w:val="28"/>
                <w:szCs w:val="28"/>
              </w:rPr>
              <w:t>方法。</w:t>
            </w:r>
          </w:p>
          <w:p>
            <w:pPr>
              <w:spacing w:line="360" w:lineRule="auto"/>
              <w:rPr>
                <w:sz w:val="28"/>
                <w:szCs w:val="28"/>
              </w:rPr>
            </w:pPr>
            <w:r>
              <w:rPr>
                <w:rFonts w:hint="eastAsia"/>
                <w:sz w:val="28"/>
                <w:szCs w:val="28"/>
                <w:lang w:val="en-US" w:eastAsia="zh-CN"/>
              </w:rPr>
              <w:t xml:space="preserve">7. </w:t>
            </w:r>
            <w:r>
              <w:rPr>
                <w:rFonts w:hint="eastAsia"/>
                <w:sz w:val="28"/>
                <w:szCs w:val="28"/>
              </w:rPr>
              <w:t>科技论文</w:t>
            </w:r>
            <w:r>
              <w:rPr>
                <w:sz w:val="28"/>
                <w:szCs w:val="28"/>
              </w:rPr>
              <w:t>的基本概念</w:t>
            </w:r>
            <w:r>
              <w:rPr>
                <w:rFonts w:hint="eastAsia"/>
                <w:sz w:val="28"/>
                <w:szCs w:val="28"/>
              </w:rPr>
              <w:t>；</w:t>
            </w:r>
          </w:p>
          <w:p>
            <w:pPr>
              <w:spacing w:line="360" w:lineRule="auto"/>
              <w:rPr>
                <w:sz w:val="28"/>
                <w:szCs w:val="28"/>
              </w:rPr>
            </w:pPr>
            <w:r>
              <w:rPr>
                <w:rFonts w:hint="eastAsia"/>
                <w:sz w:val="28"/>
                <w:szCs w:val="28"/>
                <w:lang w:val="en-US" w:eastAsia="zh-CN"/>
              </w:rPr>
              <w:t xml:space="preserve">8. </w:t>
            </w:r>
            <w:r>
              <w:rPr>
                <w:rFonts w:hint="eastAsia"/>
                <w:sz w:val="28"/>
                <w:szCs w:val="28"/>
              </w:rPr>
              <w:t>期刊论文</w:t>
            </w:r>
            <w:r>
              <w:rPr>
                <w:sz w:val="28"/>
                <w:szCs w:val="28"/>
              </w:rPr>
              <w:t>的基本格式</w:t>
            </w:r>
            <w:r>
              <w:rPr>
                <w:rFonts w:hint="eastAsia"/>
                <w:sz w:val="28"/>
                <w:szCs w:val="28"/>
              </w:rPr>
              <w:t>；</w:t>
            </w:r>
          </w:p>
          <w:p>
            <w:pPr>
              <w:spacing w:line="360" w:lineRule="auto"/>
              <w:rPr>
                <w:sz w:val="28"/>
                <w:szCs w:val="28"/>
              </w:rPr>
            </w:pPr>
            <w:r>
              <w:rPr>
                <w:rFonts w:hint="eastAsia"/>
                <w:sz w:val="28"/>
                <w:szCs w:val="28"/>
                <w:lang w:val="en-US" w:eastAsia="zh-CN"/>
              </w:rPr>
              <w:t xml:space="preserve">9. </w:t>
            </w:r>
            <w:r>
              <w:rPr>
                <w:rFonts w:hint="eastAsia"/>
                <w:sz w:val="28"/>
                <w:szCs w:val="28"/>
              </w:rPr>
              <w:t>学位论文</w:t>
            </w:r>
            <w:r>
              <w:rPr>
                <w:sz w:val="28"/>
                <w:szCs w:val="28"/>
              </w:rPr>
              <w:t>的基本格式</w:t>
            </w:r>
            <w:r>
              <w:rPr>
                <w:rFonts w:hint="eastAsia"/>
                <w:sz w:val="28"/>
                <w:szCs w:val="28"/>
              </w:rPr>
              <w:t>及</w:t>
            </w:r>
            <w:r>
              <w:rPr>
                <w:sz w:val="28"/>
                <w:szCs w:val="28"/>
              </w:rPr>
              <w:t>要求</w:t>
            </w:r>
            <w:r>
              <w:rPr>
                <w:rFonts w:hint="eastAsia"/>
                <w:sz w:val="28"/>
                <w:szCs w:val="28"/>
              </w:rPr>
              <w:t>；</w:t>
            </w:r>
          </w:p>
          <w:p>
            <w:pPr>
              <w:spacing w:line="360" w:lineRule="auto"/>
              <w:rPr>
                <w:sz w:val="28"/>
                <w:szCs w:val="28"/>
              </w:rPr>
            </w:pPr>
            <w:r>
              <w:rPr>
                <w:rFonts w:hint="eastAsia"/>
                <w:sz w:val="28"/>
                <w:szCs w:val="28"/>
                <w:lang w:val="en-US" w:eastAsia="zh-CN"/>
              </w:rPr>
              <w:t xml:space="preserve">10. </w:t>
            </w:r>
            <w:r>
              <w:rPr>
                <w:rFonts w:hint="eastAsia"/>
                <w:sz w:val="28"/>
                <w:szCs w:val="28"/>
              </w:rPr>
              <w:t>文献综述</w:t>
            </w:r>
            <w:r>
              <w:rPr>
                <w:sz w:val="28"/>
                <w:szCs w:val="28"/>
              </w:rPr>
              <w:t>的基本定义、基本特征</w:t>
            </w:r>
            <w:r>
              <w:rPr>
                <w:rFonts w:hint="eastAsia"/>
                <w:sz w:val="28"/>
                <w:szCs w:val="28"/>
              </w:rPr>
              <w:t>；</w:t>
            </w:r>
          </w:p>
          <w:p>
            <w:pPr>
              <w:spacing w:line="360" w:lineRule="auto"/>
              <w:rPr>
                <w:rFonts w:hint="eastAsia" w:eastAsia="宋体"/>
                <w:sz w:val="28"/>
                <w:szCs w:val="28"/>
                <w:lang w:eastAsia="zh-CN"/>
              </w:rPr>
            </w:pPr>
            <w:r>
              <w:rPr>
                <w:rFonts w:hint="eastAsia"/>
                <w:sz w:val="28"/>
                <w:szCs w:val="28"/>
                <w:lang w:val="en-US" w:eastAsia="zh-CN"/>
              </w:rPr>
              <w:t xml:space="preserve">11. </w:t>
            </w:r>
            <w:r>
              <w:rPr>
                <w:sz w:val="28"/>
                <w:szCs w:val="28"/>
              </w:rPr>
              <w:t>文献综述的写法</w:t>
            </w:r>
            <w:r>
              <w:rPr>
                <w:rFonts w:hint="eastAsia"/>
                <w:sz w:val="28"/>
                <w:szCs w:val="28"/>
              </w:rPr>
              <w:t>与</w:t>
            </w:r>
            <w:r>
              <w:rPr>
                <w:sz w:val="28"/>
                <w:szCs w:val="28"/>
              </w:rPr>
              <w:t>格式</w:t>
            </w:r>
            <w:r>
              <w:rPr>
                <w:rFonts w:hint="eastAsia"/>
                <w:sz w:val="28"/>
                <w:szCs w:val="28"/>
                <w:lang w:eastAsia="zh-CN"/>
              </w:rPr>
              <w:t>；</w:t>
            </w:r>
          </w:p>
          <w:p>
            <w:pPr>
              <w:autoSpaceDE w:val="0"/>
              <w:autoSpaceDN w:val="0"/>
              <w:adjustRightInd w:val="0"/>
              <w:rPr>
                <w:rFonts w:hint="eastAsia" w:ascii="宋体" w:hAnsi="宋体" w:eastAsia="宋体" w:cs="宋体"/>
                <w:bCs/>
                <w:kern w:val="0"/>
                <w:sz w:val="28"/>
                <w:szCs w:val="28"/>
                <w:lang w:val="en-US" w:eastAsia="zh-CN"/>
              </w:rPr>
            </w:pPr>
            <w:r>
              <w:rPr>
                <w:rFonts w:hint="eastAsia" w:ascii="宋体" w:hAnsi="宋体" w:cs="宋体"/>
                <w:bCs/>
                <w:kern w:val="0"/>
                <w:sz w:val="28"/>
                <w:szCs w:val="28"/>
                <w:lang w:val="en-US" w:eastAsia="zh-CN"/>
              </w:rPr>
              <w:t>12. 化工实验技术实验报告格式与要求。</w:t>
            </w:r>
          </w:p>
        </w:tc>
        <w:tc>
          <w:tcPr>
            <w:tcW w:w="3536" w:type="dxa"/>
          </w:tcPr>
          <w:p>
            <w:pPr>
              <w:pStyle w:val="25"/>
              <w:numPr>
                <w:ilvl w:val="0"/>
                <w:numId w:val="0"/>
              </w:numPr>
              <w:spacing w:line="360" w:lineRule="auto"/>
              <w:rPr>
                <w:rFonts w:hint="eastAsia" w:eastAsiaTheme="minorEastAsia"/>
                <w:sz w:val="28"/>
                <w:szCs w:val="28"/>
                <w:lang w:eastAsia="zh-CN"/>
              </w:rPr>
            </w:pPr>
            <w:r>
              <w:rPr>
                <w:rFonts w:hint="eastAsia" w:eastAsiaTheme="minorEastAsia"/>
                <w:kern w:val="0"/>
                <w:sz w:val="28"/>
                <w:szCs w:val="28"/>
                <w:lang w:val="en-US" w:eastAsia="zh-CN"/>
              </w:rPr>
              <w:t xml:space="preserve">1. </w:t>
            </w:r>
            <w:r>
              <w:rPr>
                <w:rFonts w:hint="eastAsia" w:eastAsiaTheme="minorEastAsia"/>
                <w:kern w:val="0"/>
                <w:sz w:val="28"/>
                <w:szCs w:val="28"/>
              </w:rPr>
              <w:t>了解检索化学化工专业</w:t>
            </w:r>
            <w:r>
              <w:rPr>
                <w:rFonts w:eastAsiaTheme="minorEastAsia"/>
                <w:kern w:val="0"/>
                <w:sz w:val="28"/>
                <w:szCs w:val="28"/>
              </w:rPr>
              <w:t>文献</w:t>
            </w:r>
            <w:r>
              <w:rPr>
                <w:rFonts w:hint="eastAsia" w:eastAsiaTheme="minorEastAsia"/>
                <w:kern w:val="0"/>
                <w:sz w:val="28"/>
                <w:szCs w:val="28"/>
              </w:rPr>
              <w:t>的常见数据库</w:t>
            </w:r>
            <w:r>
              <w:rPr>
                <w:rFonts w:hint="eastAsia" w:eastAsiaTheme="minorEastAsia"/>
                <w:kern w:val="0"/>
                <w:sz w:val="28"/>
                <w:szCs w:val="28"/>
                <w:lang w:eastAsia="zh-CN"/>
              </w:rPr>
              <w:t>。</w:t>
            </w:r>
          </w:p>
          <w:p>
            <w:pPr>
              <w:pStyle w:val="25"/>
              <w:numPr>
                <w:ilvl w:val="0"/>
                <w:numId w:val="0"/>
              </w:numPr>
              <w:spacing w:line="360" w:lineRule="auto"/>
              <w:ind w:leftChars="0"/>
              <w:rPr>
                <w:sz w:val="28"/>
                <w:szCs w:val="28"/>
              </w:rPr>
            </w:pPr>
            <w:r>
              <w:rPr>
                <w:rFonts w:hint="eastAsia"/>
                <w:sz w:val="28"/>
                <w:szCs w:val="28"/>
                <w:lang w:val="en-US" w:eastAsia="zh-CN"/>
              </w:rPr>
              <w:t xml:space="preserve">2. </w:t>
            </w:r>
            <w:r>
              <w:rPr>
                <w:rFonts w:hint="eastAsia"/>
                <w:sz w:val="28"/>
                <w:szCs w:val="28"/>
              </w:rPr>
              <w:t>索化学化工专业</w:t>
            </w:r>
            <w:r>
              <w:rPr>
                <w:sz w:val="28"/>
                <w:szCs w:val="28"/>
              </w:rPr>
              <w:t>文献的检索</w:t>
            </w:r>
            <w:r>
              <w:rPr>
                <w:rFonts w:hint="eastAsia"/>
                <w:sz w:val="28"/>
                <w:szCs w:val="28"/>
              </w:rPr>
              <w:t>方法。</w:t>
            </w:r>
          </w:p>
          <w:p>
            <w:pPr>
              <w:pStyle w:val="25"/>
              <w:numPr>
                <w:ilvl w:val="0"/>
                <w:numId w:val="0"/>
              </w:numPr>
              <w:ind w:leftChars="0"/>
              <w:rPr>
                <w:rFonts w:eastAsiaTheme="minorEastAsia"/>
                <w:kern w:val="0"/>
                <w:sz w:val="28"/>
                <w:szCs w:val="28"/>
              </w:rPr>
            </w:pPr>
            <w:r>
              <w:rPr>
                <w:rFonts w:hint="eastAsia" w:eastAsiaTheme="minorEastAsia"/>
                <w:kern w:val="0"/>
                <w:sz w:val="28"/>
                <w:szCs w:val="28"/>
                <w:lang w:val="en-US" w:eastAsia="zh-CN"/>
              </w:rPr>
              <w:t xml:space="preserve">3. </w:t>
            </w:r>
            <w:r>
              <w:rPr>
                <w:rFonts w:hint="eastAsia" w:eastAsiaTheme="minorEastAsia"/>
                <w:kern w:val="0"/>
                <w:sz w:val="28"/>
                <w:szCs w:val="28"/>
              </w:rPr>
              <w:t>了解文献的分类及格式。</w:t>
            </w:r>
          </w:p>
          <w:p>
            <w:pPr>
              <w:pStyle w:val="25"/>
              <w:numPr>
                <w:ilvl w:val="0"/>
                <w:numId w:val="0"/>
              </w:numPr>
              <w:ind w:leftChars="0"/>
              <w:rPr>
                <w:rFonts w:eastAsiaTheme="minorEastAsia"/>
                <w:kern w:val="0"/>
                <w:sz w:val="28"/>
                <w:szCs w:val="28"/>
              </w:rPr>
            </w:pPr>
            <w:r>
              <w:rPr>
                <w:rFonts w:hint="eastAsia" w:eastAsiaTheme="minorEastAsia"/>
                <w:kern w:val="0"/>
                <w:sz w:val="28"/>
                <w:szCs w:val="28"/>
                <w:lang w:val="en-US" w:eastAsia="zh-CN"/>
              </w:rPr>
              <w:t xml:space="preserve">4. </w:t>
            </w:r>
            <w:r>
              <w:rPr>
                <w:rFonts w:eastAsiaTheme="minorEastAsia"/>
                <w:kern w:val="0"/>
                <w:sz w:val="28"/>
                <w:szCs w:val="28"/>
              </w:rPr>
              <w:t>了解化学化工实验室的特点</w:t>
            </w:r>
            <w:r>
              <w:rPr>
                <w:rFonts w:hint="eastAsia" w:eastAsiaTheme="minorEastAsia"/>
                <w:kern w:val="0"/>
                <w:sz w:val="28"/>
                <w:szCs w:val="28"/>
              </w:rPr>
              <w:t>。</w:t>
            </w:r>
          </w:p>
          <w:p>
            <w:pPr>
              <w:pStyle w:val="25"/>
              <w:numPr>
                <w:ilvl w:val="0"/>
                <w:numId w:val="0"/>
              </w:numPr>
              <w:ind w:leftChars="0"/>
              <w:rPr>
                <w:rFonts w:eastAsiaTheme="minorEastAsia"/>
                <w:kern w:val="0"/>
                <w:sz w:val="28"/>
                <w:szCs w:val="28"/>
              </w:rPr>
            </w:pPr>
            <w:r>
              <w:rPr>
                <w:rFonts w:hint="eastAsia" w:eastAsiaTheme="minorEastAsia"/>
                <w:kern w:val="0"/>
                <w:sz w:val="28"/>
                <w:szCs w:val="28"/>
                <w:lang w:val="en-US" w:eastAsia="zh-CN"/>
              </w:rPr>
              <w:t xml:space="preserve">5. </w:t>
            </w:r>
            <w:r>
              <w:rPr>
                <w:rFonts w:eastAsiaTheme="minorEastAsia"/>
                <w:kern w:val="0"/>
                <w:sz w:val="28"/>
                <w:szCs w:val="28"/>
              </w:rPr>
              <w:t>掌握</w:t>
            </w:r>
            <w:r>
              <w:rPr>
                <w:rFonts w:hint="eastAsia" w:eastAsiaTheme="minorEastAsia"/>
                <w:kern w:val="0"/>
                <w:sz w:val="28"/>
                <w:szCs w:val="28"/>
              </w:rPr>
              <w:t>期刊科技论文</w:t>
            </w:r>
            <w:r>
              <w:rPr>
                <w:rFonts w:eastAsiaTheme="minorEastAsia"/>
                <w:kern w:val="0"/>
                <w:sz w:val="28"/>
                <w:szCs w:val="28"/>
              </w:rPr>
              <w:t>的基本格式</w:t>
            </w:r>
            <w:r>
              <w:rPr>
                <w:rFonts w:hint="eastAsia" w:eastAsiaTheme="minorEastAsia"/>
                <w:kern w:val="0"/>
                <w:sz w:val="28"/>
                <w:szCs w:val="28"/>
              </w:rPr>
              <w:t>。</w:t>
            </w:r>
          </w:p>
          <w:p>
            <w:pPr>
              <w:pStyle w:val="25"/>
              <w:numPr>
                <w:ilvl w:val="0"/>
                <w:numId w:val="0"/>
              </w:numPr>
              <w:spacing w:line="360" w:lineRule="auto"/>
              <w:ind w:leftChars="0"/>
              <w:rPr>
                <w:rFonts w:eastAsiaTheme="minorEastAsia"/>
                <w:kern w:val="0"/>
                <w:sz w:val="28"/>
                <w:szCs w:val="28"/>
              </w:rPr>
            </w:pPr>
            <w:r>
              <w:rPr>
                <w:rFonts w:hint="eastAsia" w:eastAsiaTheme="minorEastAsia"/>
                <w:kern w:val="0"/>
                <w:sz w:val="28"/>
                <w:szCs w:val="28"/>
                <w:lang w:val="en-US" w:eastAsia="zh-CN"/>
              </w:rPr>
              <w:t xml:space="preserve">6. </w:t>
            </w:r>
            <w:r>
              <w:rPr>
                <w:rFonts w:hint="eastAsia" w:eastAsiaTheme="minorEastAsia"/>
                <w:kern w:val="0"/>
                <w:sz w:val="28"/>
                <w:szCs w:val="28"/>
              </w:rPr>
              <w:t>掌握本科学位论文的基本格式及要求。</w:t>
            </w:r>
          </w:p>
          <w:p>
            <w:pPr>
              <w:pStyle w:val="25"/>
              <w:numPr>
                <w:ilvl w:val="0"/>
                <w:numId w:val="0"/>
              </w:numPr>
              <w:spacing w:line="360" w:lineRule="auto"/>
              <w:ind w:leftChars="0"/>
              <w:rPr>
                <w:rFonts w:hint="eastAsia" w:eastAsiaTheme="minorEastAsia"/>
                <w:kern w:val="0"/>
                <w:sz w:val="28"/>
                <w:szCs w:val="28"/>
              </w:rPr>
            </w:pPr>
            <w:r>
              <w:rPr>
                <w:rFonts w:hint="eastAsia" w:eastAsiaTheme="minorEastAsia"/>
                <w:kern w:val="0"/>
                <w:sz w:val="28"/>
                <w:szCs w:val="28"/>
                <w:lang w:val="en-US" w:eastAsia="zh-CN"/>
              </w:rPr>
              <w:t xml:space="preserve">7. </w:t>
            </w:r>
            <w:r>
              <w:rPr>
                <w:rFonts w:eastAsiaTheme="minorEastAsia"/>
                <w:kern w:val="0"/>
                <w:sz w:val="28"/>
                <w:szCs w:val="28"/>
              </w:rPr>
              <w:t>掌握文献综述的撰写格式及要求</w:t>
            </w:r>
            <w:r>
              <w:rPr>
                <w:rFonts w:hint="eastAsia" w:eastAsiaTheme="minorEastAsia"/>
                <w:kern w:val="0"/>
                <w:sz w:val="28"/>
                <w:szCs w:val="28"/>
              </w:rPr>
              <w:t>。</w:t>
            </w:r>
          </w:p>
          <w:p>
            <w:pPr>
              <w:pStyle w:val="25"/>
              <w:numPr>
                <w:ilvl w:val="0"/>
                <w:numId w:val="0"/>
              </w:numPr>
              <w:spacing w:line="360" w:lineRule="auto"/>
              <w:ind w:leftChars="0"/>
              <w:rPr>
                <w:rFonts w:hint="eastAsia" w:eastAsiaTheme="minorEastAsia"/>
                <w:kern w:val="0"/>
                <w:sz w:val="28"/>
                <w:szCs w:val="28"/>
                <w:lang w:val="en-US" w:eastAsia="zh-CN"/>
              </w:rPr>
            </w:pPr>
            <w:r>
              <w:rPr>
                <w:rFonts w:hint="eastAsia" w:eastAsiaTheme="minorEastAsia"/>
                <w:kern w:val="0"/>
                <w:sz w:val="28"/>
                <w:szCs w:val="28"/>
                <w:lang w:val="en-US" w:eastAsia="zh-CN"/>
              </w:rPr>
              <w:t>8. 掌握本校实验报告写作要求。</w:t>
            </w:r>
          </w:p>
        </w:tc>
      </w:tr>
    </w:tbl>
    <w:p>
      <w:pPr>
        <w:spacing w:line="360" w:lineRule="auto"/>
        <w:rPr>
          <w:sz w:val="28"/>
          <w:szCs w:val="28"/>
        </w:rPr>
      </w:pPr>
    </w:p>
    <w:p>
      <w:pPr>
        <w:pStyle w:val="3"/>
      </w:pPr>
      <w:bookmarkStart w:id="37" w:name="_Toc429168344"/>
      <w:bookmarkStart w:id="38" w:name="_Toc495908765"/>
      <w:r>
        <w:rPr>
          <w:rFonts w:hint="eastAsia"/>
        </w:rPr>
        <w:t>6.2教学重点、难点</w:t>
      </w:r>
      <w:bookmarkEnd w:id="37"/>
      <w:r>
        <w:rPr>
          <w:rFonts w:hint="eastAsia"/>
        </w:rPr>
        <w:t>及学时安排</w:t>
      </w:r>
      <w:bookmarkEnd w:id="38"/>
    </w:p>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03"/>
        <w:gridCol w:w="3969"/>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line="360" w:lineRule="auto"/>
              <w:rPr>
                <w:b/>
                <w:sz w:val="28"/>
                <w:szCs w:val="28"/>
              </w:rPr>
            </w:pPr>
            <w:r>
              <w:rPr>
                <w:rFonts w:hint="eastAsia"/>
                <w:b/>
                <w:sz w:val="28"/>
                <w:szCs w:val="28"/>
              </w:rPr>
              <w:t>章节</w:t>
            </w:r>
          </w:p>
        </w:tc>
        <w:tc>
          <w:tcPr>
            <w:tcW w:w="703" w:type="dxa"/>
          </w:tcPr>
          <w:p>
            <w:pPr>
              <w:spacing w:line="360" w:lineRule="auto"/>
              <w:rPr>
                <w:sz w:val="28"/>
                <w:szCs w:val="28"/>
              </w:rPr>
            </w:pPr>
            <w:r>
              <w:rPr>
                <w:rFonts w:hint="eastAsia"/>
                <w:sz w:val="28"/>
                <w:szCs w:val="28"/>
              </w:rPr>
              <w:t>学时</w:t>
            </w:r>
          </w:p>
        </w:tc>
        <w:tc>
          <w:tcPr>
            <w:tcW w:w="3969" w:type="dxa"/>
          </w:tcPr>
          <w:p>
            <w:pPr>
              <w:spacing w:line="360" w:lineRule="auto"/>
              <w:rPr>
                <w:sz w:val="28"/>
                <w:szCs w:val="28"/>
              </w:rPr>
            </w:pPr>
            <w:r>
              <w:rPr>
                <w:rFonts w:hint="eastAsia"/>
                <w:sz w:val="28"/>
                <w:szCs w:val="28"/>
              </w:rPr>
              <w:t>重点</w:t>
            </w:r>
          </w:p>
        </w:tc>
        <w:tc>
          <w:tcPr>
            <w:tcW w:w="2402" w:type="dxa"/>
          </w:tcPr>
          <w:p>
            <w:pPr>
              <w:spacing w:line="360" w:lineRule="auto"/>
              <w:rPr>
                <w:sz w:val="28"/>
                <w:szCs w:val="28"/>
              </w:rPr>
            </w:pPr>
            <w:r>
              <w:rPr>
                <w:rFonts w:hint="eastAsia"/>
                <w:sz w:val="28"/>
                <w:szCs w:val="28"/>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第一章 化工过程</w:t>
            </w:r>
            <w:r>
              <w:rPr>
                <w:sz w:val="28"/>
                <w:szCs w:val="28"/>
              </w:rPr>
              <w:t>开发与选题</w:t>
            </w:r>
          </w:p>
          <w:p>
            <w:pPr>
              <w:spacing w:line="360" w:lineRule="auto"/>
              <w:rPr>
                <w:sz w:val="28"/>
                <w:szCs w:val="28"/>
              </w:rPr>
            </w:pPr>
          </w:p>
        </w:tc>
        <w:tc>
          <w:tcPr>
            <w:tcW w:w="703" w:type="dxa"/>
          </w:tcPr>
          <w:p>
            <w:pPr>
              <w:spacing w:line="360" w:lineRule="auto"/>
              <w:jc w:val="left"/>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2.5</w:t>
            </w:r>
          </w:p>
        </w:tc>
        <w:tc>
          <w:tcPr>
            <w:tcW w:w="3969" w:type="dxa"/>
          </w:tcPr>
          <w:p>
            <w:pPr>
              <w:spacing w:line="360" w:lineRule="auto"/>
              <w:rPr>
                <w:rFonts w:ascii="宋体" w:hAnsi="宋体" w:cs="宋体"/>
                <w:kern w:val="0"/>
                <w:sz w:val="28"/>
                <w:szCs w:val="28"/>
              </w:rPr>
            </w:pPr>
            <w:r>
              <w:rPr>
                <w:rFonts w:hint="eastAsia" w:ascii="宋体" w:hAnsi="宋体" w:cs="宋体"/>
                <w:kern w:val="0"/>
                <w:sz w:val="28"/>
                <w:szCs w:val="28"/>
              </w:rPr>
              <w:t>（1）化工过程开发的内容与特点；</w:t>
            </w:r>
          </w:p>
          <w:p>
            <w:pPr>
              <w:spacing w:line="360" w:lineRule="auto"/>
              <w:rPr>
                <w:sz w:val="28"/>
                <w:szCs w:val="28"/>
              </w:rPr>
            </w:pPr>
            <w:r>
              <w:rPr>
                <w:rFonts w:hint="eastAsia" w:ascii="宋体" w:hAnsi="宋体" w:cs="宋体"/>
                <w:kern w:val="0"/>
                <w:sz w:val="28"/>
                <w:szCs w:val="28"/>
              </w:rPr>
              <w:t>（2）化工过程开发的基本步骤；</w:t>
            </w:r>
          </w:p>
          <w:p>
            <w:pPr>
              <w:spacing w:line="360" w:lineRule="auto"/>
              <w:rPr>
                <w:sz w:val="28"/>
                <w:szCs w:val="28"/>
              </w:rPr>
            </w:pPr>
            <w:r>
              <w:rPr>
                <w:rFonts w:hint="eastAsia"/>
                <w:sz w:val="28"/>
                <w:szCs w:val="28"/>
              </w:rPr>
              <w:t>（3）科学选题的基本原则</w:t>
            </w:r>
          </w:p>
        </w:tc>
        <w:tc>
          <w:tcPr>
            <w:tcW w:w="2402" w:type="dxa"/>
          </w:tcPr>
          <w:p>
            <w:pPr>
              <w:spacing w:line="360" w:lineRule="auto"/>
              <w:rPr>
                <w:sz w:val="28"/>
                <w:szCs w:val="28"/>
              </w:rPr>
            </w:pPr>
            <w:r>
              <w:rPr>
                <w:rFonts w:hint="eastAsia" w:ascii="宋体" w:hAnsi="宋体" w:cs="宋体"/>
                <w:kern w:val="0"/>
                <w:sz w:val="28"/>
                <w:szCs w:val="28"/>
              </w:rPr>
              <w:t>科学</w:t>
            </w:r>
            <w:r>
              <w:rPr>
                <w:rFonts w:ascii="宋体" w:hAnsi="宋体" w:cs="宋体"/>
                <w:kern w:val="0"/>
                <w:sz w:val="28"/>
                <w:szCs w:val="28"/>
              </w:rPr>
              <w:t>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第二章  实验设计</w:t>
            </w:r>
            <w:r>
              <w:rPr>
                <w:sz w:val="28"/>
                <w:szCs w:val="28"/>
              </w:rPr>
              <w:t>方法</w:t>
            </w:r>
          </w:p>
        </w:tc>
        <w:tc>
          <w:tcPr>
            <w:tcW w:w="703" w:type="dxa"/>
          </w:tcPr>
          <w:p>
            <w:pPr>
              <w:spacing w:line="360" w:lineRule="auto"/>
              <w:rPr>
                <w:rFonts w:hint="eastAsia" w:eastAsia="宋体"/>
                <w:sz w:val="28"/>
                <w:szCs w:val="28"/>
                <w:lang w:val="en-US" w:eastAsia="zh-CN"/>
              </w:rPr>
            </w:pPr>
            <w:r>
              <w:rPr>
                <w:rFonts w:hint="eastAsia"/>
                <w:sz w:val="28"/>
                <w:szCs w:val="28"/>
                <w:lang w:val="en-US" w:eastAsia="zh-CN"/>
              </w:rPr>
              <w:t>4</w:t>
            </w:r>
          </w:p>
        </w:tc>
        <w:tc>
          <w:tcPr>
            <w:tcW w:w="3969" w:type="dxa"/>
          </w:tcPr>
          <w:p>
            <w:pPr>
              <w:spacing w:line="360" w:lineRule="auto"/>
              <w:rPr>
                <w:sz w:val="28"/>
                <w:szCs w:val="28"/>
              </w:rPr>
            </w:pPr>
            <w:r>
              <w:rPr>
                <w:rFonts w:hint="eastAsia"/>
                <w:sz w:val="28"/>
                <w:szCs w:val="28"/>
              </w:rPr>
              <w:t>（1）正交实验设计方法</w:t>
            </w:r>
          </w:p>
          <w:p>
            <w:pPr>
              <w:spacing w:line="360" w:lineRule="auto"/>
              <w:rPr>
                <w:sz w:val="28"/>
                <w:szCs w:val="28"/>
              </w:rPr>
            </w:pPr>
            <w:r>
              <w:rPr>
                <w:rFonts w:hint="eastAsia"/>
                <w:sz w:val="28"/>
                <w:szCs w:val="28"/>
              </w:rPr>
              <w:t>（2）方差分析法</w:t>
            </w:r>
          </w:p>
          <w:p>
            <w:pPr>
              <w:spacing w:line="360" w:lineRule="auto"/>
              <w:rPr>
                <w:sz w:val="28"/>
                <w:szCs w:val="28"/>
              </w:rPr>
            </w:pPr>
          </w:p>
        </w:tc>
        <w:tc>
          <w:tcPr>
            <w:tcW w:w="2402" w:type="dxa"/>
          </w:tcPr>
          <w:p>
            <w:pPr>
              <w:spacing w:line="360" w:lineRule="auto"/>
              <w:rPr>
                <w:sz w:val="28"/>
                <w:szCs w:val="28"/>
              </w:rPr>
            </w:pPr>
            <w:r>
              <w:rPr>
                <w:rFonts w:hint="eastAsia"/>
                <w:sz w:val="28"/>
                <w:szCs w:val="28"/>
              </w:rPr>
              <w:t>（1）正交实验设计方法及结果分析</w:t>
            </w:r>
          </w:p>
          <w:p>
            <w:pPr>
              <w:spacing w:line="360" w:lineRule="auto"/>
              <w:rPr>
                <w:sz w:val="28"/>
                <w:szCs w:val="28"/>
              </w:rPr>
            </w:pPr>
            <w:r>
              <w:rPr>
                <w:rFonts w:hint="eastAsia"/>
                <w:sz w:val="28"/>
                <w:szCs w:val="28"/>
              </w:rPr>
              <w:t>（2）方差分析法</w:t>
            </w:r>
          </w:p>
          <w:p>
            <w:pPr>
              <w:spacing w:line="360" w:lineRule="auto"/>
              <w:rPr>
                <w:sz w:val="28"/>
                <w:szCs w:val="28"/>
              </w:rPr>
            </w:pPr>
            <w:r>
              <w:rPr>
                <w:rFonts w:hint="eastAsia"/>
                <w:sz w:val="28"/>
                <w:szCs w:val="28"/>
              </w:rPr>
              <w:t>（3）</w:t>
            </w:r>
            <w:r>
              <w:rPr>
                <w:rFonts w:hint="eastAsia"/>
                <w:sz w:val="28"/>
                <w:szCs w:val="28"/>
                <w:lang w:val="en-US" w:eastAsia="zh-CN"/>
              </w:rPr>
              <w:t>交互</w:t>
            </w:r>
            <w:r>
              <w:rPr>
                <w:rFonts w:hint="eastAsia"/>
                <w:sz w:val="28"/>
                <w:szCs w:val="28"/>
              </w:rPr>
              <w:t>实验设计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numPr>
                <w:ilvl w:val="0"/>
                <w:numId w:val="0"/>
              </w:numPr>
              <w:spacing w:line="360" w:lineRule="auto"/>
              <w:rPr>
                <w:rFonts w:hint="eastAsia"/>
                <w:sz w:val="28"/>
                <w:szCs w:val="28"/>
              </w:rPr>
            </w:pPr>
            <w:r>
              <w:rPr>
                <w:rFonts w:hint="eastAsia"/>
                <w:sz w:val="28"/>
                <w:szCs w:val="28"/>
              </w:rPr>
              <w:t xml:space="preserve">第三章 </w:t>
            </w:r>
            <w:r>
              <w:rPr>
                <w:sz w:val="28"/>
                <w:szCs w:val="28"/>
              </w:rPr>
              <w:t>实验结果</w:t>
            </w:r>
            <w:r>
              <w:rPr>
                <w:rFonts w:hint="eastAsia"/>
                <w:sz w:val="28"/>
                <w:szCs w:val="28"/>
                <w:lang w:eastAsia="zh-CN"/>
              </w:rPr>
              <w:t>处理误差分析与常用分析仪器</w:t>
            </w:r>
          </w:p>
          <w:p>
            <w:pPr>
              <w:spacing w:line="360" w:lineRule="auto"/>
              <w:rPr>
                <w:sz w:val="28"/>
                <w:szCs w:val="28"/>
              </w:rPr>
            </w:pPr>
          </w:p>
        </w:tc>
        <w:tc>
          <w:tcPr>
            <w:tcW w:w="703" w:type="dxa"/>
          </w:tcPr>
          <w:p>
            <w:pPr>
              <w:spacing w:line="360" w:lineRule="auto"/>
              <w:rPr>
                <w:sz w:val="28"/>
                <w:szCs w:val="28"/>
              </w:rPr>
            </w:pPr>
            <w:r>
              <w:rPr>
                <w:rFonts w:hint="eastAsia"/>
                <w:sz w:val="28"/>
                <w:szCs w:val="28"/>
                <w:lang w:val="en-US" w:eastAsia="zh-CN"/>
              </w:rPr>
              <w:t>2</w:t>
            </w:r>
            <w:r>
              <w:rPr>
                <w:rFonts w:hint="eastAsia"/>
                <w:sz w:val="28"/>
                <w:szCs w:val="28"/>
              </w:rPr>
              <w:t>.5</w:t>
            </w:r>
          </w:p>
        </w:tc>
        <w:tc>
          <w:tcPr>
            <w:tcW w:w="3969" w:type="dxa"/>
          </w:tcPr>
          <w:p>
            <w:pPr>
              <w:autoSpaceDE w:val="0"/>
              <w:autoSpaceDN w:val="0"/>
              <w:adjustRightInd w:val="0"/>
              <w:rPr>
                <w:rFonts w:ascii="宋体" w:hAnsi="宋体" w:cs="宋体"/>
                <w:bCs/>
                <w:kern w:val="0"/>
                <w:sz w:val="28"/>
                <w:szCs w:val="28"/>
              </w:rPr>
            </w:pPr>
            <w:r>
              <w:rPr>
                <w:rFonts w:hint="eastAsia" w:ascii="宋体" w:hAnsi="宋体" w:cs="宋体"/>
                <w:bCs/>
                <w:kern w:val="0"/>
                <w:sz w:val="28"/>
                <w:szCs w:val="28"/>
                <w:lang w:eastAsia="zh-CN"/>
              </w:rPr>
              <w:t>（</w:t>
            </w:r>
            <w:r>
              <w:rPr>
                <w:rFonts w:hint="eastAsia" w:ascii="宋体" w:hAnsi="宋体" w:cs="宋体"/>
                <w:bCs/>
                <w:kern w:val="0"/>
                <w:sz w:val="28"/>
                <w:szCs w:val="28"/>
                <w:lang w:val="en-US" w:eastAsia="zh-CN"/>
              </w:rPr>
              <w:t>1</w:t>
            </w:r>
            <w:r>
              <w:rPr>
                <w:rFonts w:hint="eastAsia" w:ascii="宋体" w:hAnsi="宋体" w:cs="宋体"/>
                <w:bCs/>
                <w:kern w:val="0"/>
                <w:sz w:val="28"/>
                <w:szCs w:val="28"/>
                <w:lang w:eastAsia="zh-CN"/>
              </w:rPr>
              <w:t>）</w:t>
            </w:r>
            <w:r>
              <w:rPr>
                <w:rFonts w:hint="eastAsia" w:ascii="宋体" w:hAnsi="宋体" w:cs="宋体"/>
                <w:bCs/>
                <w:kern w:val="0"/>
                <w:sz w:val="28"/>
                <w:szCs w:val="28"/>
              </w:rPr>
              <w:t>偏差和精密度的定义；</w:t>
            </w:r>
          </w:p>
          <w:p>
            <w:pPr>
              <w:autoSpaceDE w:val="0"/>
              <w:autoSpaceDN w:val="0"/>
              <w:adjustRightInd w:val="0"/>
              <w:rPr>
                <w:rFonts w:ascii="宋体" w:hAnsi="宋体" w:cs="宋体"/>
                <w:bCs/>
                <w:kern w:val="0"/>
                <w:sz w:val="28"/>
                <w:szCs w:val="28"/>
              </w:rPr>
            </w:pPr>
            <w:r>
              <w:rPr>
                <w:rFonts w:hint="eastAsia" w:ascii="宋体" w:hAnsi="宋体" w:cs="宋体"/>
                <w:bCs/>
                <w:kern w:val="0"/>
                <w:sz w:val="28"/>
                <w:szCs w:val="28"/>
                <w:lang w:eastAsia="zh-CN"/>
              </w:rPr>
              <w:t>（</w:t>
            </w:r>
            <w:r>
              <w:rPr>
                <w:rFonts w:hint="eastAsia" w:ascii="宋体" w:hAnsi="宋体" w:cs="宋体"/>
                <w:bCs/>
                <w:kern w:val="0"/>
                <w:sz w:val="28"/>
                <w:szCs w:val="28"/>
                <w:lang w:val="en-US" w:eastAsia="zh-CN"/>
              </w:rPr>
              <w:t>2</w:t>
            </w:r>
            <w:r>
              <w:rPr>
                <w:rFonts w:hint="eastAsia" w:ascii="宋体" w:hAnsi="宋体" w:cs="宋体"/>
                <w:bCs/>
                <w:kern w:val="0"/>
                <w:sz w:val="28"/>
                <w:szCs w:val="28"/>
                <w:lang w:eastAsia="zh-CN"/>
              </w:rPr>
              <w:t>）</w:t>
            </w:r>
            <w:r>
              <w:rPr>
                <w:rFonts w:hint="eastAsia" w:ascii="宋体" w:hAnsi="宋体" w:cs="宋体"/>
                <w:bCs/>
                <w:kern w:val="0"/>
                <w:sz w:val="28"/>
                <w:szCs w:val="28"/>
              </w:rPr>
              <w:t>准确度和精密度的关系；</w:t>
            </w:r>
          </w:p>
          <w:p>
            <w:pPr>
              <w:spacing w:line="360" w:lineRule="auto"/>
              <w:rPr>
                <w:sz w:val="28"/>
                <w:szCs w:val="28"/>
              </w:rPr>
            </w:pPr>
          </w:p>
        </w:tc>
        <w:tc>
          <w:tcPr>
            <w:tcW w:w="2402" w:type="dxa"/>
          </w:tcPr>
          <w:p>
            <w:pPr>
              <w:spacing w:line="360" w:lineRule="auto"/>
              <w:rPr>
                <w:sz w:val="28"/>
                <w:szCs w:val="28"/>
              </w:rPr>
            </w:pPr>
            <w:r>
              <w:rPr>
                <w:rFonts w:hint="eastAsia" w:ascii="宋体" w:hAnsi="宋体" w:cs="宋体"/>
                <w:bCs/>
                <w:kern w:val="0"/>
                <w:sz w:val="28"/>
                <w:szCs w:val="28"/>
              </w:rPr>
              <w:t>实验</w:t>
            </w:r>
            <w:r>
              <w:rPr>
                <w:rFonts w:ascii="宋体" w:hAnsi="宋体" w:cs="宋体"/>
                <w:bCs/>
                <w:kern w:val="0"/>
                <w:sz w:val="28"/>
                <w:szCs w:val="28"/>
              </w:rPr>
              <w:t>数据处理方法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第四章 化工实验</w:t>
            </w:r>
            <w:r>
              <w:rPr>
                <w:sz w:val="28"/>
                <w:szCs w:val="28"/>
              </w:rPr>
              <w:t>技术基础</w:t>
            </w:r>
          </w:p>
        </w:tc>
        <w:tc>
          <w:tcPr>
            <w:tcW w:w="703" w:type="dxa"/>
          </w:tcPr>
          <w:p>
            <w:pPr>
              <w:spacing w:line="360" w:lineRule="auto"/>
              <w:rPr>
                <w:rFonts w:hint="eastAsia" w:eastAsia="宋体"/>
                <w:sz w:val="28"/>
                <w:szCs w:val="28"/>
                <w:lang w:val="en-US" w:eastAsia="zh-CN"/>
              </w:rPr>
            </w:pPr>
            <w:r>
              <w:rPr>
                <w:rFonts w:hint="eastAsia"/>
                <w:sz w:val="28"/>
                <w:szCs w:val="28"/>
                <w:lang w:val="en-US" w:eastAsia="zh-CN"/>
              </w:rPr>
              <w:t>3</w:t>
            </w:r>
          </w:p>
        </w:tc>
        <w:tc>
          <w:tcPr>
            <w:tcW w:w="3969" w:type="dxa"/>
          </w:tcPr>
          <w:p>
            <w:pPr>
              <w:spacing w:line="360" w:lineRule="auto"/>
              <w:rPr>
                <w:sz w:val="28"/>
                <w:szCs w:val="28"/>
              </w:rPr>
            </w:pPr>
            <w:r>
              <w:rPr>
                <w:rFonts w:hint="eastAsia"/>
                <w:sz w:val="28"/>
                <w:szCs w:val="28"/>
              </w:rPr>
              <w:t>（1）实验室安全</w:t>
            </w:r>
          </w:p>
          <w:p>
            <w:pPr>
              <w:spacing w:line="360" w:lineRule="auto"/>
              <w:rPr>
                <w:sz w:val="28"/>
                <w:szCs w:val="28"/>
              </w:rPr>
            </w:pPr>
            <w:r>
              <w:rPr>
                <w:rFonts w:hint="eastAsia"/>
                <w:sz w:val="28"/>
                <w:szCs w:val="28"/>
              </w:rPr>
              <w:t>（2）药品使用安全</w:t>
            </w:r>
          </w:p>
          <w:p>
            <w:pPr>
              <w:spacing w:line="360" w:lineRule="auto"/>
              <w:rPr>
                <w:sz w:val="28"/>
                <w:szCs w:val="28"/>
              </w:rPr>
            </w:pPr>
            <w:r>
              <w:rPr>
                <w:rFonts w:hint="eastAsia"/>
                <w:sz w:val="28"/>
                <w:szCs w:val="28"/>
              </w:rPr>
              <w:t>（3）常见实验室事故的处理方法</w:t>
            </w:r>
          </w:p>
        </w:tc>
        <w:tc>
          <w:tcPr>
            <w:tcW w:w="2402" w:type="dxa"/>
          </w:tcPr>
          <w:p>
            <w:pPr>
              <w:spacing w:line="360" w:lineRule="auto"/>
              <w:rPr>
                <w:sz w:val="28"/>
                <w:szCs w:val="28"/>
              </w:rPr>
            </w:pPr>
            <w:r>
              <w:rPr>
                <w:rFonts w:hint="eastAsia"/>
                <w:sz w:val="28"/>
                <w:szCs w:val="28"/>
              </w:rPr>
              <w:t>（1）药品使用安全</w:t>
            </w:r>
          </w:p>
          <w:p>
            <w:pPr>
              <w:spacing w:line="360" w:lineRule="auto"/>
              <w:rPr>
                <w:sz w:val="28"/>
                <w:szCs w:val="28"/>
              </w:rPr>
            </w:pPr>
            <w:r>
              <w:rPr>
                <w:rFonts w:hint="eastAsia"/>
                <w:sz w:val="28"/>
                <w:szCs w:val="28"/>
              </w:rPr>
              <w:t>（2</w:t>
            </w:r>
            <w:r>
              <w:rPr>
                <w:rFonts w:hint="eastAsia"/>
                <w:sz w:val="28"/>
                <w:szCs w:val="28"/>
                <w:lang w:eastAsia="zh-CN"/>
              </w:rPr>
              <w:t>）</w:t>
            </w:r>
            <w:r>
              <w:rPr>
                <w:rFonts w:hint="eastAsia"/>
                <w:sz w:val="28"/>
                <w:szCs w:val="28"/>
              </w:rPr>
              <w:t>常见实验室事故的处理方法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line="360" w:lineRule="auto"/>
              <w:rPr>
                <w:sz w:val="28"/>
                <w:szCs w:val="28"/>
              </w:rPr>
            </w:pPr>
            <w:r>
              <w:rPr>
                <w:rFonts w:hint="eastAsia"/>
                <w:sz w:val="28"/>
                <w:szCs w:val="28"/>
              </w:rPr>
              <w:t>第五章 文献检索</w:t>
            </w:r>
            <w:r>
              <w:rPr>
                <w:rFonts w:hint="eastAsia"/>
                <w:sz w:val="28"/>
                <w:szCs w:val="28"/>
                <w:lang w:eastAsia="zh-CN"/>
              </w:rPr>
              <w:t>与</w:t>
            </w:r>
            <w:r>
              <w:rPr>
                <w:rFonts w:hint="eastAsia"/>
                <w:sz w:val="28"/>
                <w:szCs w:val="28"/>
              </w:rPr>
              <w:t>科技论文的写作</w:t>
            </w:r>
          </w:p>
        </w:tc>
        <w:tc>
          <w:tcPr>
            <w:tcW w:w="703" w:type="dxa"/>
          </w:tcPr>
          <w:p>
            <w:pPr>
              <w:spacing w:line="360" w:lineRule="auto"/>
              <w:rPr>
                <w:rFonts w:hint="eastAsia" w:eastAsia="宋体"/>
                <w:sz w:val="28"/>
                <w:szCs w:val="28"/>
                <w:lang w:val="en-US" w:eastAsia="zh-CN"/>
              </w:rPr>
            </w:pPr>
            <w:r>
              <w:rPr>
                <w:rFonts w:hint="eastAsia"/>
                <w:sz w:val="28"/>
                <w:szCs w:val="28"/>
                <w:lang w:val="en-US" w:eastAsia="zh-CN"/>
              </w:rPr>
              <w:t>3</w:t>
            </w:r>
          </w:p>
        </w:tc>
        <w:tc>
          <w:tcPr>
            <w:tcW w:w="3969" w:type="dxa"/>
          </w:tcPr>
          <w:p>
            <w:pPr>
              <w:spacing w:line="360" w:lineRule="auto"/>
              <w:rPr>
                <w:rFonts w:hint="eastAsia" w:eastAsia="宋体"/>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文献检索方法</w:t>
            </w:r>
          </w:p>
          <w:p>
            <w:pPr>
              <w:spacing w:line="360" w:lineRule="auto"/>
              <w:rPr>
                <w:sz w:val="28"/>
                <w:szCs w:val="28"/>
              </w:rPr>
            </w:pPr>
            <w:r>
              <w:rPr>
                <w:rFonts w:hint="eastAsia"/>
                <w:sz w:val="28"/>
                <w:szCs w:val="28"/>
              </w:rPr>
              <w:t>（</w:t>
            </w:r>
            <w:r>
              <w:rPr>
                <w:rFonts w:hint="eastAsia"/>
                <w:sz w:val="28"/>
                <w:szCs w:val="28"/>
                <w:lang w:val="en-US" w:eastAsia="zh-CN"/>
              </w:rPr>
              <w:t>2</w:t>
            </w:r>
            <w:r>
              <w:rPr>
                <w:rFonts w:hint="eastAsia"/>
                <w:sz w:val="28"/>
                <w:szCs w:val="28"/>
              </w:rPr>
              <w:t>）期刊科技论文的基本格式及要求</w:t>
            </w:r>
          </w:p>
          <w:p>
            <w:pPr>
              <w:spacing w:line="360" w:lineRule="auto"/>
              <w:rPr>
                <w:sz w:val="28"/>
                <w:szCs w:val="28"/>
              </w:rPr>
            </w:pPr>
            <w:r>
              <w:rPr>
                <w:rFonts w:hint="eastAsia"/>
                <w:sz w:val="28"/>
                <w:szCs w:val="28"/>
              </w:rPr>
              <w:t>（</w:t>
            </w:r>
            <w:r>
              <w:rPr>
                <w:rFonts w:hint="eastAsia"/>
                <w:sz w:val="28"/>
                <w:szCs w:val="28"/>
                <w:lang w:val="en-US" w:eastAsia="zh-CN"/>
              </w:rPr>
              <w:t>3</w:t>
            </w:r>
            <w:r>
              <w:rPr>
                <w:rFonts w:hint="eastAsia"/>
                <w:sz w:val="28"/>
                <w:szCs w:val="28"/>
              </w:rPr>
              <w:t>）学位论文的基本格式及要求</w:t>
            </w:r>
          </w:p>
          <w:p>
            <w:pPr>
              <w:spacing w:line="360" w:lineRule="auto"/>
              <w:rPr>
                <w:sz w:val="28"/>
                <w:szCs w:val="28"/>
              </w:rPr>
            </w:pPr>
            <w:r>
              <w:rPr>
                <w:rFonts w:hint="eastAsia"/>
                <w:sz w:val="28"/>
                <w:szCs w:val="28"/>
              </w:rPr>
              <w:t>（</w:t>
            </w:r>
            <w:r>
              <w:rPr>
                <w:rFonts w:hint="eastAsia"/>
                <w:sz w:val="28"/>
                <w:szCs w:val="28"/>
                <w:lang w:val="en-US" w:eastAsia="zh-CN"/>
              </w:rPr>
              <w:t>4</w:t>
            </w:r>
            <w:r>
              <w:rPr>
                <w:rFonts w:hint="eastAsia"/>
                <w:sz w:val="28"/>
                <w:szCs w:val="28"/>
              </w:rPr>
              <w:t>）文献综述的撰写格式及要求</w:t>
            </w:r>
          </w:p>
        </w:tc>
        <w:tc>
          <w:tcPr>
            <w:tcW w:w="2402" w:type="dxa"/>
          </w:tcPr>
          <w:p>
            <w:pPr>
              <w:spacing w:line="360" w:lineRule="auto"/>
              <w:rPr>
                <w:sz w:val="28"/>
                <w:szCs w:val="28"/>
              </w:rPr>
            </w:pPr>
            <w:r>
              <w:rPr>
                <w:rFonts w:hint="eastAsia"/>
                <w:sz w:val="28"/>
                <w:szCs w:val="28"/>
              </w:rPr>
              <w:t>文献综述的撰写及要求</w:t>
            </w:r>
          </w:p>
        </w:tc>
      </w:tr>
    </w:tbl>
    <w:p>
      <w:pPr>
        <w:spacing w:line="360" w:lineRule="auto"/>
        <w:ind w:firstLine="560" w:firstLineChars="200"/>
        <w:rPr>
          <w:sz w:val="28"/>
          <w:szCs w:val="28"/>
        </w:rPr>
      </w:pPr>
    </w:p>
    <w:p>
      <w:pPr>
        <w:pStyle w:val="2"/>
      </w:pPr>
      <w:bookmarkStart w:id="39" w:name="_Toc495908766"/>
      <w:bookmarkStart w:id="40" w:name="_Toc429168346"/>
      <w:r>
        <w:rPr>
          <w:rFonts w:hint="eastAsia"/>
        </w:rPr>
        <w:t>7．课程实施</w:t>
      </w:r>
      <w:bookmarkEnd w:id="39"/>
      <w:bookmarkEnd w:id="40"/>
    </w:p>
    <w:p>
      <w:pPr>
        <w:pStyle w:val="3"/>
      </w:pPr>
      <w:bookmarkStart w:id="41" w:name="_Toc495908767"/>
      <w:bookmarkStart w:id="42" w:name="_Toc429168347"/>
      <w:r>
        <w:rPr>
          <w:rFonts w:hint="eastAsia"/>
        </w:rPr>
        <w:t>7.1教学单元一</w:t>
      </w:r>
      <w:bookmarkEnd w:id="41"/>
      <w:bookmarkEnd w:id="42"/>
    </w:p>
    <w:p>
      <w:pPr>
        <w:spacing w:line="360" w:lineRule="auto"/>
        <w:ind w:firstLine="560" w:firstLineChars="200"/>
        <w:rPr>
          <w:sz w:val="28"/>
          <w:szCs w:val="28"/>
        </w:rPr>
      </w:pPr>
      <w:bookmarkStart w:id="43" w:name="_Toc429168348"/>
      <w:r>
        <w:rPr>
          <w:rFonts w:hint="eastAsia"/>
          <w:sz w:val="28"/>
          <w:szCs w:val="28"/>
        </w:rPr>
        <w:t>第一章 化工过程</w:t>
      </w:r>
      <w:r>
        <w:rPr>
          <w:sz w:val="28"/>
          <w:szCs w:val="28"/>
        </w:rPr>
        <w:t>开发与选题</w:t>
      </w:r>
      <w:bookmarkEnd w:id="43"/>
      <w:r>
        <w:rPr>
          <w:rFonts w:ascii="宋体" w:hAnsi="宋体"/>
          <w:sz w:val="28"/>
          <w:szCs w:val="28"/>
        </w:rPr>
        <w:t xml:space="preserve"> </w:t>
      </w:r>
      <w:r>
        <w:t xml:space="preserve"> </w:t>
      </w:r>
      <w:r>
        <w:rPr>
          <w:rFonts w:hint="eastAsia"/>
          <w:sz w:val="28"/>
          <w:szCs w:val="28"/>
        </w:rPr>
        <w:t>（参考学时：</w:t>
      </w:r>
      <w:r>
        <w:rPr>
          <w:rFonts w:hint="eastAsia"/>
          <w:sz w:val="28"/>
          <w:szCs w:val="28"/>
          <w:lang w:val="en-US" w:eastAsia="zh-CN"/>
        </w:rPr>
        <w:t>2</w:t>
      </w:r>
      <w:r>
        <w:rPr>
          <w:rFonts w:hint="eastAsia"/>
          <w:sz w:val="28"/>
          <w:szCs w:val="28"/>
        </w:rPr>
        <w:t>.5学时）</w:t>
      </w:r>
    </w:p>
    <w:p>
      <w:pPr>
        <w:pStyle w:val="4"/>
      </w:pPr>
      <w:bookmarkStart w:id="44" w:name="_Toc429168351"/>
      <w:bookmarkStart w:id="45" w:name="_Toc495908768"/>
      <w:r>
        <w:rPr>
          <w:rFonts w:hint="eastAsia"/>
        </w:rPr>
        <w:t>7.1.</w:t>
      </w:r>
      <w:r>
        <w:t>1</w:t>
      </w:r>
      <w:r>
        <w:rPr>
          <w:rFonts w:hint="eastAsia"/>
        </w:rPr>
        <w:t>教学过程</w:t>
      </w:r>
      <w:bookmarkEnd w:id="44"/>
      <w:r>
        <w:rPr>
          <w:rFonts w:hint="eastAsia"/>
        </w:rPr>
        <w:t>及教学方法</w:t>
      </w:r>
      <w:bookmarkEnd w:id="45"/>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教学过程</w:t>
            </w:r>
          </w:p>
        </w:tc>
        <w:tc>
          <w:tcPr>
            <w:tcW w:w="1410"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sz w:val="28"/>
                <w:szCs w:val="28"/>
              </w:rPr>
              <w:t>1.</w:t>
            </w:r>
            <w:r>
              <w:rPr>
                <w:rFonts w:hint="eastAsia"/>
                <w:sz w:val="28"/>
                <w:szCs w:val="28"/>
              </w:rPr>
              <w:t>介绍课程的基本情况：</w:t>
            </w:r>
          </w:p>
          <w:p>
            <w:pPr>
              <w:rPr>
                <w:sz w:val="28"/>
                <w:szCs w:val="28"/>
              </w:rPr>
            </w:pPr>
            <w:r>
              <w:rPr>
                <w:rFonts w:hint="eastAsia"/>
                <w:sz w:val="28"/>
                <w:szCs w:val="28"/>
              </w:rPr>
              <w:t>（1）课程</w:t>
            </w:r>
            <w:r>
              <w:rPr>
                <w:sz w:val="28"/>
                <w:szCs w:val="28"/>
              </w:rPr>
              <w:t>意义与特点</w:t>
            </w:r>
            <w:r>
              <w:rPr>
                <w:rFonts w:hint="eastAsia"/>
                <w:sz w:val="28"/>
                <w:szCs w:val="28"/>
              </w:rPr>
              <w:t>；</w:t>
            </w:r>
          </w:p>
          <w:p>
            <w:pPr>
              <w:rPr>
                <w:sz w:val="28"/>
                <w:szCs w:val="28"/>
              </w:rPr>
            </w:pPr>
            <w:r>
              <w:rPr>
                <w:rFonts w:hint="eastAsia"/>
                <w:sz w:val="28"/>
                <w:szCs w:val="28"/>
              </w:rPr>
              <w:t>（2）课程目标；</w:t>
            </w:r>
          </w:p>
          <w:p>
            <w:pPr>
              <w:rPr>
                <w:sz w:val="28"/>
                <w:szCs w:val="28"/>
              </w:rPr>
            </w:pPr>
            <w:r>
              <w:rPr>
                <w:rFonts w:hint="eastAsia"/>
                <w:sz w:val="28"/>
                <w:szCs w:val="28"/>
              </w:rPr>
              <w:t>（3）</w:t>
            </w:r>
            <w:r>
              <w:rPr>
                <w:sz w:val="28"/>
                <w:szCs w:val="28"/>
              </w:rPr>
              <w:t>主要参考书</w:t>
            </w:r>
            <w:r>
              <w:rPr>
                <w:rFonts w:hint="eastAsia"/>
                <w:sz w:val="28"/>
                <w:szCs w:val="28"/>
              </w:rPr>
              <w:t>、</w:t>
            </w:r>
          </w:p>
          <w:p>
            <w:pPr>
              <w:rPr>
                <w:sz w:val="28"/>
                <w:szCs w:val="28"/>
              </w:rPr>
            </w:pPr>
            <w:r>
              <w:rPr>
                <w:rFonts w:hint="eastAsia"/>
                <w:sz w:val="28"/>
                <w:szCs w:val="28"/>
              </w:rPr>
              <w:t>（4）课程考核方式。</w:t>
            </w:r>
          </w:p>
        </w:tc>
        <w:tc>
          <w:tcPr>
            <w:tcW w:w="1410" w:type="dxa"/>
          </w:tcPr>
          <w:p>
            <w:pPr>
              <w:rPr>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2.</w:t>
            </w:r>
            <w:r>
              <w:rPr>
                <w:sz w:val="28"/>
                <w:szCs w:val="28"/>
              </w:rPr>
              <w:t xml:space="preserve"> </w:t>
            </w:r>
            <w:r>
              <w:rPr>
                <w:rFonts w:hint="eastAsia"/>
                <w:sz w:val="28"/>
                <w:szCs w:val="28"/>
              </w:rPr>
              <w:t>化工过程</w:t>
            </w:r>
            <w:r>
              <w:rPr>
                <w:sz w:val="28"/>
                <w:szCs w:val="28"/>
              </w:rPr>
              <w:t>开发的地位与作用</w:t>
            </w:r>
          </w:p>
          <w:p>
            <w:pPr>
              <w:jc w:val="center"/>
              <w:rPr>
                <w:sz w:val="28"/>
                <w:szCs w:val="28"/>
              </w:rPr>
            </w:pPr>
            <w:r>
              <w:rPr>
                <w:rFonts w:hint="eastAsia"/>
              </w:rPr>
              <w:drawing>
                <wp:inline distT="0" distB="0" distL="0" distR="0">
                  <wp:extent cx="3390265" cy="2124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03246" cy="2131998"/>
                          </a:xfrm>
                          <a:prstGeom prst="rect">
                            <a:avLst/>
                          </a:prstGeom>
                          <a:noFill/>
                          <a:ln>
                            <a:noFill/>
                          </a:ln>
                        </pic:spPr>
                      </pic:pic>
                    </a:graphicData>
                  </a:graphic>
                </wp:inline>
              </w:drawing>
            </w:r>
          </w:p>
          <w:p>
            <w:pPr>
              <w:rPr>
                <w:sz w:val="28"/>
                <w:szCs w:val="28"/>
              </w:rPr>
            </w:pPr>
            <w:r>
              <w:rPr>
                <w:rFonts w:hint="eastAsia"/>
                <w:sz w:val="28"/>
                <w:szCs w:val="28"/>
              </w:rPr>
              <w:t>（1）化学工业的地位及作用(通过图示引导学生分析化学工业在整个工业当中的地位与作用)</w:t>
            </w:r>
          </w:p>
          <w:p>
            <w:pPr>
              <w:rPr>
                <w:sz w:val="28"/>
                <w:szCs w:val="28"/>
              </w:rPr>
            </w:pPr>
            <w:r>
              <w:rPr>
                <w:rFonts w:hint="eastAsia"/>
                <w:sz w:val="28"/>
                <w:szCs w:val="28"/>
              </w:rPr>
              <w:t>（2）</w:t>
            </w:r>
            <w:r>
              <w:rPr>
                <w:sz w:val="28"/>
                <w:szCs w:val="28"/>
              </w:rPr>
              <w:t>化工与可持续发展的立足点</w:t>
            </w:r>
            <w:r>
              <w:rPr>
                <w:rFonts w:hint="eastAsia"/>
                <w:sz w:val="28"/>
                <w:szCs w:val="28"/>
              </w:rPr>
              <w:t>：</w:t>
            </w:r>
            <w:r>
              <w:rPr>
                <w:sz w:val="28"/>
                <w:szCs w:val="28"/>
              </w:rPr>
              <w:t>节约能源、</w:t>
            </w:r>
            <w:r>
              <w:rPr>
                <w:rFonts w:hint="eastAsia"/>
                <w:sz w:val="28"/>
                <w:szCs w:val="28"/>
              </w:rPr>
              <w:t>保护</w:t>
            </w:r>
            <w:r>
              <w:rPr>
                <w:sz w:val="28"/>
                <w:szCs w:val="28"/>
              </w:rPr>
              <w:t>环境</w:t>
            </w:r>
          </w:p>
          <w:p>
            <w:pPr>
              <w:ind w:firstLine="560" w:firstLineChars="200"/>
              <w:rPr>
                <w:sz w:val="28"/>
                <w:szCs w:val="28"/>
              </w:rPr>
            </w:pPr>
            <w:r>
              <w:rPr>
                <w:rFonts w:hint="eastAsia"/>
                <w:sz w:val="28"/>
                <w:szCs w:val="28"/>
              </w:rPr>
              <w:t>通过某</w:t>
            </w:r>
            <w:r>
              <w:rPr>
                <w:sz w:val="28"/>
                <w:szCs w:val="28"/>
              </w:rPr>
              <w:t>化工企业倒闭实例，引导学生</w:t>
            </w:r>
            <w:r>
              <w:rPr>
                <w:rFonts w:hint="eastAsia"/>
                <w:sz w:val="28"/>
                <w:szCs w:val="28"/>
              </w:rPr>
              <w:t>分析</w:t>
            </w:r>
            <w:r>
              <w:rPr>
                <w:sz w:val="28"/>
                <w:szCs w:val="28"/>
              </w:rPr>
              <w:t>化工与可持续</w:t>
            </w:r>
            <w:r>
              <w:rPr>
                <w:rFonts w:hint="eastAsia"/>
                <w:sz w:val="28"/>
                <w:szCs w:val="28"/>
              </w:rPr>
              <w:t>发展</w:t>
            </w:r>
            <w:r>
              <w:rPr>
                <w:sz w:val="28"/>
                <w:szCs w:val="28"/>
              </w:rPr>
              <w:t>的立足点。</w:t>
            </w:r>
          </w:p>
          <w:p>
            <w:pPr>
              <w:rPr>
                <w:sz w:val="28"/>
                <w:szCs w:val="28"/>
              </w:rPr>
            </w:pPr>
            <w:r>
              <w:rPr>
                <w:rFonts w:hint="eastAsia"/>
                <w:sz w:val="28"/>
                <w:szCs w:val="28"/>
              </w:rPr>
              <w:t>（3）拓展引入绿色化学</w:t>
            </w:r>
          </w:p>
          <w:p>
            <w:pPr>
              <w:pStyle w:val="25"/>
              <w:ind w:firstLine="560"/>
              <w:rPr>
                <w:b/>
                <w:bCs/>
                <w:sz w:val="28"/>
                <w:szCs w:val="28"/>
              </w:rPr>
            </w:pPr>
            <w:r>
              <w:rPr>
                <w:rFonts w:hint="eastAsia"/>
                <w:bCs/>
                <w:sz w:val="28"/>
                <w:szCs w:val="28"/>
              </w:rPr>
              <w:t>定义：用</w:t>
            </w:r>
            <w:r>
              <w:rPr>
                <w:rFonts w:hint="eastAsia"/>
                <w:bCs/>
                <w:iCs/>
                <w:sz w:val="28"/>
                <w:szCs w:val="28"/>
              </w:rPr>
              <w:t>化学的技术</w:t>
            </w:r>
            <w:r>
              <w:rPr>
                <w:rFonts w:hint="eastAsia"/>
                <w:bCs/>
                <w:sz w:val="28"/>
                <w:szCs w:val="28"/>
              </w:rPr>
              <w:t>和</w:t>
            </w:r>
            <w:r>
              <w:rPr>
                <w:rFonts w:hint="eastAsia"/>
                <w:bCs/>
                <w:iCs/>
                <w:sz w:val="28"/>
                <w:szCs w:val="28"/>
              </w:rPr>
              <w:t>方法</w:t>
            </w:r>
            <w:r>
              <w:rPr>
                <w:rFonts w:hint="eastAsia"/>
                <w:bCs/>
                <w:sz w:val="28"/>
                <w:szCs w:val="28"/>
              </w:rPr>
              <w:t>去减少或消灭那些对人类健康、社会安全、生态环境有害的原料、催化剂、溶剂和试剂、产物、副产物的使用和产生</w:t>
            </w:r>
            <w:r>
              <w:rPr>
                <w:rFonts w:hint="eastAsia"/>
                <w:b/>
                <w:bCs/>
                <w:sz w:val="28"/>
                <w:szCs w:val="28"/>
              </w:rPr>
              <w:t>。</w:t>
            </w:r>
          </w:p>
          <w:p>
            <w:pPr>
              <w:pStyle w:val="25"/>
              <w:ind w:left="720" w:firstLine="0" w:firstLineChars="0"/>
              <w:rPr>
                <w:sz w:val="28"/>
                <w:szCs w:val="28"/>
              </w:rPr>
            </w:pPr>
            <w:r>
              <w:rPr>
                <w:rFonts w:hint="eastAsia"/>
                <w:sz w:val="28"/>
                <w:szCs w:val="28"/>
              </w:rPr>
              <w:t>措施：</w:t>
            </w:r>
          </w:p>
          <w:p>
            <w:pPr>
              <w:ind w:firstLine="700" w:firstLineChars="250"/>
              <w:rPr>
                <w:bCs/>
                <w:sz w:val="28"/>
                <w:szCs w:val="28"/>
              </w:rPr>
            </w:pPr>
            <w:r>
              <w:rPr>
                <w:rFonts w:hint="eastAsia"/>
                <w:bCs/>
                <w:sz w:val="28"/>
                <w:szCs w:val="28"/>
              </w:rPr>
              <w:t xml:space="preserve">采用无毒、无害的原料； </w:t>
            </w:r>
            <w:r>
              <w:rPr>
                <w:bCs/>
                <w:sz w:val="28"/>
                <w:szCs w:val="28"/>
              </w:rPr>
              <w:t xml:space="preserve"> </w:t>
            </w:r>
          </w:p>
          <w:p>
            <w:pPr>
              <w:ind w:firstLine="700" w:firstLineChars="250"/>
              <w:rPr>
                <w:bCs/>
                <w:sz w:val="28"/>
                <w:szCs w:val="28"/>
              </w:rPr>
            </w:pPr>
            <w:r>
              <w:rPr>
                <w:rFonts w:hint="eastAsia"/>
                <w:bCs/>
                <w:sz w:val="28"/>
                <w:szCs w:val="28"/>
              </w:rPr>
              <w:t xml:space="preserve">开发“原子经济”反应；   </w:t>
            </w:r>
          </w:p>
          <w:p>
            <w:pPr>
              <w:ind w:firstLine="700" w:firstLineChars="250"/>
              <w:rPr>
                <w:bCs/>
                <w:sz w:val="28"/>
                <w:szCs w:val="28"/>
              </w:rPr>
            </w:pPr>
            <w:r>
              <w:rPr>
                <w:rFonts w:hint="eastAsia"/>
                <w:bCs/>
                <w:sz w:val="28"/>
                <w:szCs w:val="28"/>
              </w:rPr>
              <w:t xml:space="preserve">采用无毒、无害催化剂； </w:t>
            </w:r>
          </w:p>
          <w:p>
            <w:pPr>
              <w:ind w:firstLine="700" w:firstLineChars="250"/>
              <w:rPr>
                <w:sz w:val="28"/>
                <w:szCs w:val="28"/>
              </w:rPr>
            </w:pPr>
            <w:r>
              <w:rPr>
                <w:bCs/>
                <w:sz w:val="28"/>
                <w:szCs w:val="28"/>
              </w:rPr>
              <w:t>采用无毒、无害的溶剂</w:t>
            </w:r>
            <w:r>
              <w:rPr>
                <w:rFonts w:hint="eastAsia"/>
                <w:bCs/>
                <w:sz w:val="28"/>
                <w:szCs w:val="28"/>
              </w:rPr>
              <w:t>；</w:t>
            </w:r>
            <w:r>
              <w:rPr>
                <w:bCs/>
                <w:sz w:val="28"/>
                <w:szCs w:val="28"/>
              </w:rPr>
              <w:t xml:space="preserve">  </w:t>
            </w:r>
          </w:p>
          <w:p>
            <w:pPr>
              <w:ind w:firstLine="700" w:firstLineChars="250"/>
              <w:rPr>
                <w:bCs/>
                <w:sz w:val="28"/>
                <w:szCs w:val="28"/>
              </w:rPr>
            </w:pPr>
            <w:r>
              <w:rPr>
                <w:rFonts w:hint="eastAsia"/>
                <w:bCs/>
                <w:sz w:val="28"/>
                <w:szCs w:val="28"/>
              </w:rPr>
              <w:t xml:space="preserve">利用可再生的资源合成化学品； </w:t>
            </w:r>
          </w:p>
          <w:p>
            <w:pPr>
              <w:ind w:firstLine="700" w:firstLineChars="250"/>
              <w:rPr>
                <w:sz w:val="28"/>
                <w:szCs w:val="28"/>
              </w:rPr>
            </w:pPr>
            <w:r>
              <w:rPr>
                <w:rFonts w:hint="eastAsia"/>
                <w:bCs/>
                <w:sz w:val="28"/>
                <w:szCs w:val="28"/>
              </w:rPr>
              <w:t xml:space="preserve">环境友好产品。 </w:t>
            </w:r>
          </w:p>
        </w:tc>
        <w:tc>
          <w:tcPr>
            <w:tcW w:w="1410" w:type="dxa"/>
          </w:tcPr>
          <w:p>
            <w:pPr>
              <w:rPr>
                <w:sz w:val="28"/>
                <w:szCs w:val="28"/>
              </w:rPr>
            </w:pPr>
            <w:r>
              <w:rPr>
                <w:rFonts w:hint="eastAsia"/>
                <w:sz w:val="28"/>
                <w:szCs w:val="28"/>
              </w:rPr>
              <w:t>引导法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w:t>
            </w:r>
            <w:r>
              <w:rPr>
                <w:sz w:val="28"/>
                <w:szCs w:val="28"/>
              </w:rPr>
              <w:t>分析法、</w:t>
            </w:r>
            <w:r>
              <w:rPr>
                <w:rFonts w:hint="eastAsia"/>
                <w:sz w:val="28"/>
                <w:szCs w:val="28"/>
              </w:rPr>
              <w:t>讲授法</w:t>
            </w:r>
          </w:p>
          <w:p>
            <w:pPr>
              <w:rPr>
                <w:sz w:val="28"/>
                <w:szCs w:val="28"/>
              </w:rPr>
            </w:pPr>
          </w:p>
          <w:p>
            <w:pPr>
              <w:rPr>
                <w:sz w:val="28"/>
                <w:szCs w:val="28"/>
              </w:rPr>
            </w:pPr>
            <w:r>
              <w:rPr>
                <w:rFonts w:hint="eastAsia"/>
                <w:sz w:val="28"/>
                <w:szCs w:val="28"/>
              </w:rPr>
              <w:t>讲授</w:t>
            </w:r>
            <w:r>
              <w:rPr>
                <w:sz w:val="28"/>
                <w:szCs w:val="28"/>
              </w:rPr>
              <w:t>法、</w:t>
            </w:r>
            <w:r>
              <w:rPr>
                <w:rFonts w:hint="eastAsia"/>
                <w:sz w:val="28"/>
                <w:szCs w:val="28"/>
              </w:rPr>
              <w:t>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3. 化工</w:t>
            </w:r>
            <w:r>
              <w:rPr>
                <w:sz w:val="28"/>
                <w:szCs w:val="28"/>
              </w:rPr>
              <w:t>过程</w:t>
            </w:r>
            <w:r>
              <w:rPr>
                <w:rFonts w:hint="eastAsia"/>
                <w:sz w:val="28"/>
                <w:szCs w:val="28"/>
              </w:rPr>
              <w:t>开发</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定义</w:t>
            </w:r>
          </w:p>
          <w:p>
            <w:pPr>
              <w:rPr>
                <w:rFonts w:asciiTheme="minorEastAsia" w:hAnsiTheme="minorEastAsia" w:eastAsiaTheme="minorEastAsia"/>
                <w:sz w:val="28"/>
                <w:szCs w:val="28"/>
              </w:rPr>
            </w:pPr>
            <w:r>
              <w:rPr>
                <w:rFonts w:hint="eastAsia"/>
                <w:sz w:val="28"/>
                <w:szCs w:val="28"/>
              </w:rPr>
              <w:t>（2）</w:t>
            </w:r>
            <w:r>
              <w:rPr>
                <w:rFonts w:hint="eastAsia" w:asciiTheme="minorEastAsia" w:hAnsiTheme="minorEastAsia" w:eastAsiaTheme="minorEastAsia"/>
                <w:sz w:val="28"/>
                <w:szCs w:val="28"/>
              </w:rPr>
              <w:t>任务</w:t>
            </w:r>
          </w:p>
          <w:p>
            <w:pPr>
              <w:rPr>
                <w:sz w:val="28"/>
                <w:szCs w:val="28"/>
              </w:rPr>
            </w:pPr>
            <w:r>
              <w:rPr>
                <w:rFonts w:hint="eastAsia"/>
                <w:sz w:val="28"/>
                <w:szCs w:val="28"/>
              </w:rPr>
              <w:t>（3）</w:t>
            </w:r>
            <w:r>
              <w:rPr>
                <w:rFonts w:asciiTheme="minorEastAsia" w:hAnsiTheme="minorEastAsia" w:eastAsiaTheme="minorEastAsia"/>
                <w:sz w:val="28"/>
                <w:szCs w:val="28"/>
              </w:rPr>
              <w:t>基本内容</w:t>
            </w:r>
          </w:p>
          <w:p>
            <w:pPr>
              <w:rPr>
                <w:sz w:val="28"/>
                <w:szCs w:val="28"/>
              </w:rPr>
            </w:pPr>
            <w:r>
              <w:rPr>
                <w:rFonts w:hint="eastAsia"/>
                <w:sz w:val="28"/>
                <w:szCs w:val="28"/>
              </w:rPr>
              <w:t>（</w:t>
            </w:r>
            <w:r>
              <w:rPr>
                <w:sz w:val="28"/>
                <w:szCs w:val="28"/>
              </w:rPr>
              <w:t>4</w:t>
            </w:r>
            <w:r>
              <w:rPr>
                <w:rFonts w:hint="eastAsia"/>
                <w:sz w:val="28"/>
                <w:szCs w:val="28"/>
              </w:rPr>
              <w:t>）</w:t>
            </w:r>
            <w:r>
              <w:rPr>
                <w:sz w:val="28"/>
                <w:szCs w:val="28"/>
              </w:rPr>
              <w:t xml:space="preserve"> </w:t>
            </w:r>
            <w:r>
              <w:rPr>
                <w:rFonts w:hint="eastAsia"/>
                <w:sz w:val="28"/>
                <w:szCs w:val="28"/>
              </w:rPr>
              <w:t>特点</w:t>
            </w:r>
          </w:p>
          <w:p>
            <w:pPr>
              <w:ind w:firstLine="560" w:firstLineChars="200"/>
              <w:rPr>
                <w:sz w:val="28"/>
                <w:szCs w:val="28"/>
              </w:rPr>
            </w:pPr>
            <w:r>
              <w:rPr>
                <w:rFonts w:hint="eastAsia"/>
                <w:sz w:val="28"/>
                <w:szCs w:val="28"/>
              </w:rPr>
              <w:t>原料、生产方法和产品的多样性和化工开发的多方案性；</w:t>
            </w:r>
          </w:p>
          <w:p>
            <w:pPr>
              <w:ind w:firstLine="560" w:firstLineChars="200"/>
              <w:rPr>
                <w:sz w:val="28"/>
                <w:szCs w:val="28"/>
              </w:rPr>
            </w:pPr>
            <w:r>
              <w:rPr>
                <w:sz w:val="28"/>
                <w:szCs w:val="28"/>
              </w:rPr>
              <w:t>重视能量和资源的充分利用</w:t>
            </w:r>
            <w:r>
              <w:rPr>
                <w:rFonts w:hint="eastAsia"/>
                <w:sz w:val="28"/>
                <w:szCs w:val="28"/>
              </w:rPr>
              <w:t>；</w:t>
            </w:r>
          </w:p>
          <w:p>
            <w:pPr>
              <w:ind w:firstLine="560" w:firstLineChars="200"/>
              <w:rPr>
                <w:sz w:val="28"/>
                <w:szCs w:val="28"/>
              </w:rPr>
            </w:pPr>
            <w:r>
              <w:rPr>
                <w:sz w:val="28"/>
                <w:szCs w:val="28"/>
              </w:rPr>
              <w:t>重视环境保护和过程安全问题</w:t>
            </w:r>
            <w:r>
              <w:rPr>
                <w:rFonts w:hint="eastAsia"/>
                <w:sz w:val="28"/>
                <w:szCs w:val="28"/>
              </w:rPr>
              <w:t>；</w:t>
            </w:r>
            <w:r>
              <w:rPr>
                <w:sz w:val="28"/>
                <w:szCs w:val="28"/>
              </w:rPr>
              <w:t xml:space="preserve"> </w:t>
            </w:r>
          </w:p>
          <w:p>
            <w:pPr>
              <w:ind w:firstLine="560" w:firstLineChars="200"/>
              <w:rPr>
                <w:sz w:val="28"/>
                <w:szCs w:val="28"/>
              </w:rPr>
            </w:pPr>
            <w:r>
              <w:rPr>
                <w:sz w:val="28"/>
                <w:szCs w:val="28"/>
              </w:rPr>
              <w:t>技术经济观点十分重要</w:t>
            </w:r>
            <w:r>
              <w:rPr>
                <w:rFonts w:hint="eastAsia"/>
                <w:sz w:val="28"/>
                <w:szCs w:val="28"/>
              </w:rPr>
              <w:t>；</w:t>
            </w:r>
          </w:p>
          <w:p>
            <w:pPr>
              <w:rPr>
                <w:rFonts w:asciiTheme="minorEastAsia" w:hAnsiTheme="minorEastAsia" w:eastAsiaTheme="minorEastAsia"/>
                <w:sz w:val="28"/>
                <w:szCs w:val="28"/>
              </w:rPr>
            </w:pPr>
            <w:r>
              <w:rPr>
                <w:rFonts w:hint="eastAsia"/>
                <w:sz w:val="28"/>
                <w:szCs w:val="28"/>
              </w:rPr>
              <w:t>（</w:t>
            </w:r>
            <w:r>
              <w:rPr>
                <w:sz w:val="28"/>
                <w:szCs w:val="28"/>
              </w:rPr>
              <w:t>5</w:t>
            </w:r>
            <w:r>
              <w:rPr>
                <w:rFonts w:hint="eastAsia"/>
                <w:sz w:val="28"/>
                <w:szCs w:val="28"/>
              </w:rPr>
              <w:t>）基本方法</w:t>
            </w:r>
          </w:p>
        </w:tc>
        <w:tc>
          <w:tcPr>
            <w:tcW w:w="1410" w:type="dxa"/>
          </w:tcPr>
          <w:p>
            <w:pPr>
              <w:rPr>
                <w:sz w:val="28"/>
                <w:szCs w:val="28"/>
              </w:rPr>
            </w:pPr>
            <w:r>
              <w:rPr>
                <w:rFonts w:hint="eastAsia"/>
                <w:sz w:val="28"/>
                <w:szCs w:val="28"/>
              </w:rPr>
              <w:t>讲授法、举例法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4．化工过程开发的范围</w:t>
            </w:r>
          </w:p>
          <w:p>
            <w:pPr>
              <w:rPr>
                <w:sz w:val="28"/>
                <w:szCs w:val="28"/>
              </w:rPr>
            </w:pPr>
            <w:r>
              <w:rPr>
                <w:rFonts w:hint="eastAsia"/>
                <w:sz w:val="28"/>
                <w:szCs w:val="28"/>
              </w:rPr>
              <w:t>（1）</w:t>
            </w:r>
            <w:r>
              <w:rPr>
                <w:sz w:val="28"/>
                <w:szCs w:val="28"/>
              </w:rPr>
              <w:t>基础研究</w:t>
            </w:r>
          </w:p>
          <w:p>
            <w:pPr>
              <w:ind w:firstLine="560" w:firstLineChars="200"/>
              <w:rPr>
                <w:sz w:val="28"/>
                <w:szCs w:val="28"/>
              </w:rPr>
            </w:pPr>
            <w:r>
              <w:rPr>
                <w:rFonts w:hint="eastAsia"/>
                <w:sz w:val="28"/>
                <w:szCs w:val="28"/>
              </w:rPr>
              <w:t>通过信息电子、农业、机械制造、能源、交通、建筑、医学、环境等行业对化学工业产品的依赖关系介绍基础研究的重要性。</w:t>
            </w:r>
          </w:p>
          <w:p>
            <w:pPr>
              <w:ind w:firstLine="560" w:firstLineChars="200"/>
              <w:rPr>
                <w:sz w:val="28"/>
                <w:szCs w:val="28"/>
              </w:rPr>
            </w:pPr>
            <w:r>
              <w:rPr>
                <w:rFonts w:hint="eastAsia"/>
                <w:sz w:val="28"/>
                <w:szCs w:val="28"/>
              </w:rPr>
              <w:t>预实验；</w:t>
            </w:r>
          </w:p>
          <w:p>
            <w:pPr>
              <w:ind w:firstLine="560" w:firstLineChars="200"/>
              <w:rPr>
                <w:sz w:val="28"/>
                <w:szCs w:val="28"/>
              </w:rPr>
            </w:pPr>
            <w:r>
              <w:rPr>
                <w:rFonts w:hint="eastAsia"/>
                <w:sz w:val="28"/>
                <w:szCs w:val="28"/>
              </w:rPr>
              <w:t>系统实验。</w:t>
            </w:r>
          </w:p>
          <w:p>
            <w:pPr>
              <w:rPr>
                <w:sz w:val="28"/>
                <w:szCs w:val="28"/>
              </w:rPr>
            </w:pPr>
            <w:r>
              <w:rPr>
                <w:rFonts w:hint="eastAsia"/>
                <w:sz w:val="28"/>
                <w:szCs w:val="28"/>
              </w:rPr>
              <w:t>（2）</w:t>
            </w:r>
            <w:r>
              <w:rPr>
                <w:sz w:val="28"/>
                <w:szCs w:val="28"/>
              </w:rPr>
              <w:t>过程研究</w:t>
            </w:r>
          </w:p>
          <w:p>
            <w:pPr>
              <w:ind w:firstLine="560" w:firstLineChars="200"/>
              <w:rPr>
                <w:sz w:val="28"/>
                <w:szCs w:val="28"/>
              </w:rPr>
            </w:pPr>
            <w:r>
              <w:rPr>
                <w:rFonts w:hint="eastAsia"/>
                <w:sz w:val="28"/>
                <w:szCs w:val="28"/>
              </w:rPr>
              <w:t>小型模拟实验、模型实验、中间实验</w:t>
            </w:r>
          </w:p>
          <w:p>
            <w:pPr>
              <w:rPr>
                <w:sz w:val="28"/>
                <w:szCs w:val="28"/>
              </w:rPr>
            </w:pPr>
            <w:r>
              <w:rPr>
                <w:rFonts w:hint="eastAsia"/>
                <w:sz w:val="28"/>
                <w:szCs w:val="28"/>
              </w:rPr>
              <w:t>（3）</w:t>
            </w:r>
            <w:r>
              <w:rPr>
                <w:sz w:val="28"/>
                <w:szCs w:val="28"/>
              </w:rPr>
              <w:t>工程研究</w:t>
            </w:r>
          </w:p>
          <w:p>
            <w:pPr>
              <w:ind w:firstLine="560" w:firstLineChars="200"/>
              <w:rPr>
                <w:sz w:val="28"/>
                <w:szCs w:val="28"/>
              </w:rPr>
            </w:pPr>
            <w:r>
              <w:rPr>
                <w:rFonts w:hint="eastAsia"/>
                <w:sz w:val="28"/>
                <w:szCs w:val="28"/>
              </w:rPr>
              <w:t>技术经济评价、概念设计、基础设计。</w:t>
            </w:r>
          </w:p>
          <w:p>
            <w:pPr>
              <w:rPr>
                <w:sz w:val="28"/>
                <w:szCs w:val="28"/>
              </w:rPr>
            </w:pPr>
            <w:r>
              <w:rPr>
                <w:rFonts w:hint="eastAsia"/>
                <w:sz w:val="28"/>
                <w:szCs w:val="28"/>
              </w:rPr>
              <w:t>（4）过程研究与工程研究之间的关系</w:t>
            </w:r>
          </w:p>
          <w:p>
            <w:pPr>
              <w:ind w:firstLine="560" w:firstLineChars="200"/>
              <w:rPr>
                <w:sz w:val="28"/>
                <w:szCs w:val="28"/>
              </w:rPr>
            </w:pPr>
            <w:r>
              <w:rPr>
                <w:rFonts w:hint="eastAsia"/>
                <w:sz w:val="28"/>
                <w:szCs w:val="28"/>
              </w:rPr>
              <w:t>通过框图引导学生分析过程研究与工程研究之间的关系。</w:t>
            </w:r>
          </w:p>
          <w:p>
            <w:pPr>
              <w:rPr>
                <w:sz w:val="28"/>
                <w:szCs w:val="28"/>
              </w:rPr>
            </w:pPr>
            <w:r>
              <w:drawing>
                <wp:inline distT="0" distB="0" distL="0" distR="0">
                  <wp:extent cx="4537710" cy="2476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546135" cy="2480905"/>
                          </a:xfrm>
                          <a:prstGeom prst="rect">
                            <a:avLst/>
                          </a:prstGeom>
                        </pic:spPr>
                      </pic:pic>
                    </a:graphicData>
                  </a:graphic>
                </wp:inline>
              </w:drawing>
            </w:r>
          </w:p>
        </w:tc>
        <w:tc>
          <w:tcPr>
            <w:tcW w:w="1410" w:type="dxa"/>
          </w:tcPr>
          <w:p>
            <w:pPr>
              <w:rPr>
                <w:sz w:val="28"/>
                <w:szCs w:val="28"/>
              </w:rPr>
            </w:pPr>
            <w:r>
              <w:rPr>
                <w:rFonts w:hint="eastAsia"/>
                <w:sz w:val="28"/>
                <w:szCs w:val="28"/>
              </w:rPr>
              <w:t>讲授法、对比法、实例分析法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5．化工过程开发的重要性</w:t>
            </w:r>
          </w:p>
          <w:p>
            <w:pPr>
              <w:ind w:firstLine="420" w:firstLineChars="150"/>
              <w:rPr>
                <w:sz w:val="28"/>
                <w:szCs w:val="28"/>
              </w:rPr>
            </w:pPr>
            <w:r>
              <w:rPr>
                <w:rFonts w:hint="eastAsia"/>
                <w:sz w:val="28"/>
                <w:szCs w:val="28"/>
              </w:rPr>
              <w:t>以</w:t>
            </w:r>
            <w:r>
              <w:rPr>
                <w:sz w:val="28"/>
                <w:szCs w:val="28"/>
              </w:rPr>
              <w:t>人或哺乳动物的生命周期比拟</w:t>
            </w:r>
            <w:r>
              <w:rPr>
                <w:rFonts w:hint="eastAsia"/>
                <w:sz w:val="28"/>
                <w:szCs w:val="28"/>
              </w:rPr>
              <w:t>化工产品</w:t>
            </w:r>
            <w:r>
              <w:rPr>
                <w:sz w:val="28"/>
                <w:szCs w:val="28"/>
              </w:rPr>
              <w:t>的</w:t>
            </w:r>
            <w:r>
              <w:rPr>
                <w:rFonts w:hint="eastAsia"/>
                <w:sz w:val="28"/>
                <w:szCs w:val="28"/>
              </w:rPr>
              <w:t>生命</w:t>
            </w:r>
            <w:r>
              <w:rPr>
                <w:sz w:val="28"/>
                <w:szCs w:val="28"/>
              </w:rPr>
              <w:t>周期</w:t>
            </w:r>
            <w:r>
              <w:rPr>
                <w:rFonts w:hint="eastAsia"/>
                <w:sz w:val="28"/>
                <w:szCs w:val="28"/>
              </w:rPr>
              <w:t>，提出化工过程开发的重要性。</w:t>
            </w:r>
          </w:p>
          <w:tbl>
            <w:tblPr>
              <w:tblStyle w:val="21"/>
              <w:tblpPr w:leftFromText="180" w:rightFromText="180" w:vertAnchor="text" w:horzAnchor="margin" w:tblpY="19"/>
              <w:tblOverlap w:val="never"/>
              <w:tblW w:w="7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Pr>
                <w:p>
                  <w:pPr>
                    <w:spacing w:line="360" w:lineRule="auto"/>
                    <w:rPr>
                      <w:sz w:val="28"/>
                      <w:szCs w:val="28"/>
                    </w:rPr>
                  </w:pPr>
                  <w:r>
                    <w:rPr>
                      <w:rFonts w:hint="eastAsia"/>
                      <w:bCs/>
                      <w:sz w:val="28"/>
                      <w:szCs w:val="28"/>
                    </w:rPr>
                    <w:t>人或哺乳动物的生命周期</w:t>
                  </w:r>
                </w:p>
              </w:tc>
              <w:tc>
                <w:tcPr>
                  <w:tcW w:w="4962" w:type="dxa"/>
                </w:tcPr>
                <w:p>
                  <w:pPr>
                    <w:spacing w:line="360" w:lineRule="auto"/>
                    <w:ind w:firstLine="481"/>
                    <w:rPr>
                      <w:sz w:val="28"/>
                      <w:szCs w:val="28"/>
                    </w:rPr>
                  </w:pPr>
                  <w:r>
                    <w:rPr>
                      <w:rFonts w:hint="eastAsia"/>
                      <w:bCs/>
                      <w:sz w:val="28"/>
                      <w:szCs w:val="28"/>
                    </w:rPr>
                    <w:t>产品的生命周期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Pr>
                <w:p>
                  <w:pPr>
                    <w:spacing w:line="360" w:lineRule="auto"/>
                    <w:jc w:val="left"/>
                    <w:rPr>
                      <w:sz w:val="28"/>
                      <w:szCs w:val="28"/>
                    </w:rPr>
                  </w:pPr>
                  <w:r>
                    <w:rPr>
                      <w:rFonts w:hint="eastAsia"/>
                      <w:bCs/>
                      <w:sz w:val="28"/>
                      <w:szCs w:val="28"/>
                    </w:rPr>
                    <w:t>妊娠和婴儿期</w:t>
                  </w:r>
                </w:p>
              </w:tc>
              <w:tc>
                <w:tcPr>
                  <w:tcW w:w="4962" w:type="dxa"/>
                </w:tcPr>
                <w:p>
                  <w:pPr>
                    <w:spacing w:line="360" w:lineRule="auto"/>
                    <w:ind w:firstLine="479"/>
                    <w:rPr>
                      <w:sz w:val="28"/>
                      <w:szCs w:val="28"/>
                    </w:rPr>
                  </w:pPr>
                  <w:r>
                    <w:rPr>
                      <w:rFonts w:hint="eastAsia"/>
                      <w:bCs/>
                      <w:sz w:val="28"/>
                      <w:szCs w:val="28"/>
                    </w:rPr>
                    <w:t>实验室研究、开发、上市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幼年期</w:t>
                  </w:r>
                </w:p>
              </w:tc>
              <w:tc>
                <w:tcPr>
                  <w:tcW w:w="4962" w:type="dxa"/>
                </w:tcPr>
                <w:p>
                  <w:pPr>
                    <w:spacing w:line="360" w:lineRule="auto"/>
                    <w:ind w:firstLine="479"/>
                    <w:rPr>
                      <w:sz w:val="28"/>
                      <w:szCs w:val="28"/>
                    </w:rPr>
                  </w:pPr>
                  <w:r>
                    <w:rPr>
                      <w:rFonts w:hint="eastAsia"/>
                      <w:bCs/>
                      <w:sz w:val="28"/>
                      <w:szCs w:val="28"/>
                    </w:rPr>
                    <w:t>市场对产品需求极高、迅速增长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3" w:type="dxa"/>
                </w:tcPr>
                <w:p>
                  <w:pPr>
                    <w:spacing w:line="360" w:lineRule="auto"/>
                    <w:ind w:firstLine="479"/>
                    <w:rPr>
                      <w:sz w:val="28"/>
                      <w:szCs w:val="28"/>
                    </w:rPr>
                  </w:pPr>
                  <w:r>
                    <w:rPr>
                      <w:rFonts w:hint="eastAsia"/>
                      <w:bCs/>
                      <w:sz w:val="28"/>
                      <w:szCs w:val="28"/>
                    </w:rPr>
                    <w:t>青年期</w:t>
                  </w:r>
                </w:p>
              </w:tc>
              <w:tc>
                <w:tcPr>
                  <w:tcW w:w="4962" w:type="dxa"/>
                </w:tcPr>
                <w:p>
                  <w:pPr>
                    <w:spacing w:line="360" w:lineRule="auto"/>
                    <w:ind w:firstLine="479"/>
                    <w:rPr>
                      <w:sz w:val="28"/>
                      <w:szCs w:val="28"/>
                    </w:rPr>
                  </w:pPr>
                  <w:r>
                    <w:rPr>
                      <w:rFonts w:hint="eastAsia"/>
                      <w:bCs/>
                      <w:sz w:val="28"/>
                      <w:szCs w:val="28"/>
                    </w:rPr>
                    <w:t>对产品需求继续增加，单速度放慢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壮年期</w:t>
                  </w:r>
                </w:p>
              </w:tc>
              <w:tc>
                <w:tcPr>
                  <w:tcW w:w="4962" w:type="dxa"/>
                </w:tcPr>
                <w:p>
                  <w:pPr>
                    <w:spacing w:line="360" w:lineRule="auto"/>
                    <w:ind w:firstLine="479"/>
                    <w:rPr>
                      <w:sz w:val="28"/>
                      <w:szCs w:val="28"/>
                    </w:rPr>
                  </w:pPr>
                  <w:r>
                    <w:rPr>
                      <w:rFonts w:hint="eastAsia"/>
                      <w:bCs/>
                      <w:sz w:val="28"/>
                      <w:szCs w:val="28"/>
                    </w:rPr>
                    <w:t>需求相对稳定，产品成熟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3" w:type="dxa"/>
                </w:tcPr>
                <w:p>
                  <w:pPr>
                    <w:spacing w:line="360" w:lineRule="auto"/>
                    <w:ind w:firstLine="479"/>
                    <w:rPr>
                      <w:sz w:val="28"/>
                      <w:szCs w:val="28"/>
                    </w:rPr>
                  </w:pPr>
                  <w:r>
                    <w:rPr>
                      <w:rFonts w:hint="eastAsia"/>
                      <w:bCs/>
                      <w:sz w:val="28"/>
                      <w:szCs w:val="28"/>
                    </w:rPr>
                    <w:t>老年期</w:t>
                  </w:r>
                </w:p>
              </w:tc>
              <w:tc>
                <w:tcPr>
                  <w:tcW w:w="4962" w:type="dxa"/>
                </w:tcPr>
                <w:p>
                  <w:pPr>
                    <w:spacing w:line="360" w:lineRule="auto"/>
                    <w:ind w:firstLine="479"/>
                    <w:rPr>
                      <w:sz w:val="28"/>
                      <w:szCs w:val="28"/>
                    </w:rPr>
                  </w:pPr>
                  <w:r>
                    <w:rPr>
                      <w:rFonts w:hint="eastAsia"/>
                      <w:bCs/>
                      <w:sz w:val="28"/>
                      <w:szCs w:val="28"/>
                    </w:rPr>
                    <w:t>市场对该种产品需求减弱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3" w:type="dxa"/>
                </w:tcPr>
                <w:p>
                  <w:pPr>
                    <w:spacing w:line="360" w:lineRule="auto"/>
                    <w:ind w:firstLine="479"/>
                    <w:rPr>
                      <w:sz w:val="28"/>
                      <w:szCs w:val="28"/>
                    </w:rPr>
                  </w:pPr>
                  <w:r>
                    <w:rPr>
                      <w:rFonts w:hint="eastAsia"/>
                      <w:bCs/>
                      <w:sz w:val="28"/>
                      <w:szCs w:val="28"/>
                    </w:rPr>
                    <w:t>死亡</w:t>
                  </w:r>
                </w:p>
              </w:tc>
              <w:tc>
                <w:tcPr>
                  <w:tcW w:w="4962" w:type="dxa"/>
                </w:tcPr>
                <w:p>
                  <w:pPr>
                    <w:spacing w:line="360" w:lineRule="auto"/>
                    <w:ind w:firstLine="479"/>
                    <w:rPr>
                      <w:sz w:val="28"/>
                      <w:szCs w:val="28"/>
                    </w:rPr>
                  </w:pPr>
                  <w:r>
                    <w:rPr>
                      <w:rFonts w:hint="eastAsia"/>
                      <w:bCs/>
                      <w:sz w:val="28"/>
                      <w:szCs w:val="28"/>
                    </w:rPr>
                    <w:t>产品过时被淘汰，不再生产</w:t>
                  </w:r>
                </w:p>
              </w:tc>
            </w:tr>
          </w:tbl>
          <w:p>
            <w:pPr>
              <w:rPr>
                <w:sz w:val="28"/>
                <w:szCs w:val="28"/>
              </w:rPr>
            </w:pPr>
          </w:p>
        </w:tc>
        <w:tc>
          <w:tcPr>
            <w:tcW w:w="1410" w:type="dxa"/>
          </w:tcPr>
          <w:p>
            <w:pPr>
              <w:rPr>
                <w:sz w:val="28"/>
                <w:szCs w:val="28"/>
              </w:rPr>
            </w:pPr>
            <w:r>
              <w:rPr>
                <w:rFonts w:hint="eastAsia"/>
                <w:sz w:val="28"/>
                <w:szCs w:val="28"/>
              </w:rPr>
              <w:t>引导法、归纳法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6． 化工过程开发的目的及类型</w:t>
            </w:r>
          </w:p>
          <w:p>
            <w:pPr>
              <w:widowControl/>
              <w:adjustRightInd w:val="0"/>
              <w:snapToGrid w:val="0"/>
              <w:spacing w:line="360" w:lineRule="auto"/>
              <w:rPr>
                <w:kern w:val="0"/>
                <w:sz w:val="28"/>
                <w:szCs w:val="28"/>
              </w:rPr>
            </w:pPr>
            <w:r>
              <w:rPr>
                <w:rFonts w:hint="eastAsia"/>
                <w:sz w:val="28"/>
                <w:szCs w:val="28"/>
              </w:rPr>
              <w:t>（1）目的：工艺改进、</w:t>
            </w:r>
            <w:r>
              <w:rPr>
                <w:kern w:val="0"/>
                <w:sz w:val="28"/>
                <w:szCs w:val="28"/>
              </w:rPr>
              <w:t>工艺过程</w:t>
            </w:r>
            <w:r>
              <w:rPr>
                <w:rFonts w:hint="eastAsia"/>
                <w:kern w:val="0"/>
                <w:sz w:val="28"/>
                <w:szCs w:val="28"/>
              </w:rPr>
              <w:t>、</w:t>
            </w:r>
            <w:r>
              <w:rPr>
                <w:kern w:val="0"/>
                <w:sz w:val="28"/>
                <w:szCs w:val="28"/>
              </w:rPr>
              <w:t>开发产品</w:t>
            </w:r>
            <w:r>
              <w:rPr>
                <w:rFonts w:hint="eastAsia"/>
                <w:kern w:val="0"/>
                <w:sz w:val="28"/>
                <w:szCs w:val="28"/>
              </w:rPr>
              <w:t>、</w:t>
            </w:r>
            <w:r>
              <w:rPr>
                <w:kern w:val="0"/>
                <w:sz w:val="28"/>
                <w:szCs w:val="28"/>
              </w:rPr>
              <w:t>开发应用开发</w:t>
            </w:r>
          </w:p>
          <w:p>
            <w:pPr>
              <w:widowControl/>
              <w:adjustRightInd w:val="0"/>
              <w:snapToGrid w:val="0"/>
              <w:spacing w:line="360" w:lineRule="auto"/>
              <w:rPr>
                <w:sz w:val="28"/>
                <w:szCs w:val="28"/>
              </w:rPr>
            </w:pPr>
            <w:r>
              <w:rPr>
                <w:rFonts w:hint="eastAsia"/>
                <w:sz w:val="28"/>
                <w:szCs w:val="28"/>
              </w:rPr>
              <w:t>（2）类型</w:t>
            </w:r>
          </w:p>
          <w:p>
            <w:pPr>
              <w:widowControl/>
              <w:adjustRightInd w:val="0"/>
              <w:snapToGrid w:val="0"/>
              <w:spacing w:line="360" w:lineRule="auto"/>
              <w:ind w:firstLine="560" w:firstLineChars="200"/>
              <w:rPr>
                <w:kern w:val="0"/>
                <w:sz w:val="28"/>
                <w:szCs w:val="28"/>
              </w:rPr>
            </w:pPr>
            <w:r>
              <w:rPr>
                <w:kern w:val="0"/>
                <w:sz w:val="28"/>
                <w:szCs w:val="28"/>
              </w:rPr>
              <w:t>新生产工艺（过程）的开发，老生产工艺（过程）的革新；</w:t>
            </w:r>
          </w:p>
          <w:p>
            <w:pPr>
              <w:widowControl/>
              <w:adjustRightInd w:val="0"/>
              <w:snapToGrid w:val="0"/>
              <w:spacing w:line="360" w:lineRule="auto"/>
              <w:ind w:firstLine="560" w:firstLineChars="200"/>
              <w:rPr>
                <w:kern w:val="0"/>
                <w:sz w:val="28"/>
                <w:szCs w:val="28"/>
              </w:rPr>
            </w:pPr>
            <w:bookmarkStart w:id="46" w:name="_Toc175112802"/>
            <w:bookmarkStart w:id="47" w:name="_Toc175112952"/>
            <w:bookmarkStart w:id="48" w:name="_Toc175113541"/>
            <w:r>
              <w:rPr>
                <w:kern w:val="0"/>
                <w:sz w:val="28"/>
                <w:szCs w:val="28"/>
              </w:rPr>
              <w:t>新化学产品（包括催化剂）的开发，老化学产品的革新；</w:t>
            </w:r>
            <w:bookmarkEnd w:id="46"/>
            <w:bookmarkEnd w:id="47"/>
            <w:bookmarkEnd w:id="48"/>
          </w:p>
          <w:p>
            <w:pPr>
              <w:widowControl/>
              <w:adjustRightInd w:val="0"/>
              <w:snapToGrid w:val="0"/>
              <w:spacing w:line="360" w:lineRule="auto"/>
              <w:ind w:firstLine="560" w:firstLineChars="200"/>
              <w:rPr>
                <w:kern w:val="0"/>
                <w:sz w:val="28"/>
                <w:szCs w:val="28"/>
              </w:rPr>
            </w:pPr>
            <w:bookmarkStart w:id="49" w:name="_Toc175112803"/>
            <w:bookmarkStart w:id="50" w:name="_Toc175112953"/>
            <w:bookmarkStart w:id="51" w:name="_Toc175113542"/>
            <w:r>
              <w:rPr>
                <w:kern w:val="0"/>
                <w:sz w:val="28"/>
                <w:szCs w:val="28"/>
              </w:rPr>
              <w:t>新型大型化工装备及材料的开发，老化工设备及材料的革新；</w:t>
            </w:r>
            <w:bookmarkEnd w:id="49"/>
            <w:bookmarkEnd w:id="50"/>
            <w:bookmarkEnd w:id="51"/>
            <w:bookmarkStart w:id="52" w:name="_Toc175112804"/>
            <w:bookmarkStart w:id="53" w:name="_Toc175112954"/>
            <w:bookmarkStart w:id="54" w:name="_Toc175113543"/>
          </w:p>
          <w:p>
            <w:pPr>
              <w:widowControl/>
              <w:adjustRightInd w:val="0"/>
              <w:snapToGrid w:val="0"/>
              <w:spacing w:line="360" w:lineRule="auto"/>
              <w:ind w:firstLine="560" w:firstLineChars="200"/>
              <w:rPr>
                <w:kern w:val="0"/>
                <w:sz w:val="28"/>
                <w:szCs w:val="28"/>
              </w:rPr>
            </w:pPr>
            <w:r>
              <w:rPr>
                <w:kern w:val="0"/>
                <w:sz w:val="28"/>
                <w:szCs w:val="28"/>
              </w:rPr>
              <w:t>新电子计算机应用软件的开发，新生产控制系统的开发；</w:t>
            </w:r>
            <w:bookmarkEnd w:id="52"/>
            <w:bookmarkEnd w:id="53"/>
            <w:bookmarkEnd w:id="54"/>
          </w:p>
          <w:p>
            <w:pPr>
              <w:widowControl/>
              <w:adjustRightInd w:val="0"/>
              <w:snapToGrid w:val="0"/>
              <w:spacing w:line="360" w:lineRule="auto"/>
              <w:ind w:firstLine="560" w:firstLineChars="200"/>
              <w:rPr>
                <w:kern w:val="0"/>
                <w:sz w:val="28"/>
                <w:szCs w:val="28"/>
              </w:rPr>
            </w:pPr>
            <w:bookmarkStart w:id="55" w:name="_Toc175112805"/>
            <w:bookmarkStart w:id="56" w:name="_Toc175112955"/>
            <w:bookmarkStart w:id="57" w:name="_Toc175113544"/>
            <w:r>
              <w:rPr>
                <w:kern w:val="0"/>
                <w:sz w:val="28"/>
                <w:szCs w:val="28"/>
              </w:rPr>
              <w:t>引进化工技术的消化、吸收、创新国产化。</w:t>
            </w:r>
            <w:bookmarkEnd w:id="55"/>
            <w:bookmarkEnd w:id="56"/>
            <w:bookmarkEnd w:id="57"/>
          </w:p>
        </w:tc>
        <w:tc>
          <w:tcPr>
            <w:tcW w:w="1410" w:type="dxa"/>
          </w:tcPr>
          <w:p>
            <w:pPr>
              <w:rPr>
                <w:sz w:val="28"/>
                <w:szCs w:val="28"/>
              </w:rPr>
            </w:pPr>
            <w:r>
              <w:rPr>
                <w:rFonts w:hint="eastAsia"/>
                <w:sz w:val="28"/>
                <w:szCs w:val="28"/>
              </w:rPr>
              <w:t>讲授法结合举例法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7．化工过程放大</w:t>
            </w:r>
          </w:p>
          <w:p>
            <w:pPr>
              <w:rPr>
                <w:sz w:val="28"/>
                <w:szCs w:val="28"/>
              </w:rPr>
            </w:pPr>
            <w:r>
              <w:rPr>
                <w:rFonts w:hint="eastAsia"/>
                <w:sz w:val="28"/>
                <w:szCs w:val="28"/>
              </w:rPr>
              <w:t>（1）化工过程放大技术上的关键问题</w:t>
            </w:r>
          </w:p>
          <w:p>
            <w:pPr>
              <w:ind w:firstLine="840" w:firstLineChars="300"/>
              <w:jc w:val="left"/>
              <w:rPr>
                <w:sz w:val="28"/>
                <w:szCs w:val="28"/>
              </w:rPr>
            </w:pPr>
            <w:r>
              <w:rPr>
                <w:rFonts w:hint="eastAsia"/>
                <w:sz w:val="28"/>
                <w:szCs w:val="28"/>
              </w:rPr>
              <w:t>是否开发出高效催化剂；</w:t>
            </w:r>
          </w:p>
          <w:p>
            <w:pPr>
              <w:ind w:firstLine="560" w:firstLineChars="200"/>
              <w:jc w:val="left"/>
              <w:rPr>
                <w:sz w:val="28"/>
                <w:szCs w:val="28"/>
              </w:rPr>
            </w:pPr>
            <w:r>
              <w:rPr>
                <w:sz w:val="28"/>
                <w:szCs w:val="28"/>
              </w:rPr>
              <w:t xml:space="preserve"> </w:t>
            </w:r>
            <w:r>
              <w:rPr>
                <w:rFonts w:hint="eastAsia"/>
                <w:sz w:val="28"/>
                <w:szCs w:val="28"/>
              </w:rPr>
              <w:t>可靠的放大技术，特别是反应器的放大；</w:t>
            </w:r>
          </w:p>
          <w:p>
            <w:pPr>
              <w:ind w:firstLine="560" w:firstLineChars="200"/>
              <w:jc w:val="left"/>
              <w:rPr>
                <w:sz w:val="28"/>
                <w:szCs w:val="28"/>
              </w:rPr>
            </w:pPr>
            <w:r>
              <w:rPr>
                <w:sz w:val="28"/>
                <w:szCs w:val="28"/>
              </w:rPr>
              <w:t xml:space="preserve"> </w:t>
            </w:r>
            <w:r>
              <w:rPr>
                <w:rFonts w:hint="eastAsia"/>
                <w:sz w:val="28"/>
                <w:szCs w:val="28"/>
              </w:rPr>
              <w:t>工业化过程的材料；</w:t>
            </w:r>
          </w:p>
          <w:p>
            <w:pPr>
              <w:ind w:firstLine="560" w:firstLineChars="200"/>
              <w:jc w:val="left"/>
              <w:rPr>
                <w:sz w:val="28"/>
                <w:szCs w:val="28"/>
              </w:rPr>
            </w:pPr>
            <w:r>
              <w:rPr>
                <w:sz w:val="28"/>
                <w:szCs w:val="28"/>
              </w:rPr>
              <w:t xml:space="preserve"> </w:t>
            </w:r>
            <w:r>
              <w:rPr>
                <w:rFonts w:hint="eastAsia"/>
                <w:sz w:val="28"/>
                <w:szCs w:val="28"/>
              </w:rPr>
              <w:t>过程所需设备；</w:t>
            </w:r>
          </w:p>
          <w:p>
            <w:pPr>
              <w:ind w:firstLine="560" w:firstLineChars="200"/>
              <w:jc w:val="left"/>
              <w:rPr>
                <w:sz w:val="28"/>
                <w:szCs w:val="28"/>
              </w:rPr>
            </w:pPr>
            <w:r>
              <w:rPr>
                <w:sz w:val="28"/>
                <w:szCs w:val="28"/>
              </w:rPr>
              <w:t xml:space="preserve"> </w:t>
            </w:r>
            <w:r>
              <w:rPr>
                <w:rFonts w:hint="eastAsia"/>
                <w:sz w:val="28"/>
                <w:szCs w:val="28"/>
              </w:rPr>
              <w:t xml:space="preserve">计量和检测试验。  </w:t>
            </w:r>
          </w:p>
          <w:p>
            <w:pPr>
              <w:rPr>
                <w:sz w:val="28"/>
                <w:szCs w:val="28"/>
              </w:rPr>
            </w:pPr>
            <w:r>
              <w:rPr>
                <w:rFonts w:hint="eastAsia"/>
                <w:sz w:val="28"/>
                <w:szCs w:val="28"/>
              </w:rPr>
              <w:t>（2）进行中试放大的基本条件</w:t>
            </w:r>
          </w:p>
          <w:p>
            <w:pPr>
              <w:widowControl/>
              <w:adjustRightInd w:val="0"/>
              <w:snapToGrid w:val="0"/>
              <w:spacing w:line="360" w:lineRule="auto"/>
              <w:ind w:firstLine="560" w:firstLineChars="200"/>
              <w:rPr>
                <w:kern w:val="0"/>
                <w:sz w:val="28"/>
                <w:szCs w:val="28"/>
              </w:rPr>
            </w:pPr>
            <w:r>
              <w:rPr>
                <w:kern w:val="0"/>
                <w:sz w:val="28"/>
                <w:szCs w:val="28"/>
              </w:rPr>
              <w:t>小试收率稳定，产品质量可靠</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操作条件已经确定，产品、中间体和原料的分析检验方法已确定</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某些设备，管道材质的耐腐蚀实验已经进行，并有所需的一般设备</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进行了物料衡算。三废问题已有初步的处理方法</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已提出原材料的规格和单耗数量</w:t>
            </w:r>
            <w:r>
              <w:rPr>
                <w:rFonts w:hint="eastAsia"/>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已提出安全生产的要求</w:t>
            </w:r>
            <w:r>
              <w:rPr>
                <w:rFonts w:hint="eastAsia"/>
                <w:kern w:val="0"/>
                <w:sz w:val="28"/>
                <w:szCs w:val="28"/>
              </w:rPr>
              <w:t>。</w:t>
            </w:r>
          </w:p>
          <w:p>
            <w:pPr>
              <w:rPr>
                <w:sz w:val="28"/>
                <w:szCs w:val="28"/>
              </w:rPr>
            </w:pPr>
            <w:r>
              <w:rPr>
                <w:rFonts w:hint="eastAsia"/>
                <w:sz w:val="28"/>
                <w:szCs w:val="28"/>
              </w:rPr>
              <w:t>（3）任务</w:t>
            </w:r>
          </w:p>
          <w:p>
            <w:pPr>
              <w:ind w:left="720"/>
              <w:rPr>
                <w:sz w:val="28"/>
                <w:szCs w:val="28"/>
              </w:rPr>
            </w:pPr>
            <w:r>
              <w:rPr>
                <w:rFonts w:hint="eastAsia"/>
                <w:sz w:val="28"/>
                <w:szCs w:val="28"/>
              </w:rPr>
              <w:t xml:space="preserve">工艺路线和单元反应操作方法的最终确定； </w:t>
            </w:r>
          </w:p>
          <w:p>
            <w:pPr>
              <w:ind w:left="720"/>
              <w:rPr>
                <w:sz w:val="28"/>
                <w:szCs w:val="28"/>
              </w:rPr>
            </w:pPr>
            <w:r>
              <w:rPr>
                <w:rFonts w:hint="eastAsia"/>
                <w:sz w:val="28"/>
                <w:szCs w:val="28"/>
              </w:rPr>
              <w:t xml:space="preserve">设备材质和型号的选择； </w:t>
            </w:r>
          </w:p>
          <w:p>
            <w:pPr>
              <w:ind w:left="720"/>
              <w:rPr>
                <w:sz w:val="28"/>
                <w:szCs w:val="28"/>
              </w:rPr>
            </w:pPr>
            <w:r>
              <w:rPr>
                <w:rFonts w:hint="eastAsia"/>
                <w:sz w:val="28"/>
                <w:szCs w:val="28"/>
              </w:rPr>
              <w:t xml:space="preserve">搅拌器型式和搅拌速度的考察； </w:t>
            </w:r>
          </w:p>
          <w:p>
            <w:pPr>
              <w:ind w:left="720"/>
              <w:rPr>
                <w:sz w:val="28"/>
                <w:szCs w:val="28"/>
              </w:rPr>
            </w:pPr>
            <w:r>
              <w:rPr>
                <w:rFonts w:hint="eastAsia"/>
                <w:sz w:val="28"/>
                <w:szCs w:val="28"/>
              </w:rPr>
              <w:t xml:space="preserve">反应条件的进一步研究； </w:t>
            </w:r>
          </w:p>
          <w:p>
            <w:pPr>
              <w:ind w:left="720"/>
              <w:rPr>
                <w:sz w:val="28"/>
                <w:szCs w:val="28"/>
              </w:rPr>
            </w:pPr>
            <w:r>
              <w:rPr>
                <w:rFonts w:hint="eastAsia"/>
                <w:sz w:val="28"/>
                <w:szCs w:val="28"/>
              </w:rPr>
              <w:t xml:space="preserve">工艺流程和操作方法的确定； </w:t>
            </w:r>
          </w:p>
          <w:p>
            <w:pPr>
              <w:ind w:left="720"/>
              <w:rPr>
                <w:sz w:val="28"/>
                <w:szCs w:val="28"/>
              </w:rPr>
            </w:pPr>
            <w:r>
              <w:rPr>
                <w:rFonts w:hint="eastAsia"/>
                <w:sz w:val="28"/>
                <w:szCs w:val="28"/>
              </w:rPr>
              <w:t xml:space="preserve">进行物料衡算； </w:t>
            </w:r>
          </w:p>
          <w:p>
            <w:pPr>
              <w:ind w:left="720"/>
              <w:rPr>
                <w:sz w:val="28"/>
                <w:szCs w:val="28"/>
              </w:rPr>
            </w:pPr>
            <w:r>
              <w:rPr>
                <w:rFonts w:hint="eastAsia"/>
                <w:sz w:val="28"/>
                <w:szCs w:val="28"/>
              </w:rPr>
              <w:t xml:space="preserve">物理性质和化工常数的测定； </w:t>
            </w:r>
          </w:p>
          <w:p>
            <w:pPr>
              <w:ind w:left="720"/>
              <w:rPr>
                <w:sz w:val="28"/>
                <w:szCs w:val="28"/>
              </w:rPr>
            </w:pPr>
            <w:r>
              <w:rPr>
                <w:rFonts w:hint="eastAsia"/>
                <w:sz w:val="28"/>
                <w:szCs w:val="28"/>
              </w:rPr>
              <w:t xml:space="preserve">原材料中间体质量标准的制订； </w:t>
            </w:r>
          </w:p>
          <w:p>
            <w:pPr>
              <w:ind w:left="720"/>
              <w:rPr>
                <w:sz w:val="28"/>
                <w:szCs w:val="28"/>
              </w:rPr>
            </w:pPr>
            <w:r>
              <w:rPr>
                <w:rFonts w:hint="eastAsia"/>
                <w:sz w:val="28"/>
                <w:szCs w:val="28"/>
              </w:rPr>
              <w:t>消耗定额，原材料成本</w:t>
            </w:r>
            <w:r>
              <w:rPr>
                <w:rFonts w:hint="eastAsia"/>
                <w:bCs/>
                <w:sz w:val="28"/>
                <w:szCs w:val="28"/>
              </w:rPr>
              <w:t>。</w:t>
            </w:r>
          </w:p>
          <w:p>
            <w:pPr>
              <w:rPr>
                <w:sz w:val="28"/>
                <w:szCs w:val="28"/>
              </w:rPr>
            </w:pPr>
            <w:r>
              <w:rPr>
                <w:rFonts w:hint="eastAsia"/>
                <w:sz w:val="28"/>
                <w:szCs w:val="28"/>
              </w:rPr>
              <w:t>（4）基本方法</w:t>
            </w:r>
          </w:p>
          <w:p>
            <w:pPr>
              <w:ind w:firstLine="700" w:firstLineChars="250"/>
              <w:rPr>
                <w:sz w:val="28"/>
                <w:szCs w:val="28"/>
              </w:rPr>
            </w:pPr>
            <w:r>
              <w:rPr>
                <w:rFonts w:hint="eastAsia"/>
                <w:sz w:val="28"/>
                <w:szCs w:val="28"/>
              </w:rPr>
              <w:t>经验放大、相似放大、数学模拟放大</w:t>
            </w:r>
          </w:p>
        </w:tc>
        <w:tc>
          <w:tcPr>
            <w:tcW w:w="1410" w:type="dxa"/>
          </w:tcPr>
          <w:p>
            <w:pPr>
              <w:rPr>
                <w:sz w:val="28"/>
                <w:szCs w:val="28"/>
              </w:rPr>
            </w:pPr>
            <w:r>
              <w:rPr>
                <w:rFonts w:hint="eastAsia"/>
                <w:sz w:val="28"/>
                <w:szCs w:val="28"/>
              </w:rPr>
              <w:t>讲授法结合实例分析法</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讲授法、举例法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讲授法、实例分析法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sz w:val="28"/>
                <w:szCs w:val="28"/>
              </w:rPr>
              <w:t>8</w:t>
            </w:r>
            <w:r>
              <w:rPr>
                <w:rFonts w:hint="eastAsia"/>
                <w:sz w:val="28"/>
                <w:szCs w:val="28"/>
              </w:rPr>
              <w:t>．科学选题</w:t>
            </w:r>
          </w:p>
          <w:p>
            <w:pPr>
              <w:rPr>
                <w:sz w:val="28"/>
                <w:szCs w:val="28"/>
              </w:rPr>
            </w:pPr>
            <w:r>
              <w:rPr>
                <w:rFonts w:hint="eastAsia"/>
                <w:sz w:val="28"/>
                <w:szCs w:val="28"/>
              </w:rPr>
              <w:t>（1）科学问题的重要性</w:t>
            </w:r>
          </w:p>
          <w:p>
            <w:pPr>
              <w:ind w:firstLine="560" w:firstLineChars="200"/>
              <w:rPr>
                <w:sz w:val="28"/>
                <w:szCs w:val="28"/>
              </w:rPr>
            </w:pPr>
            <w:r>
              <w:rPr>
                <w:rFonts w:hint="eastAsia"/>
                <w:sz w:val="28"/>
                <w:szCs w:val="28"/>
              </w:rPr>
              <w:t>通过几位名人的话引入科学问题的重要性</w:t>
            </w:r>
          </w:p>
          <w:p>
            <w:pPr>
              <w:rPr>
                <w:sz w:val="28"/>
                <w:szCs w:val="28"/>
              </w:rPr>
            </w:pPr>
            <w:r>
              <w:rPr>
                <w:rFonts w:hint="eastAsia"/>
                <w:sz w:val="28"/>
                <w:szCs w:val="28"/>
              </w:rPr>
              <w:t>（2）选题常用方法</w:t>
            </w:r>
          </w:p>
          <w:p>
            <w:pPr>
              <w:rPr>
                <w:sz w:val="28"/>
                <w:szCs w:val="28"/>
              </w:rPr>
            </w:pPr>
            <w:r>
              <w:rPr>
                <w:rFonts w:hint="eastAsia"/>
                <w:sz w:val="28"/>
                <w:szCs w:val="28"/>
              </w:rPr>
              <w:t>（3）科学选题的基本原则</w:t>
            </w:r>
          </w:p>
          <w:p>
            <w:pPr>
              <w:spacing w:line="360" w:lineRule="auto"/>
              <w:ind w:firstLine="560" w:firstLineChars="200"/>
              <w:rPr>
                <w:sz w:val="28"/>
                <w:szCs w:val="28"/>
              </w:rPr>
            </w:pPr>
            <w:r>
              <w:rPr>
                <w:rFonts w:hint="eastAsia"/>
                <w:sz w:val="28"/>
                <w:szCs w:val="28"/>
              </w:rPr>
              <w:t>选题的科学性和先进性；</w:t>
            </w:r>
          </w:p>
          <w:p>
            <w:pPr>
              <w:spacing w:line="360" w:lineRule="auto"/>
              <w:ind w:firstLine="560" w:firstLineChars="200"/>
              <w:rPr>
                <w:sz w:val="28"/>
                <w:szCs w:val="28"/>
              </w:rPr>
            </w:pPr>
            <w:r>
              <w:rPr>
                <w:sz w:val="28"/>
                <w:szCs w:val="28"/>
              </w:rPr>
              <w:t>需要性和效益性</w:t>
            </w:r>
            <w:r>
              <w:rPr>
                <w:rFonts w:hint="eastAsia"/>
                <w:sz w:val="28"/>
                <w:szCs w:val="28"/>
              </w:rPr>
              <w:t>；</w:t>
            </w:r>
            <w:r>
              <w:rPr>
                <w:sz w:val="28"/>
                <w:szCs w:val="28"/>
              </w:rPr>
              <w:t xml:space="preserve"> </w:t>
            </w:r>
          </w:p>
          <w:p>
            <w:pPr>
              <w:spacing w:line="360" w:lineRule="auto"/>
              <w:ind w:firstLine="560" w:firstLineChars="200"/>
              <w:rPr>
                <w:sz w:val="28"/>
                <w:szCs w:val="28"/>
              </w:rPr>
            </w:pPr>
            <w:r>
              <w:rPr>
                <w:sz w:val="28"/>
                <w:szCs w:val="28"/>
              </w:rPr>
              <w:t>可行性</w:t>
            </w:r>
            <w:r>
              <w:rPr>
                <w:rFonts w:hint="eastAsia"/>
                <w:sz w:val="28"/>
                <w:szCs w:val="28"/>
              </w:rPr>
              <w:t>；</w:t>
            </w:r>
          </w:p>
          <w:p>
            <w:pPr>
              <w:ind w:firstLine="560" w:firstLineChars="200"/>
              <w:rPr>
                <w:sz w:val="28"/>
                <w:szCs w:val="28"/>
              </w:rPr>
            </w:pPr>
            <w:r>
              <w:rPr>
                <w:rFonts w:hint="eastAsia"/>
                <w:sz w:val="28"/>
                <w:szCs w:val="28"/>
              </w:rPr>
              <w:t>考虑合理的原料路线。</w:t>
            </w:r>
          </w:p>
          <w:p>
            <w:pPr>
              <w:rPr>
                <w:sz w:val="28"/>
                <w:szCs w:val="28"/>
              </w:rPr>
            </w:pPr>
            <w:r>
              <w:rPr>
                <w:rFonts w:hint="eastAsia"/>
                <w:sz w:val="28"/>
                <w:szCs w:val="28"/>
              </w:rPr>
              <w:t>（4）通过实例分析法介绍科学选题的基本程序</w:t>
            </w:r>
          </w:p>
          <w:p>
            <w:pPr>
              <w:ind w:firstLine="560" w:firstLineChars="200"/>
              <w:rPr>
                <w:sz w:val="28"/>
                <w:szCs w:val="28"/>
              </w:rPr>
            </w:pPr>
            <w:r>
              <w:rPr>
                <w:rFonts w:hint="eastAsia"/>
                <w:sz w:val="28"/>
                <w:szCs w:val="28"/>
              </w:rPr>
              <w:t>提出</w:t>
            </w:r>
            <w:r>
              <w:rPr>
                <w:sz w:val="28"/>
                <w:szCs w:val="28"/>
              </w:rPr>
              <w:t>问题</w:t>
            </w:r>
          </w:p>
          <w:p>
            <w:pPr>
              <w:ind w:firstLine="560" w:firstLineChars="200"/>
              <w:rPr>
                <w:sz w:val="28"/>
                <w:szCs w:val="28"/>
              </w:rPr>
            </w:pPr>
            <w:r>
              <w:rPr>
                <w:rFonts w:hint="eastAsia"/>
                <w:sz w:val="28"/>
                <w:szCs w:val="28"/>
              </w:rPr>
              <w:t>查阅</w:t>
            </w:r>
            <w:r>
              <w:rPr>
                <w:sz w:val="28"/>
                <w:szCs w:val="28"/>
              </w:rPr>
              <w:t>文献，</w:t>
            </w:r>
            <w:r>
              <w:rPr>
                <w:rFonts w:hint="eastAsia"/>
                <w:sz w:val="28"/>
                <w:szCs w:val="28"/>
              </w:rPr>
              <w:t>提出</w:t>
            </w:r>
            <w:r>
              <w:rPr>
                <w:sz w:val="28"/>
                <w:szCs w:val="28"/>
              </w:rPr>
              <w:t>假说</w:t>
            </w:r>
          </w:p>
          <w:p>
            <w:pPr>
              <w:ind w:firstLine="560" w:firstLineChars="200"/>
              <w:rPr>
                <w:sz w:val="28"/>
                <w:szCs w:val="28"/>
              </w:rPr>
            </w:pPr>
            <w:r>
              <w:rPr>
                <w:rFonts w:hint="eastAsia"/>
                <w:sz w:val="28"/>
                <w:szCs w:val="28"/>
              </w:rPr>
              <w:t>确定</w:t>
            </w:r>
            <w:r>
              <w:rPr>
                <w:sz w:val="28"/>
                <w:szCs w:val="28"/>
              </w:rPr>
              <w:t>题目，</w:t>
            </w:r>
            <w:r>
              <w:rPr>
                <w:rFonts w:hint="eastAsia"/>
                <w:sz w:val="28"/>
                <w:szCs w:val="28"/>
              </w:rPr>
              <w:t>并</w:t>
            </w:r>
            <w:r>
              <w:rPr>
                <w:sz w:val="28"/>
                <w:szCs w:val="28"/>
              </w:rPr>
              <w:t>提出科研设计</w:t>
            </w:r>
          </w:p>
          <w:p>
            <w:pPr>
              <w:ind w:firstLine="560" w:firstLineChars="200"/>
              <w:rPr>
                <w:sz w:val="28"/>
                <w:szCs w:val="28"/>
              </w:rPr>
            </w:pPr>
            <w:r>
              <w:rPr>
                <w:rFonts w:hint="eastAsia"/>
                <w:sz w:val="28"/>
                <w:szCs w:val="28"/>
              </w:rPr>
              <w:t>积极申报</w:t>
            </w:r>
            <w:r>
              <w:rPr>
                <w:sz w:val="28"/>
                <w:szCs w:val="28"/>
              </w:rPr>
              <w:t>课题，</w:t>
            </w:r>
            <w:r>
              <w:rPr>
                <w:rFonts w:hint="eastAsia"/>
                <w:sz w:val="28"/>
                <w:szCs w:val="28"/>
              </w:rPr>
              <w:t>实施</w:t>
            </w:r>
            <w:r>
              <w:rPr>
                <w:sz w:val="28"/>
                <w:szCs w:val="28"/>
              </w:rPr>
              <w:t>开发研究</w:t>
            </w:r>
          </w:p>
        </w:tc>
        <w:tc>
          <w:tcPr>
            <w:tcW w:w="1410" w:type="dxa"/>
          </w:tcPr>
          <w:p>
            <w:pPr>
              <w:rPr>
                <w:sz w:val="28"/>
                <w:szCs w:val="28"/>
              </w:rPr>
            </w:pPr>
          </w:p>
          <w:p>
            <w:pPr>
              <w:rPr>
                <w:sz w:val="28"/>
                <w:szCs w:val="28"/>
              </w:rPr>
            </w:pPr>
            <w:r>
              <w:rPr>
                <w:rFonts w:hint="eastAsia"/>
                <w:sz w:val="28"/>
                <w:szCs w:val="28"/>
              </w:rPr>
              <w:t>引导法、归纳法、</w:t>
            </w:r>
          </w:p>
          <w:p>
            <w:pPr>
              <w:rPr>
                <w:sz w:val="28"/>
                <w:szCs w:val="28"/>
              </w:rPr>
            </w:pPr>
            <w:r>
              <w:rPr>
                <w:rFonts w:hint="eastAsia"/>
                <w:sz w:val="28"/>
                <w:szCs w:val="28"/>
              </w:rPr>
              <w:t>对比法、</w:t>
            </w:r>
          </w:p>
          <w:p>
            <w:pPr>
              <w:rPr>
                <w:sz w:val="28"/>
                <w:szCs w:val="28"/>
              </w:rPr>
            </w:pPr>
            <w:r>
              <w:rPr>
                <w:rFonts w:hint="eastAsia"/>
                <w:sz w:val="28"/>
                <w:szCs w:val="28"/>
              </w:rPr>
              <w:t>讲授法、举例法</w:t>
            </w:r>
          </w:p>
          <w:p>
            <w:pPr>
              <w:rPr>
                <w:sz w:val="28"/>
                <w:szCs w:val="28"/>
              </w:rPr>
            </w:pPr>
          </w:p>
          <w:p>
            <w:pPr>
              <w:rPr>
                <w:sz w:val="28"/>
                <w:szCs w:val="28"/>
              </w:rPr>
            </w:pPr>
          </w:p>
          <w:p>
            <w:pPr>
              <w:rPr>
                <w:sz w:val="28"/>
                <w:szCs w:val="28"/>
              </w:rPr>
            </w:pPr>
          </w:p>
          <w:p>
            <w:pPr>
              <w:rPr>
                <w:sz w:val="28"/>
                <w:szCs w:val="28"/>
              </w:rPr>
            </w:pPr>
            <w:r>
              <w:rPr>
                <w:rFonts w:hint="eastAsia"/>
                <w:sz w:val="28"/>
                <w:szCs w:val="28"/>
              </w:rPr>
              <w:t>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9．项目主要来源</w:t>
            </w:r>
          </w:p>
          <w:p>
            <w:pPr>
              <w:rPr>
                <w:sz w:val="28"/>
                <w:szCs w:val="28"/>
              </w:rPr>
            </w:pPr>
            <w:r>
              <w:rPr>
                <w:rFonts w:hint="eastAsia"/>
                <w:sz w:val="28"/>
                <w:szCs w:val="28"/>
              </w:rPr>
              <w:t>（1）计划项目（纵向项目）</w:t>
            </w:r>
          </w:p>
          <w:p>
            <w:pPr>
              <w:ind w:firstLine="560" w:firstLineChars="200"/>
              <w:rPr>
                <w:sz w:val="28"/>
                <w:szCs w:val="28"/>
              </w:rPr>
            </w:pPr>
            <w:r>
              <w:rPr>
                <w:rFonts w:hint="eastAsia"/>
                <w:sz w:val="28"/>
                <w:szCs w:val="28"/>
              </w:rPr>
              <w:t>863、</w:t>
            </w:r>
            <w:r>
              <w:rPr>
                <w:sz w:val="28"/>
                <w:szCs w:val="28"/>
              </w:rPr>
              <w:t>973</w:t>
            </w:r>
            <w:r>
              <w:rPr>
                <w:rFonts w:hint="eastAsia"/>
                <w:sz w:val="28"/>
                <w:szCs w:val="28"/>
              </w:rPr>
              <w:t>计划、</w:t>
            </w:r>
            <w:r>
              <w:rPr>
                <w:sz w:val="28"/>
                <w:szCs w:val="28"/>
              </w:rPr>
              <w:t>国家自然</w:t>
            </w:r>
            <w:r>
              <w:rPr>
                <w:rFonts w:hint="eastAsia"/>
                <w:sz w:val="28"/>
                <w:szCs w:val="28"/>
              </w:rPr>
              <w:t>科学</w:t>
            </w:r>
            <w:r>
              <w:rPr>
                <w:sz w:val="28"/>
                <w:szCs w:val="28"/>
              </w:rPr>
              <w:t>基金等</w:t>
            </w:r>
          </w:p>
          <w:p>
            <w:pPr>
              <w:rPr>
                <w:sz w:val="28"/>
                <w:szCs w:val="28"/>
              </w:rPr>
            </w:pPr>
            <w:r>
              <w:rPr>
                <w:rFonts w:hint="eastAsia"/>
                <w:sz w:val="28"/>
                <w:szCs w:val="28"/>
              </w:rPr>
              <w:t>（2）企业委托项目（横向项目）</w:t>
            </w:r>
          </w:p>
          <w:p>
            <w:pPr>
              <w:rPr>
                <w:sz w:val="28"/>
                <w:szCs w:val="28"/>
              </w:rPr>
            </w:pPr>
            <w:r>
              <w:rPr>
                <w:rFonts w:hint="eastAsia"/>
                <w:sz w:val="28"/>
                <w:szCs w:val="28"/>
              </w:rPr>
              <w:t>（3）自选项目</w:t>
            </w:r>
          </w:p>
        </w:tc>
        <w:tc>
          <w:tcPr>
            <w:tcW w:w="1410" w:type="dxa"/>
          </w:tcPr>
          <w:p>
            <w:pPr>
              <w:rPr>
                <w:sz w:val="28"/>
                <w:szCs w:val="28"/>
              </w:rPr>
            </w:pPr>
            <w:r>
              <w:rPr>
                <w:rFonts w:hint="eastAsia"/>
                <w:sz w:val="28"/>
                <w:szCs w:val="28"/>
              </w:rPr>
              <w:t>讲授法、结合举例法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0" w:type="dxa"/>
          </w:tcPr>
          <w:p>
            <w:pPr>
              <w:rPr>
                <w:sz w:val="28"/>
                <w:szCs w:val="28"/>
              </w:rPr>
            </w:pPr>
            <w:r>
              <w:rPr>
                <w:rFonts w:hint="eastAsia"/>
                <w:sz w:val="28"/>
                <w:szCs w:val="28"/>
              </w:rPr>
              <w:t>10．通过合成</w:t>
            </w:r>
            <w:r>
              <w:rPr>
                <w:sz w:val="28"/>
                <w:szCs w:val="28"/>
              </w:rPr>
              <w:t>氨</w:t>
            </w:r>
            <w:r>
              <w:rPr>
                <w:rFonts w:hint="eastAsia"/>
                <w:sz w:val="28"/>
                <w:szCs w:val="28"/>
              </w:rPr>
              <w:t>生产</w:t>
            </w:r>
            <w:r>
              <w:rPr>
                <w:sz w:val="28"/>
                <w:szCs w:val="28"/>
              </w:rPr>
              <w:t>技术的开发</w:t>
            </w:r>
            <w:r>
              <w:rPr>
                <w:rFonts w:hint="eastAsia"/>
                <w:sz w:val="28"/>
                <w:szCs w:val="28"/>
              </w:rPr>
              <w:t>实例进行分析</w:t>
            </w:r>
            <w:r>
              <w:rPr>
                <w:sz w:val="28"/>
                <w:szCs w:val="28"/>
              </w:rPr>
              <w:t>，加深</w:t>
            </w:r>
            <w:r>
              <w:rPr>
                <w:rFonts w:hint="eastAsia"/>
                <w:sz w:val="28"/>
                <w:szCs w:val="28"/>
              </w:rPr>
              <w:t>学生</w:t>
            </w:r>
            <w:r>
              <w:rPr>
                <w:sz w:val="28"/>
                <w:szCs w:val="28"/>
              </w:rPr>
              <w:t>对化工过程开发</w:t>
            </w:r>
            <w:r>
              <w:rPr>
                <w:rFonts w:hint="eastAsia"/>
                <w:sz w:val="28"/>
                <w:szCs w:val="28"/>
              </w:rPr>
              <w:t>从</w:t>
            </w:r>
            <w:r>
              <w:rPr>
                <w:sz w:val="28"/>
                <w:szCs w:val="28"/>
              </w:rPr>
              <w:t>选题</w:t>
            </w:r>
            <w:r>
              <w:rPr>
                <w:rFonts w:hint="eastAsia"/>
                <w:sz w:val="28"/>
                <w:szCs w:val="28"/>
              </w:rPr>
              <w:t>、</w:t>
            </w:r>
            <w:r>
              <w:rPr>
                <w:sz w:val="28"/>
                <w:szCs w:val="28"/>
              </w:rPr>
              <w:t>实验室研究</w:t>
            </w:r>
            <w:r>
              <w:rPr>
                <w:rFonts w:hint="eastAsia"/>
                <w:sz w:val="28"/>
                <w:szCs w:val="28"/>
              </w:rPr>
              <w:t>到</w:t>
            </w:r>
            <w:r>
              <w:rPr>
                <w:sz w:val="28"/>
                <w:szCs w:val="28"/>
              </w:rPr>
              <w:t>化工过程开发以及工业化的整个流程的理解。</w:t>
            </w:r>
          </w:p>
        </w:tc>
        <w:tc>
          <w:tcPr>
            <w:tcW w:w="1410" w:type="dxa"/>
          </w:tcPr>
          <w:p>
            <w:pPr>
              <w:rPr>
                <w:sz w:val="28"/>
                <w:szCs w:val="28"/>
              </w:rPr>
            </w:pPr>
            <w:r>
              <w:rPr>
                <w:rFonts w:hint="eastAsia"/>
                <w:sz w:val="28"/>
                <w:szCs w:val="28"/>
              </w:rPr>
              <w:t>实例分析法、归纳法、引导法</w:t>
            </w:r>
          </w:p>
        </w:tc>
      </w:tr>
    </w:tbl>
    <w:p>
      <w:pPr>
        <w:spacing w:line="360" w:lineRule="auto"/>
        <w:rPr>
          <w:sz w:val="28"/>
          <w:szCs w:val="28"/>
        </w:rPr>
      </w:pPr>
    </w:p>
    <w:p>
      <w:pPr>
        <w:pStyle w:val="4"/>
      </w:pPr>
      <w:bookmarkStart w:id="58" w:name="_Toc495908769"/>
      <w:bookmarkStart w:id="59" w:name="_Toc429168353"/>
      <w:r>
        <w:rPr>
          <w:rFonts w:hint="eastAsia"/>
        </w:rPr>
        <w:t>7.1.</w:t>
      </w:r>
      <w:r>
        <w:t>2</w:t>
      </w:r>
      <w:r>
        <w:rPr>
          <w:rFonts w:hint="eastAsia"/>
        </w:rPr>
        <w:t>作业安排及课后反思</w:t>
      </w:r>
      <w:bookmarkEnd w:id="58"/>
      <w:bookmarkEnd w:id="59"/>
    </w:p>
    <w:p>
      <w:pPr>
        <w:spacing w:line="360" w:lineRule="auto"/>
        <w:ind w:firstLine="560" w:firstLineChars="200"/>
        <w:rPr>
          <w:sz w:val="28"/>
          <w:szCs w:val="28"/>
        </w:rPr>
      </w:pPr>
      <w:r>
        <w:rPr>
          <w:rFonts w:hint="eastAsia"/>
          <w:sz w:val="28"/>
          <w:szCs w:val="28"/>
        </w:rPr>
        <w:t>（课后反思）理论介绍</w:t>
      </w:r>
      <w:r>
        <w:rPr>
          <w:sz w:val="28"/>
          <w:szCs w:val="28"/>
        </w:rPr>
        <w:t>偏多，</w:t>
      </w:r>
      <w:r>
        <w:rPr>
          <w:rFonts w:hint="eastAsia"/>
          <w:sz w:val="28"/>
          <w:szCs w:val="28"/>
        </w:rPr>
        <w:t>需更多</w:t>
      </w:r>
      <w:r>
        <w:rPr>
          <w:sz w:val="28"/>
          <w:szCs w:val="28"/>
        </w:rPr>
        <w:t>的结合</w:t>
      </w:r>
      <w:r>
        <w:rPr>
          <w:rFonts w:hint="eastAsia"/>
          <w:sz w:val="28"/>
          <w:szCs w:val="28"/>
        </w:rPr>
        <w:t>工程实例</w:t>
      </w:r>
      <w:r>
        <w:rPr>
          <w:sz w:val="28"/>
          <w:szCs w:val="28"/>
        </w:rPr>
        <w:t>进行分析。</w:t>
      </w:r>
    </w:p>
    <w:p>
      <w:pPr>
        <w:pStyle w:val="4"/>
      </w:pPr>
      <w:bookmarkStart w:id="60" w:name="_Toc495908770"/>
      <w:bookmarkStart w:id="61" w:name="_Toc429168354"/>
      <w:r>
        <w:rPr>
          <w:rFonts w:hint="eastAsia"/>
        </w:rPr>
        <w:t>7.1.</w:t>
      </w:r>
      <w:r>
        <w:t>3</w:t>
      </w:r>
      <w:r>
        <w:rPr>
          <w:rFonts w:hint="eastAsia"/>
        </w:rPr>
        <w:t>课前准备情况及其他相关特殊要求</w:t>
      </w:r>
      <w:bookmarkEnd w:id="60"/>
      <w:bookmarkEnd w:id="61"/>
    </w:p>
    <w:p>
      <w:pPr>
        <w:spacing w:line="360" w:lineRule="auto"/>
        <w:ind w:firstLine="700" w:firstLineChars="250"/>
        <w:rPr>
          <w:sz w:val="28"/>
          <w:szCs w:val="28"/>
        </w:rPr>
      </w:pPr>
      <w:r>
        <w:rPr>
          <w:rFonts w:hint="eastAsia"/>
          <w:sz w:val="28"/>
          <w:szCs w:val="28"/>
        </w:rPr>
        <w:t>P</w:t>
      </w:r>
      <w:r>
        <w:rPr>
          <w:sz w:val="28"/>
          <w:szCs w:val="28"/>
        </w:rPr>
        <w:t>PT</w:t>
      </w:r>
      <w:r>
        <w:rPr>
          <w:rFonts w:hint="eastAsia"/>
          <w:sz w:val="28"/>
          <w:szCs w:val="28"/>
        </w:rPr>
        <w:t>拷贝</w:t>
      </w:r>
    </w:p>
    <w:p>
      <w:pPr>
        <w:pStyle w:val="4"/>
      </w:pPr>
      <w:bookmarkStart w:id="62" w:name="_Toc495908771"/>
      <w:bookmarkStart w:id="63" w:name="_Toc429168355"/>
      <w:r>
        <w:rPr>
          <w:rFonts w:hint="eastAsia"/>
        </w:rPr>
        <w:t>7.1.</w:t>
      </w:r>
      <w:r>
        <w:t>4</w:t>
      </w:r>
      <w:r>
        <w:rPr>
          <w:rFonts w:hint="eastAsia"/>
        </w:rPr>
        <w:t>参考资料</w:t>
      </w:r>
      <w:bookmarkEnd w:id="62"/>
      <w:bookmarkEnd w:id="63"/>
    </w:p>
    <w:p>
      <w:pPr>
        <w:spacing w:line="360" w:lineRule="auto"/>
        <w:ind w:firstLine="700" w:firstLineChars="250"/>
        <w:rPr>
          <w:sz w:val="28"/>
          <w:szCs w:val="28"/>
        </w:rPr>
      </w:pPr>
      <w:r>
        <w:rPr>
          <w:rFonts w:hint="eastAsia"/>
          <w:sz w:val="28"/>
          <w:szCs w:val="28"/>
        </w:rPr>
        <w:t>张浩</w:t>
      </w:r>
      <w:r>
        <w:rPr>
          <w:sz w:val="28"/>
          <w:szCs w:val="28"/>
        </w:rPr>
        <w:t>勤</w:t>
      </w:r>
      <w:r>
        <w:rPr>
          <w:rFonts w:hint="eastAsia"/>
          <w:sz w:val="28"/>
          <w:szCs w:val="28"/>
        </w:rPr>
        <w:t>. 化工过程</w:t>
      </w:r>
      <w:r>
        <w:rPr>
          <w:sz w:val="28"/>
          <w:szCs w:val="28"/>
        </w:rPr>
        <w:t>开发与设计</w:t>
      </w:r>
      <w:r>
        <w:rPr>
          <w:rFonts w:hint="eastAsia"/>
          <w:sz w:val="28"/>
          <w:szCs w:val="28"/>
        </w:rPr>
        <w:t>[M]. 第二版，北京：化学工业出版社，20</w:t>
      </w:r>
      <w:r>
        <w:rPr>
          <w:sz w:val="28"/>
          <w:szCs w:val="28"/>
        </w:rPr>
        <w:t>02</w:t>
      </w:r>
      <w:r>
        <w:rPr>
          <w:rFonts w:hint="eastAsia"/>
          <w:sz w:val="28"/>
          <w:szCs w:val="28"/>
        </w:rPr>
        <w:t>. 第1章，</w:t>
      </w:r>
      <w:r>
        <w:rPr>
          <w:sz w:val="28"/>
          <w:szCs w:val="28"/>
        </w:rPr>
        <w:t>第</w:t>
      </w:r>
      <w:r>
        <w:rPr>
          <w:rFonts w:hint="eastAsia"/>
          <w:sz w:val="28"/>
          <w:szCs w:val="28"/>
        </w:rPr>
        <w:t>3章。</w:t>
      </w:r>
    </w:p>
    <w:p>
      <w:pPr>
        <w:pStyle w:val="3"/>
      </w:pPr>
      <w:bookmarkStart w:id="64" w:name="_Toc429168356"/>
      <w:bookmarkStart w:id="65" w:name="_Toc495908772"/>
      <w:r>
        <w:rPr>
          <w:rFonts w:hint="eastAsia"/>
        </w:rPr>
        <w:t>7.2教学单元二</w:t>
      </w:r>
      <w:bookmarkEnd w:id="64"/>
      <w:bookmarkEnd w:id="65"/>
    </w:p>
    <w:p>
      <w:pPr>
        <w:spacing w:line="360" w:lineRule="auto"/>
        <w:ind w:firstLine="560" w:firstLineChars="200"/>
        <w:rPr>
          <w:sz w:val="28"/>
          <w:szCs w:val="28"/>
        </w:rPr>
      </w:pPr>
      <w:r>
        <w:rPr>
          <w:rFonts w:hint="eastAsia"/>
          <w:sz w:val="28"/>
          <w:szCs w:val="28"/>
        </w:rPr>
        <w:t>第二章 实验设计</w:t>
      </w:r>
      <w:r>
        <w:rPr>
          <w:sz w:val="28"/>
          <w:szCs w:val="28"/>
        </w:rPr>
        <w:t>方法</w:t>
      </w:r>
      <w:r>
        <w:rPr>
          <w:rFonts w:hint="eastAsia"/>
          <w:sz w:val="28"/>
          <w:szCs w:val="28"/>
        </w:rPr>
        <w:t xml:space="preserve"> （参考学时： </w:t>
      </w:r>
      <w:r>
        <w:rPr>
          <w:rFonts w:hint="eastAsia"/>
          <w:sz w:val="28"/>
          <w:szCs w:val="28"/>
          <w:lang w:val="en-US" w:eastAsia="zh-CN"/>
        </w:rPr>
        <w:t>4</w:t>
      </w:r>
      <w:r>
        <w:rPr>
          <w:rFonts w:hint="eastAsia"/>
          <w:sz w:val="28"/>
          <w:szCs w:val="28"/>
        </w:rPr>
        <w:t>学时）</w:t>
      </w:r>
    </w:p>
    <w:p>
      <w:pPr>
        <w:pStyle w:val="4"/>
      </w:pPr>
      <w:bookmarkStart w:id="66" w:name="_Toc429168360"/>
      <w:bookmarkStart w:id="67" w:name="_Toc495908773"/>
      <w:r>
        <w:rPr>
          <w:rFonts w:hint="eastAsia"/>
        </w:rPr>
        <w:t>7.2.</w:t>
      </w:r>
      <w:r>
        <w:t xml:space="preserve">1 </w:t>
      </w:r>
      <w:r>
        <w:rPr>
          <w:rFonts w:hint="eastAsia"/>
        </w:rPr>
        <w:t>教学过程</w:t>
      </w:r>
      <w:bookmarkEnd w:id="66"/>
      <w:r>
        <w:rPr>
          <w:rFonts w:hint="eastAsia"/>
        </w:rPr>
        <w:t>及</w:t>
      </w:r>
      <w:r>
        <w:t>方法</w:t>
      </w:r>
      <w:bookmarkEnd w:id="67"/>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rPr>
                <w:sz w:val="28"/>
                <w:szCs w:val="28"/>
              </w:rPr>
            </w:pPr>
            <w:r>
              <w:rPr>
                <w:rFonts w:hint="eastAsia"/>
                <w:sz w:val="28"/>
                <w:szCs w:val="28"/>
              </w:rPr>
              <w:t>教学</w:t>
            </w:r>
            <w:r>
              <w:rPr>
                <w:sz w:val="28"/>
                <w:szCs w:val="28"/>
              </w:rPr>
              <w:t>过程</w:t>
            </w:r>
          </w:p>
        </w:tc>
        <w:tc>
          <w:tcPr>
            <w:tcW w:w="1835" w:type="dxa"/>
          </w:tcPr>
          <w:p>
            <w:pPr>
              <w:rPr>
                <w:sz w:val="28"/>
                <w:szCs w:val="28"/>
              </w:rPr>
            </w:pPr>
            <w:r>
              <w:rPr>
                <w:rFonts w:hint="eastAsia"/>
                <w:sz w:val="28"/>
                <w:szCs w:val="28"/>
              </w:rPr>
              <w:t>教学</w:t>
            </w:r>
            <w:r>
              <w:rPr>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ind w:firstLineChars="0"/>
              <w:rPr>
                <w:sz w:val="28"/>
                <w:szCs w:val="28"/>
              </w:rPr>
            </w:pPr>
            <w:r>
              <w:rPr>
                <w:rFonts w:hint="eastAsia"/>
                <w:sz w:val="28"/>
                <w:szCs w:val="28"/>
              </w:rPr>
              <w:t>实验设计方法</w:t>
            </w:r>
          </w:p>
          <w:p>
            <w:pPr>
              <w:rPr>
                <w:sz w:val="28"/>
                <w:szCs w:val="28"/>
              </w:rPr>
            </w:pPr>
            <w:r>
              <w:rPr>
                <w:rFonts w:hint="eastAsia"/>
                <w:sz w:val="28"/>
                <w:szCs w:val="28"/>
              </w:rPr>
              <w:t>（1）定义</w:t>
            </w:r>
          </w:p>
          <w:p>
            <w:pPr>
              <w:rPr>
                <w:sz w:val="28"/>
                <w:szCs w:val="28"/>
              </w:rPr>
            </w:pPr>
            <w:r>
              <w:rPr>
                <w:rFonts w:hint="eastAsia"/>
                <w:sz w:val="28"/>
                <w:szCs w:val="28"/>
              </w:rPr>
              <w:t>（2）分类</w:t>
            </w:r>
          </w:p>
          <w:p>
            <w:pPr>
              <w:rPr>
                <w:sz w:val="28"/>
                <w:szCs w:val="28"/>
              </w:rPr>
            </w:pPr>
            <w:r>
              <w:rPr>
                <w:rFonts w:hint="eastAsia"/>
                <w:sz w:val="28"/>
                <w:szCs w:val="28"/>
              </w:rPr>
              <w:t>（3）设计原则</w:t>
            </w:r>
          </w:p>
          <w:p>
            <w:pPr>
              <w:pStyle w:val="25"/>
              <w:ind w:firstLine="560"/>
              <w:rPr>
                <w:sz w:val="28"/>
                <w:szCs w:val="28"/>
              </w:rPr>
            </w:pPr>
            <w:r>
              <w:rPr>
                <w:rFonts w:hint="eastAsia"/>
                <w:sz w:val="28"/>
                <w:szCs w:val="28"/>
              </w:rPr>
              <w:t>可</w:t>
            </w:r>
            <w:r>
              <w:rPr>
                <w:sz w:val="28"/>
                <w:szCs w:val="28"/>
              </w:rPr>
              <w:t>复制性、随机性、</w:t>
            </w:r>
            <w:r>
              <w:rPr>
                <w:rFonts w:hint="eastAsia"/>
                <w:sz w:val="28"/>
                <w:szCs w:val="28"/>
              </w:rPr>
              <w:t>区组性</w:t>
            </w:r>
            <w:r>
              <w:rPr>
                <w:sz w:val="28"/>
                <w:szCs w:val="28"/>
              </w:rPr>
              <w:t>及对照性</w:t>
            </w:r>
          </w:p>
          <w:p>
            <w:pPr>
              <w:rPr>
                <w:sz w:val="28"/>
                <w:szCs w:val="28"/>
              </w:rPr>
            </w:pPr>
            <w:r>
              <w:rPr>
                <w:rFonts w:hint="eastAsia"/>
                <w:sz w:val="28"/>
                <w:szCs w:val="28"/>
              </w:rPr>
              <w:t>（4）实验设计方法基本术语（通过具体实例引导学生了解实验指标、因素及水平的定义）</w:t>
            </w:r>
          </w:p>
          <w:p>
            <w:pPr>
              <w:pStyle w:val="25"/>
              <w:ind w:firstLine="560"/>
              <w:rPr>
                <w:sz w:val="28"/>
                <w:szCs w:val="28"/>
              </w:rPr>
            </w:pPr>
            <w:r>
              <w:rPr>
                <w:rFonts w:hint="eastAsia"/>
                <w:sz w:val="28"/>
                <w:szCs w:val="28"/>
              </w:rPr>
              <w:t>实验指标、因素、水平</w:t>
            </w:r>
          </w:p>
        </w:tc>
        <w:tc>
          <w:tcPr>
            <w:tcW w:w="1835" w:type="dxa"/>
          </w:tcPr>
          <w:p>
            <w:pPr>
              <w:rPr>
                <w:sz w:val="28"/>
                <w:szCs w:val="28"/>
              </w:rPr>
            </w:pPr>
            <w:r>
              <w:rPr>
                <w:rFonts w:hint="eastAsia"/>
                <w:sz w:val="28"/>
                <w:szCs w:val="28"/>
              </w:rPr>
              <w:t>讲授法、实例分析法</w:t>
            </w:r>
          </w:p>
          <w:p>
            <w:pPr>
              <w:rPr>
                <w:sz w:val="28"/>
                <w:szCs w:val="28"/>
              </w:rPr>
            </w:pPr>
          </w:p>
          <w:p>
            <w:pPr>
              <w:rPr>
                <w:sz w:val="28"/>
                <w:szCs w:val="28"/>
              </w:rPr>
            </w:pPr>
          </w:p>
          <w:p>
            <w:pPr>
              <w:rPr>
                <w:sz w:val="28"/>
                <w:szCs w:val="28"/>
              </w:rPr>
            </w:pPr>
          </w:p>
          <w:p>
            <w:pPr>
              <w:rPr>
                <w:sz w:val="28"/>
                <w:szCs w:val="28"/>
              </w:rPr>
            </w:pPr>
            <w:r>
              <w:rPr>
                <w:rFonts w:hint="eastAsia"/>
                <w:sz w:val="28"/>
                <w:szCs w:val="28"/>
              </w:rPr>
              <w:t>实例分析法、引导法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ind w:firstLineChars="0"/>
              <w:rPr>
                <w:sz w:val="28"/>
                <w:szCs w:val="28"/>
              </w:rPr>
            </w:pPr>
            <w:r>
              <w:rPr>
                <w:rFonts w:hint="eastAsia"/>
                <w:sz w:val="28"/>
                <w:szCs w:val="28"/>
              </w:rPr>
              <w:t>单因素实验方法（与全面实验法进行对比，引导学生分析单因素实验法的优缺点）</w:t>
            </w:r>
          </w:p>
          <w:p>
            <w:pPr>
              <w:pStyle w:val="25"/>
              <w:numPr>
                <w:ilvl w:val="0"/>
                <w:numId w:val="5"/>
              </w:numPr>
              <w:ind w:left="720" w:firstLineChars="0"/>
              <w:rPr>
                <w:sz w:val="28"/>
                <w:szCs w:val="28"/>
              </w:rPr>
            </w:pPr>
            <w:r>
              <w:rPr>
                <w:rFonts w:hint="eastAsia"/>
                <w:sz w:val="28"/>
                <w:szCs w:val="28"/>
              </w:rPr>
              <w:t>优点</w:t>
            </w:r>
          </w:p>
          <w:p>
            <w:pPr>
              <w:pStyle w:val="25"/>
              <w:numPr>
                <w:ilvl w:val="0"/>
                <w:numId w:val="5"/>
              </w:numPr>
              <w:ind w:left="720" w:firstLineChars="0"/>
              <w:rPr>
                <w:sz w:val="28"/>
                <w:szCs w:val="28"/>
              </w:rPr>
            </w:pPr>
            <w:r>
              <w:rPr>
                <w:rFonts w:hint="eastAsia"/>
                <w:sz w:val="28"/>
                <w:szCs w:val="28"/>
              </w:rPr>
              <w:t>缺点</w:t>
            </w:r>
          </w:p>
          <w:p>
            <w:pPr>
              <w:pStyle w:val="25"/>
              <w:numPr>
                <w:ilvl w:val="0"/>
                <w:numId w:val="5"/>
              </w:numPr>
              <w:ind w:left="720" w:firstLineChars="0"/>
              <w:rPr>
                <w:sz w:val="28"/>
                <w:szCs w:val="28"/>
              </w:rPr>
            </w:pPr>
            <w:r>
              <w:rPr>
                <w:rFonts w:hint="eastAsia"/>
                <w:sz w:val="28"/>
                <w:szCs w:val="28"/>
              </w:rPr>
              <w:t>简单比较法</w:t>
            </w:r>
          </w:p>
          <w:p>
            <w:pPr>
              <w:pStyle w:val="25"/>
              <w:ind w:firstLine="560"/>
              <w:rPr>
                <w:bCs/>
                <w:sz w:val="28"/>
                <w:szCs w:val="28"/>
              </w:rPr>
            </w:pPr>
            <w:r>
              <w:rPr>
                <w:rFonts w:hint="eastAsia"/>
                <w:bCs/>
                <w:sz w:val="28"/>
                <w:szCs w:val="28"/>
              </w:rPr>
              <w:t>变化一个因素而固定其它因素，如首先固定</w:t>
            </w:r>
            <w:r>
              <w:rPr>
                <w:bCs/>
                <w:sz w:val="28"/>
                <w:szCs w:val="28"/>
              </w:rPr>
              <w:t>B</w:t>
            </w:r>
            <w:r>
              <w:rPr>
                <w:rFonts w:hint="eastAsia"/>
                <w:bCs/>
                <w:sz w:val="28"/>
                <w:szCs w:val="28"/>
              </w:rPr>
              <w:t>、</w:t>
            </w:r>
            <w:r>
              <w:rPr>
                <w:bCs/>
                <w:sz w:val="28"/>
                <w:szCs w:val="28"/>
              </w:rPr>
              <w:t>C</w:t>
            </w:r>
            <w:r>
              <w:rPr>
                <w:rFonts w:hint="eastAsia"/>
                <w:bCs/>
                <w:sz w:val="28"/>
                <w:szCs w:val="28"/>
              </w:rPr>
              <w:t>于</w:t>
            </w:r>
            <w:r>
              <w:rPr>
                <w:bCs/>
                <w:sz w:val="28"/>
                <w:szCs w:val="28"/>
              </w:rPr>
              <w:t>B1</w:t>
            </w:r>
            <w:r>
              <w:rPr>
                <w:rFonts w:hint="eastAsia"/>
                <w:bCs/>
                <w:sz w:val="28"/>
                <w:szCs w:val="28"/>
              </w:rPr>
              <w:t>、</w:t>
            </w:r>
            <w:r>
              <w:rPr>
                <w:bCs/>
                <w:sz w:val="28"/>
                <w:szCs w:val="28"/>
              </w:rPr>
              <w:t>C1</w:t>
            </w:r>
            <w:r>
              <w:rPr>
                <w:rFonts w:hint="eastAsia"/>
                <w:bCs/>
                <w:sz w:val="28"/>
                <w:szCs w:val="28"/>
              </w:rPr>
              <w:t>，使</w:t>
            </w:r>
            <w:r>
              <w:rPr>
                <w:bCs/>
                <w:sz w:val="28"/>
                <w:szCs w:val="28"/>
              </w:rPr>
              <w:t>A</w:t>
            </w:r>
            <w:r>
              <w:rPr>
                <w:rFonts w:hint="eastAsia"/>
                <w:bCs/>
                <w:sz w:val="28"/>
                <w:szCs w:val="28"/>
              </w:rPr>
              <w:t>变化之，则：</w:t>
            </w:r>
          </w:p>
          <w:p>
            <w:pPr>
              <w:pStyle w:val="25"/>
              <w:ind w:left="1282" w:firstLine="0" w:firstLineChars="0"/>
              <w:rPr>
                <w:bCs/>
                <w:sz w:val="28"/>
                <w:szCs w:val="28"/>
              </w:rPr>
            </w:pPr>
            <w:r>
              <w:rPr>
                <w:bCs/>
                <w:sz w:val="28"/>
                <w:szCs w:val="28"/>
              </w:rPr>
              <mc:AlternateContent>
                <mc:Choice Requires="wpg">
                  <w:drawing>
                    <wp:anchor distT="0" distB="0" distL="114300" distR="114300" simplePos="0" relativeHeight="251661312" behindDoc="0" locked="0" layoutInCell="1" allowOverlap="1">
                      <wp:simplePos x="0" y="0"/>
                      <wp:positionH relativeFrom="column">
                        <wp:posOffset>837565</wp:posOffset>
                      </wp:positionH>
                      <wp:positionV relativeFrom="paragraph">
                        <wp:posOffset>117475</wp:posOffset>
                      </wp:positionV>
                      <wp:extent cx="2689225" cy="866775"/>
                      <wp:effectExtent l="0" t="0" r="0" b="9525"/>
                      <wp:wrapNone/>
                      <wp:docPr id="8" name="Group 4"/>
                      <wp:cNvGraphicFramePr/>
                      <a:graphic xmlns:a="http://schemas.openxmlformats.org/drawingml/2006/main">
                        <a:graphicData uri="http://schemas.microsoft.com/office/word/2010/wordprocessingGroup">
                          <wpg:wgp>
                            <wpg:cNvGrpSpPr/>
                            <wpg:grpSpPr>
                              <a:xfrm>
                                <a:off x="0" y="0"/>
                                <a:ext cx="2689226" cy="866775"/>
                                <a:chOff x="0" y="0"/>
                                <a:chExt cx="1694" cy="432"/>
                              </a:xfrm>
                            </wpg:grpSpPr>
                            <wps:wsp>
                              <wps:cNvPr id="9" name="Text Box 5"/>
                              <wps:cNvSpPr txBox="1">
                                <a:spLocks noChangeArrowheads="1"/>
                              </wps:cNvSpPr>
                              <wps:spPr bwMode="auto">
                                <a:xfrm>
                                  <a:off x="0" y="0"/>
                                  <a:ext cx="1694" cy="432"/>
                                </a:xfrm>
                                <a:prstGeom prst="rect">
                                  <a:avLst/>
                                </a:prstGeom>
                                <a:noFill/>
                                <a:ln>
                                  <a:noFill/>
                                </a:ln>
                              </wps:spPr>
                              <wps:txbx>
                                <w:txbxContent>
                                  <w:p>
                                    <w:pPr>
                                      <w:pStyle w:val="16"/>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A1</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B1C1          A2</w:t>
                                    </w:r>
                                  </w:p>
                                  <w:p>
                                    <w:pPr>
                                      <w:pStyle w:val="16"/>
                                      <w:kinsoku w:val="0"/>
                                      <w:overflowPunct w:val="0"/>
                                      <w:spacing w:before="0" w:beforeAutospacing="0" w:after="0" w:afterAutospacing="0"/>
                                      <w:textAlignment w:val="baseline"/>
                                      <w:rPr>
                                        <w:rFonts w:ascii="Times New Roman" w:hAnsi="Times New Roman" w:cstheme="minorBidi"/>
                                        <w:color w:val="000000" w:themeColor="text1"/>
                                        <w:kern w:val="24"/>
                                        <w14:textFill>
                                          <w14:solidFill>
                                            <w14:schemeClr w14:val="tx1"/>
                                          </w14:solidFill>
                                        </w14:textFill>
                                      </w:rPr>
                                    </w:pPr>
                                    <w:r>
                                      <w:rPr>
                                        <w:rFonts w:ascii="Times New Roman" w:hAnsi="Times New Roman" w:cstheme="minorBidi"/>
                                        <w:bCs/>
                                        <w:color w:val="000000" w:themeColor="text1"/>
                                        <w:kern w:val="24"/>
                                        <w14:textFill>
                                          <w14:solidFill>
                                            <w14:schemeClr w14:val="tx1"/>
                                          </w14:solidFill>
                                        </w14:textFill>
                                      </w:rPr>
                                      <w:t xml:space="preserve">               A3(</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color w:val="000000" w:themeColor="text1"/>
                                        <w:kern w:val="24"/>
                                        <w14:textFill>
                                          <w14:solidFill>
                                            <w14:schemeClr w14:val="tx1"/>
                                          </w14:solidFill>
                                        </w14:textFill>
                                      </w:rPr>
                                      <w:t>)</w:t>
                                    </w:r>
                                  </w:p>
                                  <w:p>
                                    <w:pPr>
                                      <w:pStyle w:val="16"/>
                                      <w:kinsoku w:val="0"/>
                                      <w:overflowPunct w:val="0"/>
                                      <w:spacing w:before="0" w:beforeAutospacing="0" w:after="0" w:afterAutospacing="0"/>
                                      <w:textAlignment w:val="baseline"/>
                                    </w:pPr>
                                  </w:p>
                                </w:txbxContent>
                              </wps:txbx>
                              <wps:bodyPr wrap="square">
                                <a:noAutofit/>
                              </wps:bodyPr>
                            </wps:wsp>
                            <wps:wsp>
                              <wps:cNvPr id="10" name="Line 6"/>
                              <wps:cNvCnPr/>
                              <wps:spPr bwMode="auto">
                                <a:xfrm flipV="1">
                                  <a:off x="288" y="114"/>
                                  <a:ext cx="288" cy="78"/>
                                </a:xfrm>
                                <a:prstGeom prst="line">
                                  <a:avLst/>
                                </a:prstGeom>
                                <a:noFill/>
                                <a:ln w="9525">
                                  <a:solidFill>
                                    <a:schemeClr val="tx1"/>
                                  </a:solidFill>
                                  <a:round/>
                                </a:ln>
                              </wps:spPr>
                              <wps:bodyPr/>
                            </wps:wsp>
                            <wps:wsp>
                              <wps:cNvPr id="11" name="Line 7"/>
                              <wps:cNvCnPr/>
                              <wps:spPr bwMode="auto">
                                <a:xfrm>
                                  <a:off x="288" y="192"/>
                                  <a:ext cx="288" cy="0"/>
                                </a:xfrm>
                                <a:prstGeom prst="line">
                                  <a:avLst/>
                                </a:prstGeom>
                                <a:noFill/>
                                <a:ln w="9525">
                                  <a:solidFill>
                                    <a:schemeClr val="tx1"/>
                                  </a:solidFill>
                                  <a:round/>
                                </a:ln>
                              </wps:spPr>
                              <wps:bodyPr/>
                            </wps:wsp>
                            <wps:wsp>
                              <wps:cNvPr id="12" name="Line 8"/>
                              <wps:cNvCnPr/>
                              <wps:spPr bwMode="auto">
                                <a:xfrm>
                                  <a:off x="288" y="192"/>
                                  <a:ext cx="288" cy="77"/>
                                </a:xfrm>
                                <a:prstGeom prst="line">
                                  <a:avLst/>
                                </a:prstGeom>
                                <a:noFill/>
                                <a:ln w="9525">
                                  <a:solidFill>
                                    <a:schemeClr val="tx1"/>
                                  </a:solidFill>
                                  <a:round/>
                                </a:ln>
                              </wps:spPr>
                              <wps:bodyPr/>
                            </wps:wsp>
                          </wpg:wgp>
                        </a:graphicData>
                      </a:graphic>
                    </wp:anchor>
                  </w:drawing>
                </mc:Choice>
                <mc:Fallback>
                  <w:pict>
                    <v:group id="Group 4" o:spid="_x0000_s1026" o:spt="203" style="position:absolute;left:0pt;margin-left:65.95pt;margin-top:9.25pt;height:68.25pt;width:211.75pt;z-index:251661312;mso-width-relative:page;mso-height-relative:page;" coordsize="1694,432" o:gfxdata="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V5h8E2QAAAAoBAAAPAAAAAAAAAAEAIAAAACIAAABkcnMv&#10;ZG93bnJldi54bWxQSwECFAAUAAAACACHTuJA1tO30K0CAAA3CQAADgAAAAAAAAABACAAAAAoAQAA&#10;ZHJzL2Uyb0RvYy54bWxQSwUGAAAAAAYABgBZAQAARwYAAAAA&#10;">
                      <o:lock v:ext="edit" aspectratio="f"/>
                      <v:shape id="Text Box 5" o:spid="_x0000_s1026" o:spt="202" type="#_x0000_t202" style="position:absolute;left:0;top:0;height:432;width:1694;"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6"/>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A1</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B1C1          A2</w:t>
                              </w:r>
                            </w:p>
                            <w:p>
                              <w:pPr>
                                <w:pStyle w:val="16"/>
                                <w:kinsoku w:val="0"/>
                                <w:overflowPunct w:val="0"/>
                                <w:spacing w:before="0" w:beforeAutospacing="0" w:after="0" w:afterAutospacing="0"/>
                                <w:textAlignment w:val="baseline"/>
                                <w:rPr>
                                  <w:rFonts w:ascii="Times New Roman" w:hAnsi="Times New Roman" w:cstheme="minorBidi"/>
                                  <w:color w:val="000000" w:themeColor="text1"/>
                                  <w:kern w:val="24"/>
                                  <w14:textFill>
                                    <w14:solidFill>
                                      <w14:schemeClr w14:val="tx1"/>
                                    </w14:solidFill>
                                  </w14:textFill>
                                </w:rPr>
                              </w:pPr>
                              <w:r>
                                <w:rPr>
                                  <w:rFonts w:ascii="Times New Roman" w:hAnsi="Times New Roman" w:cstheme="minorBidi"/>
                                  <w:bCs/>
                                  <w:color w:val="000000" w:themeColor="text1"/>
                                  <w:kern w:val="24"/>
                                  <w14:textFill>
                                    <w14:solidFill>
                                      <w14:schemeClr w14:val="tx1"/>
                                    </w14:solidFill>
                                  </w14:textFill>
                                </w:rPr>
                                <w:t xml:space="preserve">               A3(</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color w:val="000000" w:themeColor="text1"/>
                                  <w:kern w:val="24"/>
                                  <w14:textFill>
                                    <w14:solidFill>
                                      <w14:schemeClr w14:val="tx1"/>
                                    </w14:solidFill>
                                  </w14:textFill>
                                </w:rPr>
                                <w:t>)</w:t>
                              </w:r>
                            </w:p>
                            <w:p>
                              <w:pPr>
                                <w:pStyle w:val="16"/>
                                <w:kinsoku w:val="0"/>
                                <w:overflowPunct w:val="0"/>
                                <w:spacing w:before="0" w:beforeAutospacing="0" w:after="0" w:afterAutospacing="0"/>
                                <w:textAlignment w:val="baseline"/>
                              </w:pPr>
                            </w:p>
                          </w:txbxContent>
                        </v:textbox>
                      </v:shape>
                      <v:line id="Line 6" o:spid="_x0000_s1026" o:spt="20" style="position:absolute;left:288;top:114;flip:y;height:78;width:288;"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Line 7" o:spid="_x0000_s1026" o:spt="20" style="position:absolute;left:288;top:192;height:0;width:28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Line 8" o:spid="_x0000_s1026" o:spt="20" style="position:absolute;left:288;top:192;height:77;width:288;"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w:pict>
                </mc:Fallback>
              </mc:AlternateContent>
            </w:r>
          </w:p>
          <w:p>
            <w:pPr>
              <w:rPr>
                <w:bCs/>
                <w:sz w:val="28"/>
                <w:szCs w:val="28"/>
              </w:rPr>
            </w:pPr>
          </w:p>
          <w:p>
            <w:pPr>
              <w:pStyle w:val="25"/>
              <w:ind w:firstLine="560"/>
              <w:rPr>
                <w:bCs/>
                <w:sz w:val="28"/>
                <w:szCs w:val="28"/>
              </w:rPr>
            </w:pPr>
            <w:r>
              <w:rPr>
                <w:rFonts w:hint="eastAsia"/>
                <w:bCs/>
                <w:sz w:val="28"/>
                <w:szCs w:val="28"/>
              </w:rPr>
              <w:t>如果得出结果</w:t>
            </w:r>
            <w:r>
              <w:rPr>
                <w:bCs/>
                <w:sz w:val="28"/>
                <w:szCs w:val="28"/>
              </w:rPr>
              <w:t>A3</w:t>
            </w:r>
            <w:r>
              <w:rPr>
                <w:rFonts w:hint="eastAsia"/>
                <w:bCs/>
                <w:sz w:val="28"/>
                <w:szCs w:val="28"/>
              </w:rPr>
              <w:t>最好，则固定</w:t>
            </w:r>
            <w:r>
              <w:rPr>
                <w:bCs/>
                <w:sz w:val="28"/>
                <w:szCs w:val="28"/>
              </w:rPr>
              <w:t>A</w:t>
            </w:r>
            <w:r>
              <w:rPr>
                <w:rFonts w:hint="eastAsia"/>
                <w:bCs/>
                <w:sz w:val="28"/>
                <w:szCs w:val="28"/>
              </w:rPr>
              <w:t>于</w:t>
            </w:r>
            <w:r>
              <w:rPr>
                <w:bCs/>
                <w:sz w:val="28"/>
                <w:szCs w:val="28"/>
              </w:rPr>
              <w:t>A3</w:t>
            </w:r>
            <w:r>
              <w:rPr>
                <w:rFonts w:hint="eastAsia"/>
                <w:bCs/>
                <w:sz w:val="28"/>
                <w:szCs w:val="28"/>
              </w:rPr>
              <w:t>，</w:t>
            </w:r>
            <w:r>
              <w:rPr>
                <w:bCs/>
                <w:sz w:val="28"/>
                <w:szCs w:val="28"/>
              </w:rPr>
              <w:t>C</w:t>
            </w:r>
            <w:r>
              <w:rPr>
                <w:rFonts w:hint="eastAsia"/>
                <w:bCs/>
                <w:sz w:val="28"/>
                <w:szCs w:val="28"/>
              </w:rPr>
              <w:t>还是</w:t>
            </w:r>
            <w:r>
              <w:rPr>
                <w:bCs/>
                <w:sz w:val="28"/>
                <w:szCs w:val="28"/>
              </w:rPr>
              <w:t>C1</w:t>
            </w:r>
            <w:r>
              <w:rPr>
                <w:rFonts w:hint="eastAsia"/>
                <w:bCs/>
                <w:sz w:val="28"/>
                <w:szCs w:val="28"/>
              </w:rPr>
              <w:t>，使</w:t>
            </w:r>
            <w:r>
              <w:rPr>
                <w:bCs/>
                <w:sz w:val="28"/>
                <w:szCs w:val="28"/>
              </w:rPr>
              <w:t>B</w:t>
            </w:r>
            <w:r>
              <w:rPr>
                <w:rFonts w:hint="eastAsia"/>
                <w:bCs/>
                <w:sz w:val="28"/>
                <w:szCs w:val="28"/>
              </w:rPr>
              <w:t>变化，则：</w:t>
            </w:r>
          </w:p>
          <w:p>
            <w:pPr>
              <w:rPr>
                <w:sz w:val="28"/>
                <w:szCs w:val="28"/>
              </w:rPr>
            </w:pPr>
            <w:r>
              <w:rPr>
                <w:sz w:val="28"/>
                <w:szCs w:val="28"/>
              </w:rPr>
              <mc:AlternateContent>
                <mc:Choice Requires="wpg">
                  <w:drawing>
                    <wp:anchor distT="0" distB="0" distL="114300" distR="114300" simplePos="0" relativeHeight="251663360" behindDoc="0" locked="0" layoutInCell="1" allowOverlap="1">
                      <wp:simplePos x="0" y="0"/>
                      <wp:positionH relativeFrom="column">
                        <wp:posOffset>889000</wp:posOffset>
                      </wp:positionH>
                      <wp:positionV relativeFrom="paragraph">
                        <wp:posOffset>137795</wp:posOffset>
                      </wp:positionV>
                      <wp:extent cx="1970405" cy="685800"/>
                      <wp:effectExtent l="0" t="0" r="0" b="635"/>
                      <wp:wrapNone/>
                      <wp:docPr id="13" name="Group 9"/>
                      <wp:cNvGraphicFramePr/>
                      <a:graphic xmlns:a="http://schemas.openxmlformats.org/drawingml/2006/main">
                        <a:graphicData uri="http://schemas.microsoft.com/office/word/2010/wordprocessingGroup">
                          <wpg:wgp>
                            <wpg:cNvGrpSpPr/>
                            <wpg:grpSpPr>
                              <a:xfrm>
                                <a:off x="0" y="0"/>
                                <a:ext cx="1970088" cy="685799"/>
                                <a:chOff x="0" y="0"/>
                                <a:chExt cx="1241" cy="432"/>
                              </a:xfrm>
                            </wpg:grpSpPr>
                            <wps:wsp>
                              <wps:cNvPr id="14" name="Text Box 10"/>
                              <wps:cNvSpPr txBox="1">
                                <a:spLocks noChangeArrowheads="1"/>
                              </wps:cNvSpPr>
                              <wps:spPr bwMode="auto">
                                <a:xfrm>
                                  <a:off x="0" y="0"/>
                                  <a:ext cx="1241" cy="432"/>
                                </a:xfrm>
                                <a:prstGeom prst="rect">
                                  <a:avLst/>
                                </a:prstGeom>
                                <a:noFill/>
                                <a:ln>
                                  <a:noFill/>
                                </a:ln>
                              </wps:spPr>
                              <wps:txbx>
                                <w:txbxContent>
                                  <w:p>
                                    <w:pPr>
                                      <w:pStyle w:val="16"/>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B1</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A3C1         B2(</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B3</w:t>
                                    </w:r>
                                  </w:p>
                                </w:txbxContent>
                              </wps:txbx>
                              <wps:bodyPr wrap="none">
                                <a:spAutoFit/>
                              </wps:bodyPr>
                            </wps:wsp>
                            <wps:wsp>
                              <wps:cNvPr id="17" name="Line 11"/>
                              <wps:cNvCnPr/>
                              <wps:spPr bwMode="auto">
                                <a:xfrm flipV="1">
                                  <a:off x="288" y="114"/>
                                  <a:ext cx="288" cy="78"/>
                                </a:xfrm>
                                <a:prstGeom prst="line">
                                  <a:avLst/>
                                </a:prstGeom>
                                <a:noFill/>
                                <a:ln w="9525">
                                  <a:solidFill>
                                    <a:schemeClr val="tx1"/>
                                  </a:solidFill>
                                  <a:round/>
                                </a:ln>
                              </wps:spPr>
                              <wps:bodyPr/>
                            </wps:wsp>
                            <wps:wsp>
                              <wps:cNvPr id="18" name="Line 12"/>
                              <wps:cNvCnPr/>
                              <wps:spPr bwMode="auto">
                                <a:xfrm>
                                  <a:off x="288" y="192"/>
                                  <a:ext cx="288" cy="0"/>
                                </a:xfrm>
                                <a:prstGeom prst="line">
                                  <a:avLst/>
                                </a:prstGeom>
                                <a:noFill/>
                                <a:ln w="9525">
                                  <a:solidFill>
                                    <a:schemeClr val="tx1"/>
                                  </a:solidFill>
                                  <a:round/>
                                </a:ln>
                              </wps:spPr>
                              <wps:bodyPr/>
                            </wps:wsp>
                            <wps:wsp>
                              <wps:cNvPr id="19" name="Line 13"/>
                              <wps:cNvCnPr/>
                              <wps:spPr bwMode="auto">
                                <a:xfrm>
                                  <a:off x="288" y="192"/>
                                  <a:ext cx="288" cy="77"/>
                                </a:xfrm>
                                <a:prstGeom prst="line">
                                  <a:avLst/>
                                </a:prstGeom>
                                <a:noFill/>
                                <a:ln w="9525">
                                  <a:solidFill>
                                    <a:schemeClr val="tx1"/>
                                  </a:solidFill>
                                  <a:round/>
                                </a:ln>
                              </wps:spPr>
                              <wps:bodyPr/>
                            </wps:wsp>
                          </wpg:wgp>
                        </a:graphicData>
                      </a:graphic>
                    </wp:anchor>
                  </w:drawing>
                </mc:Choice>
                <mc:Fallback>
                  <w:pict>
                    <v:group id="Group 9" o:spid="_x0000_s1026" o:spt="203" style="position:absolute;left:0pt;margin-left:70pt;margin-top:10.85pt;height:54pt;width:155.15pt;z-index:251663360;mso-width-relative:page;mso-height-relative:page;" coordsize="1241,432" o:gfxdata="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aJEz/NoAAAAKAQAADwAAAAAAAAABACAAAAAiAAAAZHJzL2Rv&#10;d25yZXYueG1sUEsBAhQAFAAAAAgAh07iQA6h8LiqAgAAOwkAAA4AAAAAAAAAAQAgAAAAKQEAAGRy&#10;cy9lMm9Eb2MueG1sUEsFBgAAAAAGAAYAWQEAAEUGAAAAAA==&#10;">
                      <o:lock v:ext="edit" aspectratio="f"/>
                      <v:shape id="Text Box 10" o:spid="_x0000_s1026" o:spt="202" type="#_x0000_t202" style="position:absolute;left:0;top:0;height:432;width:1241;mso-wrap-style:none;" filled="f" stroked="f" coordsize="21600,21600" o:gfxdata="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K/X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16"/>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B1</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A3C1         B2(</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B3</w:t>
                              </w:r>
                            </w:p>
                          </w:txbxContent>
                        </v:textbox>
                      </v:shape>
                      <v:line id="Line 11" o:spid="_x0000_s1026" o:spt="20" style="position:absolute;left:288;top:114;flip:y;height:78;width:288;"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Line 12" o:spid="_x0000_s1026" o:spt="20" style="position:absolute;left:288;top:192;height:0;width:288;"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Line 13" o:spid="_x0000_s1026" o:spt="20" style="position:absolute;left:288;top:192;height:77;width:288;"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group>
                  </w:pict>
                </mc:Fallback>
              </mc:AlternateContent>
            </w:r>
          </w:p>
          <w:p>
            <w:pPr>
              <w:pStyle w:val="25"/>
              <w:ind w:left="1282" w:firstLine="0" w:firstLineChars="0"/>
              <w:rPr>
                <w:bCs/>
                <w:sz w:val="28"/>
                <w:szCs w:val="28"/>
              </w:rPr>
            </w:pPr>
          </w:p>
          <w:p>
            <w:pPr>
              <w:pStyle w:val="25"/>
              <w:ind w:firstLine="560"/>
              <w:rPr>
                <w:bCs/>
                <w:sz w:val="28"/>
                <w:szCs w:val="28"/>
              </w:rPr>
            </w:pPr>
            <w:r>
              <w:rPr>
                <w:rFonts w:hint="eastAsia"/>
                <w:bCs/>
                <w:sz w:val="28"/>
                <w:szCs w:val="28"/>
              </w:rPr>
              <w:t>得出结果</w:t>
            </w:r>
            <w:r>
              <w:rPr>
                <w:bCs/>
                <w:sz w:val="28"/>
                <w:szCs w:val="28"/>
              </w:rPr>
              <w:t>B2</w:t>
            </w:r>
            <w:r>
              <w:rPr>
                <w:rFonts w:hint="eastAsia"/>
                <w:bCs/>
                <w:sz w:val="28"/>
                <w:szCs w:val="28"/>
              </w:rPr>
              <w:t>最好，则固定</w:t>
            </w:r>
            <w:r>
              <w:rPr>
                <w:bCs/>
                <w:sz w:val="28"/>
                <w:szCs w:val="28"/>
              </w:rPr>
              <w:t>B</w:t>
            </w:r>
            <w:r>
              <w:rPr>
                <w:rFonts w:hint="eastAsia"/>
                <w:bCs/>
                <w:sz w:val="28"/>
                <w:szCs w:val="28"/>
              </w:rPr>
              <w:t>于</w:t>
            </w:r>
            <w:r>
              <w:rPr>
                <w:bCs/>
                <w:sz w:val="28"/>
                <w:szCs w:val="28"/>
              </w:rPr>
              <w:t>B2</w:t>
            </w:r>
            <w:r>
              <w:rPr>
                <w:rFonts w:hint="eastAsia"/>
                <w:bCs/>
                <w:sz w:val="28"/>
                <w:szCs w:val="28"/>
              </w:rPr>
              <w:t>，</w:t>
            </w:r>
            <w:r>
              <w:rPr>
                <w:bCs/>
                <w:sz w:val="28"/>
                <w:szCs w:val="28"/>
              </w:rPr>
              <w:t>A</w:t>
            </w:r>
            <w:r>
              <w:rPr>
                <w:rFonts w:hint="eastAsia"/>
                <w:bCs/>
                <w:sz w:val="28"/>
                <w:szCs w:val="28"/>
              </w:rPr>
              <w:t>于</w:t>
            </w:r>
            <w:r>
              <w:rPr>
                <w:bCs/>
                <w:sz w:val="28"/>
                <w:szCs w:val="28"/>
              </w:rPr>
              <w:t>A3</w:t>
            </w:r>
            <w:r>
              <w:rPr>
                <w:rFonts w:hint="eastAsia"/>
                <w:bCs/>
                <w:sz w:val="28"/>
                <w:szCs w:val="28"/>
              </w:rPr>
              <w:t>，使</w:t>
            </w:r>
            <w:r>
              <w:rPr>
                <w:bCs/>
                <w:sz w:val="28"/>
                <w:szCs w:val="28"/>
              </w:rPr>
              <w:t>C</w:t>
            </w:r>
            <w:r>
              <w:rPr>
                <w:rFonts w:hint="eastAsia"/>
                <w:bCs/>
                <w:sz w:val="28"/>
                <w:szCs w:val="28"/>
              </w:rPr>
              <w:t>变化，则：</w:t>
            </w:r>
          </w:p>
          <w:p>
            <w:pPr>
              <w:pStyle w:val="25"/>
              <w:ind w:left="1282" w:firstLine="0" w:firstLineChars="0"/>
              <w:rPr>
                <w:bCs/>
                <w:sz w:val="28"/>
                <w:szCs w:val="28"/>
              </w:rPr>
            </w:pPr>
            <w:r>
              <w:rPr>
                <w:sz w:val="28"/>
                <w:szCs w:val="28"/>
              </w:rPr>
              <mc:AlternateContent>
                <mc:Choice Requires="wpg">
                  <w:drawing>
                    <wp:anchor distT="0" distB="0" distL="114300" distR="114300" simplePos="0" relativeHeight="251665408" behindDoc="0" locked="0" layoutInCell="1" allowOverlap="1">
                      <wp:simplePos x="0" y="0"/>
                      <wp:positionH relativeFrom="column">
                        <wp:posOffset>746125</wp:posOffset>
                      </wp:positionH>
                      <wp:positionV relativeFrom="paragraph">
                        <wp:posOffset>150495</wp:posOffset>
                      </wp:positionV>
                      <wp:extent cx="2160905" cy="685800"/>
                      <wp:effectExtent l="0" t="0" r="0" b="635"/>
                      <wp:wrapNone/>
                      <wp:docPr id="20" name="Group 14"/>
                      <wp:cNvGraphicFramePr/>
                      <a:graphic xmlns:a="http://schemas.openxmlformats.org/drawingml/2006/main">
                        <a:graphicData uri="http://schemas.microsoft.com/office/word/2010/wordprocessingGroup">
                          <wpg:wgp>
                            <wpg:cNvGrpSpPr/>
                            <wpg:grpSpPr>
                              <a:xfrm>
                                <a:off x="0" y="0"/>
                                <a:ext cx="2160588" cy="685799"/>
                                <a:chOff x="0" y="0"/>
                                <a:chExt cx="1361" cy="432"/>
                              </a:xfrm>
                            </wpg:grpSpPr>
                            <wps:wsp>
                              <wps:cNvPr id="21" name="Text Box 15"/>
                              <wps:cNvSpPr txBox="1">
                                <a:spLocks noChangeArrowheads="1"/>
                              </wps:cNvSpPr>
                              <wps:spPr bwMode="auto">
                                <a:xfrm>
                                  <a:off x="0" y="0"/>
                                  <a:ext cx="1361" cy="432"/>
                                </a:xfrm>
                                <a:prstGeom prst="rect">
                                  <a:avLst/>
                                </a:prstGeom>
                                <a:noFill/>
                                <a:ln>
                                  <a:noFill/>
                                </a:ln>
                              </wps:spPr>
                              <wps:txbx>
                                <w:txbxContent>
                                  <w:p>
                                    <w:pPr>
                                      <w:pStyle w:val="16"/>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C1</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A3B2           C2 (</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C3</w:t>
                                    </w:r>
                                  </w:p>
                                </w:txbxContent>
                              </wps:txbx>
                              <wps:bodyPr wrap="none">
                                <a:spAutoFit/>
                              </wps:bodyPr>
                            </wps:wsp>
                            <wps:wsp>
                              <wps:cNvPr id="22" name="Line 16"/>
                              <wps:cNvCnPr/>
                              <wps:spPr bwMode="auto">
                                <a:xfrm flipV="1">
                                  <a:off x="288" y="114"/>
                                  <a:ext cx="288" cy="78"/>
                                </a:xfrm>
                                <a:prstGeom prst="line">
                                  <a:avLst/>
                                </a:prstGeom>
                                <a:noFill/>
                                <a:ln w="9525">
                                  <a:solidFill>
                                    <a:schemeClr val="tx1"/>
                                  </a:solidFill>
                                  <a:round/>
                                </a:ln>
                              </wps:spPr>
                              <wps:bodyPr/>
                            </wps:wsp>
                            <wps:wsp>
                              <wps:cNvPr id="23" name="Line 17"/>
                              <wps:cNvCnPr/>
                              <wps:spPr bwMode="auto">
                                <a:xfrm>
                                  <a:off x="288" y="192"/>
                                  <a:ext cx="288" cy="0"/>
                                </a:xfrm>
                                <a:prstGeom prst="line">
                                  <a:avLst/>
                                </a:prstGeom>
                                <a:noFill/>
                                <a:ln w="9525">
                                  <a:solidFill>
                                    <a:schemeClr val="tx1"/>
                                  </a:solidFill>
                                  <a:round/>
                                </a:ln>
                              </wps:spPr>
                              <wps:bodyPr/>
                            </wps:wsp>
                            <wps:wsp>
                              <wps:cNvPr id="24" name="Line 18"/>
                              <wps:cNvCnPr/>
                              <wps:spPr bwMode="auto">
                                <a:xfrm>
                                  <a:off x="288" y="192"/>
                                  <a:ext cx="288" cy="77"/>
                                </a:xfrm>
                                <a:prstGeom prst="line">
                                  <a:avLst/>
                                </a:prstGeom>
                                <a:noFill/>
                                <a:ln w="9525">
                                  <a:solidFill>
                                    <a:schemeClr val="tx1"/>
                                  </a:solidFill>
                                  <a:round/>
                                </a:ln>
                              </wps:spPr>
                              <wps:bodyPr/>
                            </wps:wsp>
                          </wpg:wgp>
                        </a:graphicData>
                      </a:graphic>
                    </wp:anchor>
                  </w:drawing>
                </mc:Choice>
                <mc:Fallback>
                  <w:pict>
                    <v:group id="Group 14" o:spid="_x0000_s1026" o:spt="203" style="position:absolute;left:0pt;margin-left:58.75pt;margin-top:11.85pt;height:54pt;width:170.15pt;z-index:251665408;mso-width-relative:page;mso-height-relative:page;" coordsize="1361,432" o:gfxdata="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BLj5MNgAAAAKAQAADwAAAAAAAAABACAAAAAiAAAAZHJz&#10;L2Rvd25yZXYueG1sUEsBAhQAFAAAAAgAh07iQE1bODqvAgAAPAkAAA4AAAAAAAAAAQAgAAAAJwEA&#10;AGRycy9lMm9Eb2MueG1sUEsFBgAAAAAGAAYAWQEAAEgGAAAAAA==&#10;">
                      <o:lock v:ext="edit" aspectratio="f"/>
                      <v:shape id="Text Box 15" o:spid="_x0000_s1026" o:spt="202" type="#_x0000_t202" style="position:absolute;left:0;top:0;height:432;width:1361;mso-wrap-style:none;" filled="f" stroked="f" coordsize="21600,21600" o:gfxdata="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Txv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16"/>
                                <w:kinsoku w:val="0"/>
                                <w:overflowPunct w:val="0"/>
                                <w:spacing w:before="0" w:beforeAutospacing="0" w:after="0" w:afterAutospacing="0"/>
                                <w:textAlignment w:val="baseline"/>
                              </w:pPr>
                              <w:r>
                                <w:rPr>
                                  <w:rFonts w:ascii="Times New Roman" w:hAnsi="Times New Roman" w:cstheme="minorBidi"/>
                                  <w:color w:val="000000" w:themeColor="text1"/>
                                  <w:kern w:val="24"/>
                                  <w14:textFill>
                                    <w14:solidFill>
                                      <w14:schemeClr w14:val="tx1"/>
                                    </w14:solidFill>
                                  </w14:textFill>
                                </w:rPr>
                                <w:t xml:space="preserve">                </w:t>
                              </w:r>
                              <w:r>
                                <w:rPr>
                                  <w:rFonts w:ascii="Times New Roman" w:hAnsi="Times New Roman" w:cstheme="minorBidi"/>
                                  <w:bCs/>
                                  <w:color w:val="000000" w:themeColor="text1"/>
                                  <w:kern w:val="24"/>
                                  <w14:textFill>
                                    <w14:solidFill>
                                      <w14:schemeClr w14:val="tx1"/>
                                    </w14:solidFill>
                                  </w14:textFill>
                                </w:rPr>
                                <w:t>C1</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A3B2           C2 (</w:t>
                              </w:r>
                              <w:r>
                                <w:rPr>
                                  <w:rFonts w:hint="eastAsia" w:ascii="Times New Roman" w:cstheme="minorBidi"/>
                                  <w:bCs/>
                                  <w:color w:val="000000" w:themeColor="text1"/>
                                  <w:kern w:val="24"/>
                                  <w14:textFill>
                                    <w14:solidFill>
                                      <w14:schemeClr w14:val="tx1"/>
                                    </w14:solidFill>
                                  </w14:textFill>
                                </w:rPr>
                                <w:t>好结果</w:t>
                              </w:r>
                              <w:r>
                                <w:rPr>
                                  <w:rFonts w:ascii="Times New Roman" w:hAnsi="Times New Roman" w:cstheme="minorBidi"/>
                                  <w:bCs/>
                                  <w:color w:val="000000" w:themeColor="text1"/>
                                  <w:kern w:val="24"/>
                                  <w14:textFill>
                                    <w14:solidFill>
                                      <w14:schemeClr w14:val="tx1"/>
                                    </w14:solidFill>
                                  </w14:textFill>
                                </w:rPr>
                                <w:t>)</w:t>
                              </w:r>
                            </w:p>
                            <w:p>
                              <w:pPr>
                                <w:pStyle w:val="16"/>
                                <w:kinsoku w:val="0"/>
                                <w:overflowPunct w:val="0"/>
                                <w:spacing w:before="0" w:beforeAutospacing="0" w:after="0" w:afterAutospacing="0"/>
                                <w:textAlignment w:val="baseline"/>
                              </w:pPr>
                              <w:r>
                                <w:rPr>
                                  <w:rFonts w:ascii="Times New Roman" w:hAnsi="Times New Roman" w:cstheme="minorBidi"/>
                                  <w:bCs/>
                                  <w:color w:val="000000" w:themeColor="text1"/>
                                  <w:kern w:val="24"/>
                                  <w14:textFill>
                                    <w14:solidFill>
                                      <w14:schemeClr w14:val="tx1"/>
                                    </w14:solidFill>
                                  </w14:textFill>
                                </w:rPr>
                                <w:t xml:space="preserve">                C3</w:t>
                              </w:r>
                            </w:p>
                          </w:txbxContent>
                        </v:textbox>
                      </v:shape>
                      <v:line id="Line 16" o:spid="_x0000_s1026" o:spt="20" style="position:absolute;left:288;top:114;flip:y;height:78;width:288;"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17" o:spid="_x0000_s1026" o:spt="20" style="position:absolute;left:288;top:192;height:0;width:288;"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18" o:spid="_x0000_s1026" o:spt="20" style="position:absolute;left:288;top:192;height:77;width:288;"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w:pict>
                </mc:Fallback>
              </mc:AlternateContent>
            </w:r>
          </w:p>
          <w:p>
            <w:pPr>
              <w:pStyle w:val="25"/>
              <w:ind w:left="1282" w:firstLine="0" w:firstLineChars="0"/>
              <w:rPr>
                <w:sz w:val="28"/>
                <w:szCs w:val="28"/>
              </w:rPr>
            </w:pPr>
          </w:p>
          <w:p>
            <w:pPr>
              <w:pStyle w:val="25"/>
              <w:ind w:firstLine="560"/>
              <w:rPr>
                <w:sz w:val="28"/>
                <w:szCs w:val="28"/>
              </w:rPr>
            </w:pPr>
            <w:r>
              <w:rPr>
                <w:rFonts w:hint="eastAsia"/>
                <w:bCs/>
                <w:sz w:val="28"/>
                <w:szCs w:val="28"/>
              </w:rPr>
              <w:t>试验结果以</w:t>
            </w:r>
            <w:r>
              <w:rPr>
                <w:bCs/>
                <w:sz w:val="28"/>
                <w:szCs w:val="28"/>
              </w:rPr>
              <w:t>C2</w:t>
            </w:r>
            <w:r>
              <w:rPr>
                <w:rFonts w:hint="eastAsia"/>
                <w:bCs/>
                <w:sz w:val="28"/>
                <w:szCs w:val="28"/>
              </w:rPr>
              <w:t>最好。于是得出最佳工艺条件为</w:t>
            </w:r>
            <w:r>
              <w:rPr>
                <w:bCs/>
                <w:sz w:val="28"/>
                <w:szCs w:val="28"/>
              </w:rPr>
              <w:t>A3B2C2</w:t>
            </w:r>
            <w:r>
              <w:rPr>
                <w:rFonts w:hint="eastAsia"/>
                <w:sz w:val="28"/>
                <w:szCs w:val="28"/>
              </w:rPr>
              <w:t>。</w:t>
            </w:r>
          </w:p>
        </w:tc>
        <w:tc>
          <w:tcPr>
            <w:tcW w:w="1835" w:type="dxa"/>
          </w:tcPr>
          <w:p>
            <w:pPr>
              <w:rPr>
                <w:sz w:val="28"/>
                <w:szCs w:val="28"/>
              </w:rPr>
            </w:pPr>
            <w:r>
              <w:rPr>
                <w:rFonts w:hint="eastAsia"/>
                <w:sz w:val="28"/>
                <w:szCs w:val="28"/>
              </w:rPr>
              <w:t>对比法、引导法、归纳法、实例分析法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ind w:firstLineChars="0"/>
              <w:rPr>
                <w:sz w:val="28"/>
                <w:szCs w:val="28"/>
              </w:rPr>
            </w:pPr>
            <w:r>
              <w:rPr>
                <w:rFonts w:hint="eastAsia"/>
                <w:sz w:val="28"/>
                <w:szCs w:val="28"/>
              </w:rPr>
              <w:t>单因素方差分析</w:t>
            </w:r>
          </w:p>
          <w:p>
            <w:pPr>
              <w:pStyle w:val="25"/>
              <w:ind w:firstLine="560"/>
              <w:rPr>
                <w:sz w:val="28"/>
                <w:szCs w:val="28"/>
              </w:rPr>
            </w:pPr>
            <w:r>
              <w:rPr>
                <w:rFonts w:hint="eastAsia"/>
                <w:sz w:val="28"/>
                <w:szCs w:val="28"/>
              </w:rPr>
              <w:t>首先请学生阅读教材P32-</w:t>
            </w:r>
            <w:r>
              <w:rPr>
                <w:sz w:val="28"/>
                <w:szCs w:val="28"/>
              </w:rPr>
              <w:t>34</w:t>
            </w:r>
            <w:r>
              <w:rPr>
                <w:rFonts w:hint="eastAsia"/>
                <w:sz w:val="28"/>
                <w:szCs w:val="28"/>
              </w:rPr>
              <w:t>相关内容，在此基础上进行讲解。</w:t>
            </w:r>
          </w:p>
          <w:p>
            <w:pPr>
              <w:rPr>
                <w:sz w:val="28"/>
                <w:szCs w:val="28"/>
              </w:rPr>
            </w:pPr>
            <w:r>
              <w:rPr>
                <w:rFonts w:hint="eastAsia"/>
                <w:sz w:val="28"/>
                <w:szCs w:val="28"/>
              </w:rPr>
              <w:t>（1）基本思想</w:t>
            </w:r>
          </w:p>
          <w:p>
            <w:pPr>
              <w:pStyle w:val="25"/>
              <w:ind w:firstLine="560"/>
              <w:rPr>
                <w:kern w:val="0"/>
                <w:sz w:val="28"/>
                <w:szCs w:val="28"/>
              </w:rPr>
            </w:pPr>
            <w:r>
              <w:rPr>
                <w:kern w:val="0"/>
                <w:sz w:val="28"/>
                <w:szCs w:val="28"/>
              </w:rPr>
              <w:t>通过分析研究中不同来源的变异对总变异的贡献大小，从而确定可控因素对研究结果影响力的大小</w:t>
            </w:r>
            <w:r>
              <w:rPr>
                <w:rFonts w:hint="eastAsia"/>
                <w:kern w:val="0"/>
                <w:sz w:val="28"/>
                <w:szCs w:val="28"/>
              </w:rPr>
              <w:t>。</w:t>
            </w:r>
          </w:p>
          <w:p>
            <w:pPr>
              <w:rPr>
                <w:sz w:val="28"/>
                <w:szCs w:val="28"/>
              </w:rPr>
            </w:pPr>
            <w:r>
              <w:rPr>
                <w:rFonts w:hint="eastAsia"/>
                <w:sz w:val="28"/>
                <w:szCs w:val="28"/>
              </w:rPr>
              <w:t>（2）数学模型</w:t>
            </w:r>
          </w:p>
          <w:p>
            <w:pPr>
              <w:widowControl/>
              <w:adjustRightInd w:val="0"/>
              <w:snapToGrid w:val="0"/>
              <w:spacing w:line="360" w:lineRule="auto"/>
              <w:ind w:firstLine="560" w:firstLineChars="200"/>
              <w:textAlignment w:val="bottom"/>
              <w:rPr>
                <w:sz w:val="28"/>
                <w:szCs w:val="28"/>
              </w:rPr>
            </w:pPr>
            <w:r>
              <w:rPr>
                <w:sz w:val="28"/>
                <w:szCs w:val="28"/>
              </w:rPr>
              <w:t>设因素</w:t>
            </w:r>
            <w:r>
              <w:rPr>
                <w:i/>
                <w:sz w:val="28"/>
                <w:szCs w:val="28"/>
              </w:rPr>
              <w:t>A</w:t>
            </w:r>
            <w:r>
              <w:rPr>
                <w:sz w:val="28"/>
                <w:szCs w:val="28"/>
              </w:rPr>
              <w:t>有不同水平</w:t>
            </w:r>
            <w:r>
              <w:rPr>
                <w:position w:val="-12"/>
                <w:sz w:val="28"/>
                <w:szCs w:val="28"/>
              </w:rPr>
              <w:object>
                <v:shape id="_x0000_i1025" o:spt="75" type="#_x0000_t75" style="height:21.75pt;width:57.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sz w:val="28"/>
                <w:szCs w:val="28"/>
              </w:rPr>
              <w:t>各水平</w:t>
            </w:r>
            <w:r>
              <w:rPr>
                <w:position w:val="-12"/>
                <w:sz w:val="28"/>
                <w:szCs w:val="28"/>
              </w:rPr>
              <w:object>
                <v:shape id="_x0000_i1026"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sz w:val="28"/>
                <w:szCs w:val="28"/>
              </w:rPr>
              <w:t>对应的总体</w:t>
            </w:r>
            <w:r>
              <w:rPr>
                <w:position w:val="-12"/>
                <w:sz w:val="28"/>
                <w:szCs w:val="28"/>
              </w:rPr>
              <w:object>
                <v:shape id="_x0000_i1027" o:spt="75" type="#_x0000_t75" style="height:21.75pt;width:14.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sz w:val="28"/>
                <w:szCs w:val="28"/>
              </w:rPr>
              <w:t>服从正态分布</w:t>
            </w:r>
            <w:r>
              <w:rPr>
                <w:position w:val="-12"/>
                <w:sz w:val="28"/>
                <w:szCs w:val="28"/>
              </w:rPr>
              <w:object>
                <v:shape id="_x0000_i1028" o:spt="75" type="#_x0000_t75" style="height:21.75pt;width:50.2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sz w:val="28"/>
                <w:szCs w:val="28"/>
                <w:vertAlign w:val="subscript"/>
              </w:rPr>
              <w:t>，</w:t>
            </w:r>
            <w:r>
              <w:rPr>
                <w:i/>
                <w:iCs/>
                <w:sz w:val="28"/>
                <w:szCs w:val="28"/>
              </w:rPr>
              <w:t>i</w:t>
            </w:r>
            <w:r>
              <w:rPr>
                <w:sz w:val="28"/>
                <w:szCs w:val="28"/>
              </w:rPr>
              <w:t>=1，2，…，</w:t>
            </w:r>
            <w:r>
              <w:rPr>
                <w:i/>
                <w:iCs/>
                <w:sz w:val="28"/>
                <w:szCs w:val="28"/>
              </w:rPr>
              <w:t>r；</w:t>
            </w:r>
            <w:r>
              <w:rPr>
                <w:sz w:val="28"/>
                <w:szCs w:val="28"/>
              </w:rPr>
              <w:t>这里，我们假定各</w:t>
            </w:r>
            <w:r>
              <w:rPr>
                <w:position w:val="-12"/>
                <w:sz w:val="28"/>
                <w:szCs w:val="28"/>
              </w:rPr>
              <w:object>
                <v:shape id="_x0000_i1029" o:spt="75" type="#_x0000_t75" style="height:21.75pt;width:14.2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22">
                  <o:LockedField>false</o:LockedField>
                </o:OLEObject>
              </w:object>
            </w:r>
            <w:r>
              <w:rPr>
                <w:sz w:val="28"/>
                <w:szCs w:val="28"/>
              </w:rPr>
              <w:t>有相同的标准差</w:t>
            </w:r>
            <w:r>
              <w:rPr>
                <w:position w:val="-6"/>
                <w:sz w:val="28"/>
                <w:szCs w:val="28"/>
              </w:rPr>
              <w:object>
                <v:shape id="_x0000_i1030" o:spt="75" type="#_x0000_t75" style="height:14.25pt;width:14.2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sz w:val="28"/>
                <w:szCs w:val="28"/>
              </w:rPr>
              <w:t>，但各总体均值</w:t>
            </w:r>
            <w:r>
              <w:rPr>
                <w:position w:val="-12"/>
                <w:sz w:val="28"/>
                <w:szCs w:val="28"/>
              </w:rPr>
              <w:object>
                <v:shape id="_x0000_i1031" o:spt="75" type="#_x0000_t75" style="height:21.75pt;width:14.25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sz w:val="28"/>
                <w:szCs w:val="28"/>
              </w:rPr>
              <w:t>可能不同。</w:t>
            </w:r>
            <w:r>
              <w:rPr>
                <w:kern w:val="0"/>
                <w:sz w:val="28"/>
                <w:szCs w:val="28"/>
              </w:rPr>
              <w:t>在水平</w:t>
            </w:r>
            <w:r>
              <w:rPr>
                <w:position w:val="-12"/>
                <w:sz w:val="28"/>
                <w:szCs w:val="28"/>
              </w:rPr>
              <w:object>
                <v:shape id="_x0000_i1032"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32" r:id="rId27">
                  <o:LockedField>false</o:LockedField>
                </o:OLEObject>
              </w:object>
            </w:r>
            <w:r>
              <w:rPr>
                <w:kern w:val="0"/>
                <w:sz w:val="28"/>
                <w:szCs w:val="28"/>
                <w:vertAlign w:val="subscript"/>
              </w:rPr>
              <w:t xml:space="preserve"> </w:t>
            </w:r>
            <w:r>
              <w:rPr>
                <w:kern w:val="0"/>
                <w:sz w:val="28"/>
                <w:szCs w:val="28"/>
              </w:rPr>
              <w:t>进行</w:t>
            </w:r>
            <w:r>
              <w:rPr>
                <w:kern w:val="0"/>
                <w:position w:val="-12"/>
                <w:sz w:val="28"/>
                <w:szCs w:val="28"/>
              </w:rPr>
              <w:object>
                <v:shape id="_x0000_i1033" o:spt="75" type="#_x0000_t75" style="height:21.75pt;width:14.2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kern w:val="0"/>
                <w:sz w:val="28"/>
                <w:szCs w:val="28"/>
              </w:rPr>
              <w:t>次试验，</w:t>
            </w:r>
            <w:r>
              <w:rPr>
                <w:i/>
                <w:iCs/>
                <w:kern w:val="0"/>
                <w:sz w:val="28"/>
                <w:szCs w:val="28"/>
              </w:rPr>
              <w:t>i</w:t>
            </w:r>
            <w:r>
              <w:rPr>
                <w:kern w:val="0"/>
                <w:sz w:val="28"/>
                <w:szCs w:val="28"/>
              </w:rPr>
              <w:t>=1，2，…，</w:t>
            </w:r>
            <w:r>
              <w:rPr>
                <w:i/>
                <w:iCs/>
                <w:kern w:val="0"/>
                <w:sz w:val="28"/>
                <w:szCs w:val="28"/>
              </w:rPr>
              <w:t>r</w:t>
            </w:r>
            <w:r>
              <w:rPr>
                <w:kern w:val="0"/>
                <w:sz w:val="28"/>
                <w:szCs w:val="28"/>
              </w:rPr>
              <w:t>；假定所有的试验都是独立的。表2-2是得到的样本观测值</w:t>
            </w:r>
            <w:r>
              <w:rPr>
                <w:kern w:val="0"/>
                <w:position w:val="-14"/>
                <w:sz w:val="28"/>
                <w:szCs w:val="28"/>
              </w:rPr>
              <w:object>
                <v:shape id="_x0000_i1034" o:spt="75" type="#_x0000_t75" style="height:21.75pt;width:14.2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kern w:val="0"/>
                <w:sz w:val="28"/>
                <w:szCs w:val="28"/>
              </w:rPr>
              <w:t>。</w:t>
            </w:r>
          </w:p>
          <w:p>
            <w:pPr>
              <w:widowControl/>
              <w:adjustRightInd w:val="0"/>
              <w:snapToGrid w:val="0"/>
              <w:spacing w:before="156" w:beforeLines="50" w:line="360" w:lineRule="exact"/>
              <w:jc w:val="center"/>
              <w:textAlignment w:val="bottom"/>
              <w:rPr>
                <w:rFonts w:asciiTheme="minorEastAsia" w:hAnsiTheme="minorEastAsia" w:eastAsiaTheme="minorEastAsia"/>
                <w:kern w:val="0"/>
                <w:sz w:val="24"/>
              </w:rPr>
            </w:pPr>
          </w:p>
          <w:p>
            <w:pPr>
              <w:widowControl/>
              <w:adjustRightInd w:val="0"/>
              <w:snapToGrid w:val="0"/>
              <w:spacing w:before="156" w:beforeLines="50" w:line="360" w:lineRule="exact"/>
              <w:jc w:val="center"/>
              <w:textAlignment w:val="bottom"/>
              <w:rPr>
                <w:rFonts w:asciiTheme="minorEastAsia" w:hAnsiTheme="minorEastAsia" w:eastAsiaTheme="minorEastAsia"/>
                <w:kern w:val="0"/>
                <w:sz w:val="24"/>
              </w:rPr>
            </w:pPr>
            <w:r>
              <w:rPr>
                <w:rFonts w:asciiTheme="minorEastAsia" w:hAnsiTheme="minorEastAsia" w:eastAsiaTheme="minorEastAsia"/>
                <w:kern w:val="0"/>
                <w:sz w:val="24"/>
              </w:rPr>
              <w:t>表2-1 单因素方差分析数据结构表</w:t>
            </w:r>
          </w:p>
          <w:tbl>
            <w:tblPr>
              <w:tblStyle w:val="21"/>
              <w:tblW w:w="5954"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2714"/>
              <w:gridCol w:w="992"/>
              <w:gridCol w:w="127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2"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水平号</w:t>
                  </w:r>
                </w:p>
              </w:tc>
              <w:tc>
                <w:tcPr>
                  <w:tcW w:w="2714"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实验指标观测值</w:t>
                  </w:r>
                </w:p>
              </w:tc>
              <w:tc>
                <w:tcPr>
                  <w:tcW w:w="992"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均值</w:t>
                  </w:r>
                </w:p>
              </w:tc>
              <w:tc>
                <w:tcPr>
                  <w:tcW w:w="1276" w:type="dxa"/>
                  <w:tcBorders>
                    <w:top w:val="single" w:color="auto" w:sz="12" w:space="0"/>
                    <w:bottom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方差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2"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2714"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35" o:spt="75" type="#_x0000_t75" style="height:14.25pt;width:14.25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color w:val="000000" w:themeColor="text1"/>
                      <w:kern w:val="0"/>
                      <w:sz w:val="24"/>
                      <w14:textFill>
                        <w14:solidFill>
                          <w14:schemeClr w14:val="tx1"/>
                        </w14:solidFill>
                      </w14:textFill>
                    </w:rPr>
                    <w:t>,</w:t>
                  </w:r>
                  <w:r>
                    <w:rPr>
                      <w:color w:val="000000" w:themeColor="text1"/>
                      <w:kern w:val="0"/>
                      <w:position w:val="-10"/>
                      <w:sz w:val="24"/>
                      <w14:textFill>
                        <w14:solidFill>
                          <w14:schemeClr w14:val="tx1"/>
                        </w14:solidFill>
                      </w14:textFill>
                    </w:rPr>
                    <w:object>
                      <v:shape id="_x0000_i1036" o:spt="75" type="#_x0000_t75" style="height:14.25pt;width:14.2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r>
                    <w:rPr>
                      <w:color w:val="000000" w:themeColor="text1"/>
                      <w:kern w:val="0"/>
                      <w:sz w:val="24"/>
                      <w14:textFill>
                        <w14:solidFill>
                          <w14:schemeClr w14:val="tx1"/>
                        </w14:solidFill>
                      </w14:textFill>
                    </w:rPr>
                    <w:t>,…,</w:t>
                  </w:r>
                  <w:r>
                    <w:rPr>
                      <w:color w:val="000000" w:themeColor="text1"/>
                      <w:kern w:val="0"/>
                      <w:position w:val="-14"/>
                      <w:sz w:val="24"/>
                      <w14:textFill>
                        <w14:solidFill>
                          <w14:schemeClr w14:val="tx1"/>
                        </w14:solidFill>
                      </w14:textFill>
                    </w:rPr>
                    <w:object>
                      <v:shape id="_x0000_i1037" o:spt="75" type="#_x0000_t75" style="height:21.75pt;width:21.7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p>
              </w:tc>
              <w:tc>
                <w:tcPr>
                  <w:tcW w:w="992"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38" o:spt="75" type="#_x0000_t75" style="height:14.25pt;width:14.25pt;" o:ole="t" filled="f" o:preferrelative="t" stroked="f" coordsize="21600,21600">
                        <v:path/>
                        <v:fill on="f" focussize="0,0"/>
                        <v:stroke on="f" joinstyle="miter"/>
                        <v:imagedata r:id="rId39" o:title=""/>
                        <o:lock v:ext="edit" aspectratio="t"/>
                        <w10:wrap type="none"/>
                        <w10:anchorlock/>
                      </v:shape>
                      <o:OLEObject Type="Embed" ProgID="Equation.3" ShapeID="_x0000_i1038" DrawAspect="Content" ObjectID="_1468075738" r:id="rId38">
                        <o:LockedField>false</o:LockedField>
                      </o:OLEObject>
                    </w:object>
                  </w:r>
                </w:p>
              </w:tc>
              <w:tc>
                <w:tcPr>
                  <w:tcW w:w="1276" w:type="dxa"/>
                  <w:tcBorders>
                    <w:top w:val="single" w:color="auto" w:sz="4" w:space="0"/>
                  </w:tcBorders>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39" o:spt="75" type="#_x0000_t75" style="height:21.75pt;width:14.25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2714"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0" o:spt="75" type="#_x0000_t75" style="height:14.25pt;width:14.25pt;" o:ole="t"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2">
                        <o:LockedField>false</o:LockedField>
                      </o:OLEObject>
                    </w:object>
                  </w:r>
                  <w:r>
                    <w:rPr>
                      <w:color w:val="000000" w:themeColor="text1"/>
                      <w:kern w:val="0"/>
                      <w:sz w:val="24"/>
                      <w14:textFill>
                        <w14:solidFill>
                          <w14:schemeClr w14:val="tx1"/>
                        </w14:solidFill>
                      </w14:textFill>
                    </w:rPr>
                    <w:t>,</w:t>
                  </w:r>
                  <w:r>
                    <w:rPr>
                      <w:color w:val="000000" w:themeColor="text1"/>
                      <w:kern w:val="0"/>
                      <w:position w:val="-10"/>
                      <w:sz w:val="24"/>
                      <w14:textFill>
                        <w14:solidFill>
                          <w14:schemeClr w14:val="tx1"/>
                        </w14:solidFill>
                      </w14:textFill>
                    </w:rPr>
                    <w:object>
                      <v:shape id="_x0000_i1041" o:spt="75" type="#_x0000_t75" style="height:14.25pt;width:14.25pt;" o:ole="t" filled="f" o:preferrelative="t" stroked="f" coordsize="21600,21600">
                        <v:path/>
                        <v:fill on="f" focussize="0,0"/>
                        <v:stroke on="f" joinstyle="miter"/>
                        <v:imagedata r:id="rId45" o:title=""/>
                        <o:lock v:ext="edit" aspectratio="t"/>
                        <w10:wrap type="none"/>
                        <w10:anchorlock/>
                      </v:shape>
                      <o:OLEObject Type="Embed" ProgID="Equation.3" ShapeID="_x0000_i1041" DrawAspect="Content" ObjectID="_1468075741" r:id="rId44">
                        <o:LockedField>false</o:LockedField>
                      </o:OLEObject>
                    </w:object>
                  </w:r>
                  <w:r>
                    <w:rPr>
                      <w:color w:val="000000" w:themeColor="text1"/>
                      <w:kern w:val="0"/>
                      <w:sz w:val="24"/>
                      <w14:textFill>
                        <w14:solidFill>
                          <w14:schemeClr w14:val="tx1"/>
                        </w14:solidFill>
                      </w14:textFill>
                    </w:rPr>
                    <w:t>,…,</w:t>
                  </w:r>
                  <w:r>
                    <w:rPr>
                      <w:color w:val="000000" w:themeColor="text1"/>
                      <w:kern w:val="0"/>
                      <w:position w:val="-14"/>
                      <w:sz w:val="24"/>
                      <w14:textFill>
                        <w14:solidFill>
                          <w14:schemeClr w14:val="tx1"/>
                        </w14:solidFill>
                      </w14:textFill>
                    </w:rPr>
                    <w:object>
                      <v:shape id="_x0000_i1042" o:spt="75" type="#_x0000_t75" style="height:21.75pt;width:21.75pt;" o:ole="t" filled="f" o:preferrelative="t" stroked="f" coordsize="21600,21600">
                        <v:path/>
                        <v:fill on="f" focussize="0,0"/>
                        <v:stroke on="f" joinstyle="miter"/>
                        <v:imagedata r:id="rId47" o:title=""/>
                        <o:lock v:ext="edit" aspectratio="t"/>
                        <w10:wrap type="none"/>
                        <w10:anchorlock/>
                      </v:shape>
                      <o:OLEObject Type="Embed" ProgID="Equation.3" ShapeID="_x0000_i1042" DrawAspect="Content" ObjectID="_1468075742" r:id="rId46">
                        <o:LockedField>false</o:LockedField>
                      </o:OLEObject>
                    </w:object>
                  </w:r>
                </w:p>
              </w:tc>
              <w:tc>
                <w:tcPr>
                  <w:tcW w:w="99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3" o:spt="75" type="#_x0000_t75" style="height:14.25pt;width:14.25pt;" o:ole="t" filled="f" o:preferrelative="t" stroked="f" coordsize="21600,21600">
                        <v:path/>
                        <v:fill on="f" focussize="0,0"/>
                        <v:stroke on="f" joinstyle="miter"/>
                        <v:imagedata r:id="rId49" o:title=""/>
                        <o:lock v:ext="edit" aspectratio="t"/>
                        <w10:wrap type="none"/>
                        <w10:anchorlock/>
                      </v:shape>
                      <o:OLEObject Type="Embed" ProgID="Equation.3" ShapeID="_x0000_i1043" DrawAspect="Content" ObjectID="_1468075743" r:id="rId48">
                        <o:LockedField>false</o:LockedField>
                      </o:OLEObject>
                    </w:object>
                  </w:r>
                </w:p>
              </w:tc>
              <w:tc>
                <w:tcPr>
                  <w:tcW w:w="1276"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4" o:spt="75" type="#_x0000_t75" style="height:21.75pt;width:14.25pt;" o:ole="t" filled="f" o:preferrelative="t" stroked="f" coordsize="21600,21600">
                        <v:path/>
                        <v:fill on="f" focussize="0,0"/>
                        <v:stroke on="f" joinstyle="miter"/>
                        <v:imagedata r:id="rId51" o:title=""/>
                        <o:lock v:ext="edit" aspectratio="t"/>
                        <w10:wrap type="none"/>
                        <w10:anchorlock/>
                      </v:shape>
                      <o:OLEObject Type="Embed" ProgID="Equation.3" ShapeID="_x0000_i1044" DrawAspect="Content" ObjectID="_1468075744" r:id="rId50">
                        <o:LockedField>false</o:LockedField>
                      </o:OLEObject>
                    </w:objec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6"/>
                      <w:sz w:val="24"/>
                      <w14:textFill>
                        <w14:solidFill>
                          <w14:schemeClr w14:val="tx1"/>
                        </w14:solidFill>
                      </w14:textFill>
                    </w:rPr>
                    <w:object>
                      <v:shape id="_x0000_i1045" o:spt="75" type="#_x0000_t75" style="height:14.25pt;width:7.5pt;" o:ole="t" filled="f" o:preferrelative="t" stroked="f" coordsize="21600,21600">
                        <v:path/>
                        <v:fill on="f" focussize="0,0"/>
                        <v:stroke on="f" joinstyle="miter"/>
                        <v:imagedata r:id="rId53" o:title=""/>
                        <o:lock v:ext="edit" aspectratio="t"/>
                        <w10:wrap type="none"/>
                        <w10:anchorlock/>
                      </v:shape>
                      <o:OLEObject Type="Embed" ProgID="Equation.3" ShapeID="_x0000_i1045" DrawAspect="Content" ObjectID="_1468075745" r:id="rId52">
                        <o:LockedField>false</o:LockedField>
                      </o:OLEObject>
                    </w:object>
                  </w:r>
                </w:p>
              </w:tc>
              <w:tc>
                <w:tcPr>
                  <w:tcW w:w="2714"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w:t>
                  </w:r>
                </w:p>
              </w:tc>
              <w:tc>
                <w:tcPr>
                  <w:tcW w:w="99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6"/>
                      <w:sz w:val="24"/>
                      <w14:textFill>
                        <w14:solidFill>
                          <w14:schemeClr w14:val="tx1"/>
                        </w14:solidFill>
                      </w14:textFill>
                    </w:rPr>
                    <w:object>
                      <v:shape id="_x0000_i1046"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3" ShapeID="_x0000_i1046" DrawAspect="Content" ObjectID="_1468075746" r:id="rId54">
                        <o:LockedField>false</o:LockedField>
                      </o:OLEObject>
                    </w:object>
                  </w:r>
                </w:p>
              </w:tc>
              <w:tc>
                <w:tcPr>
                  <w:tcW w:w="1276"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6"/>
                      <w:sz w:val="24"/>
                      <w14:textFill>
                        <w14:solidFill>
                          <w14:schemeClr w14:val="tx1"/>
                        </w14:solidFill>
                      </w14:textFill>
                    </w:rPr>
                    <w:object>
                      <v:shape id="_x0000_i1047"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3" ShapeID="_x0000_i1047" DrawAspect="Content" ObjectID="_1468075747" r:id="rId56">
                        <o:LockedField>false</o:LockedField>
                      </o:OLEObject>
                    </w:objec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7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r</w:t>
                  </w:r>
                </w:p>
              </w:tc>
              <w:tc>
                <w:tcPr>
                  <w:tcW w:w="2714"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48" o:spt="75" type="#_x0000_t75" style="height:14.25pt;width:14.2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8" r:id="rId57">
                        <o:LockedField>false</o:LockedField>
                      </o:OLEObject>
                    </w:object>
                  </w:r>
                  <w:r>
                    <w:rPr>
                      <w:color w:val="000000" w:themeColor="text1"/>
                      <w:kern w:val="0"/>
                      <w:sz w:val="24"/>
                      <w14:textFill>
                        <w14:solidFill>
                          <w14:schemeClr w14:val="tx1"/>
                        </w14:solidFill>
                      </w14:textFill>
                    </w:rPr>
                    <w:t>,</w:t>
                  </w:r>
                  <w:r>
                    <w:rPr>
                      <w:color w:val="000000" w:themeColor="text1"/>
                      <w:kern w:val="0"/>
                      <w:position w:val="-10"/>
                      <w:sz w:val="24"/>
                      <w14:textFill>
                        <w14:solidFill>
                          <w14:schemeClr w14:val="tx1"/>
                        </w14:solidFill>
                      </w14:textFill>
                    </w:rPr>
                    <w:object>
                      <v:shape id="_x0000_i1049" o:spt="75" type="#_x0000_t75" style="height:14.25pt;width:14.25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r>
                    <w:rPr>
                      <w:color w:val="000000" w:themeColor="text1"/>
                      <w:kern w:val="0"/>
                      <w:sz w:val="24"/>
                      <w14:textFill>
                        <w14:solidFill>
                          <w14:schemeClr w14:val="tx1"/>
                        </w14:solidFill>
                      </w14:textFill>
                    </w:rPr>
                    <w:t>,…,</w:t>
                  </w:r>
                  <w:r>
                    <w:rPr>
                      <w:color w:val="000000" w:themeColor="text1"/>
                      <w:kern w:val="0"/>
                      <w:position w:val="-14"/>
                      <w:sz w:val="24"/>
                      <w14:textFill>
                        <w14:solidFill>
                          <w14:schemeClr w14:val="tx1"/>
                        </w14:solidFill>
                      </w14:textFill>
                    </w:rPr>
                    <w:object>
                      <v:shape id="_x0000_i1050" o:spt="75" type="#_x0000_t75" style="height:21.75pt;width:21.75pt;" o:ole="t" filled="f" o:preferrelative="t" stroked="f" coordsize="21600,21600">
                        <v:path/>
                        <v:fill on="f" focussize="0,0"/>
                        <v:stroke on="f" joinstyle="miter"/>
                        <v:imagedata r:id="rId62" o:title=""/>
                        <o:lock v:ext="edit" aspectratio="t"/>
                        <w10:wrap type="none"/>
                        <w10:anchorlock/>
                      </v:shape>
                      <o:OLEObject Type="Embed" ProgID="Equation.3" ShapeID="_x0000_i1050" DrawAspect="Content" ObjectID="_1468075750" r:id="rId61">
                        <o:LockedField>false</o:LockedField>
                      </o:OLEObject>
                    </w:object>
                  </w:r>
                </w:p>
              </w:tc>
              <w:tc>
                <w:tcPr>
                  <w:tcW w:w="992"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51" o:spt="75" type="#_x0000_t75" style="height:14.25pt;width:14.25pt;" o:ole="t" filled="f" o:preferrelative="t" stroked="f" coordsize="21600,21600">
                        <v:path/>
                        <v:fill on="f" focussize="0,0"/>
                        <v:stroke on="f" joinstyle="miter"/>
                        <v:imagedata r:id="rId64" o:title=""/>
                        <o:lock v:ext="edit" aspectratio="t"/>
                        <w10:wrap type="none"/>
                        <w10:anchorlock/>
                      </v:shape>
                      <o:OLEObject Type="Embed" ProgID="Equation.3" ShapeID="_x0000_i1051" DrawAspect="Content" ObjectID="_1468075751" r:id="rId63">
                        <o:LockedField>false</o:LockedField>
                      </o:OLEObject>
                    </w:object>
                  </w:r>
                </w:p>
              </w:tc>
              <w:tc>
                <w:tcPr>
                  <w:tcW w:w="1276" w:type="dxa"/>
                  <w:vAlign w:val="center"/>
                </w:tcPr>
                <w:p>
                  <w:pPr>
                    <w:widowControl/>
                    <w:adjustRightInd w:val="0"/>
                    <w:snapToGrid w:val="0"/>
                    <w:spacing w:line="400" w:lineRule="exact"/>
                    <w:jc w:val="center"/>
                    <w:textAlignment w:val="bottom"/>
                    <w:rPr>
                      <w:color w:val="000000" w:themeColor="text1"/>
                      <w:kern w:val="0"/>
                      <w:sz w:val="24"/>
                      <w14:textFill>
                        <w14:solidFill>
                          <w14:schemeClr w14:val="tx1"/>
                        </w14:solidFill>
                      </w14:textFill>
                    </w:rPr>
                  </w:pPr>
                  <w:r>
                    <w:rPr>
                      <w:color w:val="000000" w:themeColor="text1"/>
                      <w:kern w:val="0"/>
                      <w:position w:val="-10"/>
                      <w:sz w:val="24"/>
                      <w14:textFill>
                        <w14:solidFill>
                          <w14:schemeClr w14:val="tx1"/>
                        </w14:solidFill>
                      </w14:textFill>
                    </w:rPr>
                    <w:object>
                      <v:shape id="_x0000_i1052" o:spt="75" type="#_x0000_t75" style="height:21.75pt;width:14.25pt;" o:ole="t" filled="f" o:preferrelative="t" stroked="f" coordsize="21600,21600">
                        <v:path/>
                        <v:fill on="f" focussize="0,0"/>
                        <v:stroke on="f" joinstyle="miter"/>
                        <v:imagedata r:id="rId66" o:title=""/>
                        <o:lock v:ext="edit" aspectratio="t"/>
                        <w10:wrap type="none"/>
                        <w10:anchorlock/>
                      </v:shape>
                      <o:OLEObject Type="Embed" ProgID="Equation.3" ShapeID="_x0000_i1052" DrawAspect="Content" ObjectID="_1468075752" r:id="rId65">
                        <o:LockedField>false</o:LockedField>
                      </o:OLEObject>
                    </w:object>
                  </w:r>
                </w:p>
              </w:tc>
            </w:tr>
          </w:tbl>
          <w:p>
            <w:pPr>
              <w:widowControl/>
              <w:adjustRightInd w:val="0"/>
              <w:snapToGrid w:val="0"/>
              <w:spacing w:before="156" w:beforeLines="50" w:line="360" w:lineRule="auto"/>
              <w:ind w:firstLine="579" w:firstLineChars="207"/>
              <w:rPr>
                <w:kern w:val="0"/>
                <w:sz w:val="28"/>
                <w:szCs w:val="28"/>
              </w:rPr>
            </w:pPr>
            <w:r>
              <w:rPr>
                <w:kern w:val="0"/>
                <w:sz w:val="28"/>
                <w:szCs w:val="28"/>
              </w:rPr>
              <w:t>因为在水平</w:t>
            </w:r>
            <w:r>
              <w:rPr>
                <w:position w:val="-12"/>
                <w:sz w:val="28"/>
                <w:szCs w:val="28"/>
              </w:rPr>
              <w:object>
                <v:shape id="_x0000_i1053"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3" ShapeID="_x0000_i1053" DrawAspect="Content" ObjectID="_1468075753" r:id="rId67">
                  <o:LockedField>false</o:LockedField>
                </o:OLEObject>
              </w:object>
            </w:r>
            <w:r>
              <w:rPr>
                <w:kern w:val="0"/>
                <w:sz w:val="28"/>
                <w:szCs w:val="28"/>
              </w:rPr>
              <w:t>下的样本观测值</w:t>
            </w:r>
            <w:r>
              <w:rPr>
                <w:kern w:val="0"/>
                <w:position w:val="-14"/>
                <w:sz w:val="28"/>
                <w:szCs w:val="28"/>
              </w:rPr>
              <w:object>
                <v:shape id="_x0000_i1054" o:spt="75" type="#_x0000_t75" style="height:21.75pt;width:79.5pt;" o:ole="t" filled="f" o:preferrelative="t" stroked="f" coordsize="21600,21600">
                  <v:path/>
                  <v:fill on="f" focussize="0,0"/>
                  <v:stroke on="f" joinstyle="miter"/>
                  <v:imagedata r:id="rId69" o:title=""/>
                  <o:lock v:ext="edit" aspectratio="t"/>
                  <w10:wrap type="none"/>
                  <w10:anchorlock/>
                </v:shape>
                <o:OLEObject Type="Embed" ProgID="Equation.3" ShapeID="_x0000_i1054" DrawAspect="Content" ObjectID="_1468075754" r:id="rId68">
                  <o:LockedField>false</o:LockedField>
                </o:OLEObject>
              </w:object>
            </w:r>
            <w:r>
              <w:rPr>
                <w:kern w:val="0"/>
                <w:sz w:val="28"/>
                <w:szCs w:val="28"/>
              </w:rPr>
              <w:t>与总体服从相同的分布，所以有</w:t>
            </w:r>
            <w:r>
              <w:rPr>
                <w:kern w:val="0"/>
                <w:position w:val="-14"/>
                <w:sz w:val="28"/>
                <w:szCs w:val="28"/>
              </w:rPr>
              <w:object>
                <v:shape id="_x0000_i1055" o:spt="75" type="#_x0000_t75" style="height:21.75pt;width:72pt;" o:ole="t" filled="f" o:preferrelative="t" stroked="f" coordsize="21600,21600">
                  <v:path/>
                  <v:fill on="f" focussize="0,0"/>
                  <v:stroke on="f" joinstyle="miter"/>
                  <v:imagedata r:id="rId71" o:title=""/>
                  <o:lock v:ext="edit" aspectratio="t"/>
                  <w10:wrap type="none"/>
                  <w10:anchorlock/>
                </v:shape>
                <o:OLEObject Type="Embed" ProgID="Equation.3" ShapeID="_x0000_i1055" DrawAspect="Content" ObjectID="_1468075755" r:id="rId70">
                  <o:LockedField>false</o:LockedField>
                </o:OLEObject>
              </w:object>
            </w:r>
            <w:r>
              <w:rPr>
                <w:kern w:val="0"/>
                <w:sz w:val="28"/>
                <w:szCs w:val="28"/>
              </w:rPr>
              <w:t>，(</w:t>
            </w:r>
            <w:r>
              <w:rPr>
                <w:i/>
                <w:iCs/>
                <w:kern w:val="0"/>
                <w:sz w:val="28"/>
                <w:szCs w:val="28"/>
              </w:rPr>
              <w:t>i</w:t>
            </w:r>
            <w:r>
              <w:rPr>
                <w:kern w:val="0"/>
                <w:sz w:val="28"/>
                <w:szCs w:val="28"/>
              </w:rPr>
              <w:t>=1，2，…，</w:t>
            </w:r>
            <w:r>
              <w:rPr>
                <w:i/>
                <w:kern w:val="0"/>
                <w:sz w:val="28"/>
                <w:szCs w:val="28"/>
              </w:rPr>
              <w:t>r</w:t>
            </w:r>
            <w:r>
              <w:rPr>
                <w:iCs/>
                <w:kern w:val="0"/>
                <w:sz w:val="28"/>
                <w:szCs w:val="28"/>
              </w:rPr>
              <w:t>)</w:t>
            </w:r>
          </w:p>
          <w:p>
            <w:pPr>
              <w:widowControl/>
              <w:adjustRightInd w:val="0"/>
              <w:snapToGrid w:val="0"/>
              <w:spacing w:line="360" w:lineRule="auto"/>
              <w:ind w:firstLine="579" w:firstLineChars="207"/>
              <w:rPr>
                <w:kern w:val="0"/>
                <w:sz w:val="28"/>
                <w:szCs w:val="28"/>
              </w:rPr>
            </w:pPr>
            <w:r>
              <w:rPr>
                <w:kern w:val="0"/>
                <w:sz w:val="28"/>
                <w:szCs w:val="28"/>
              </w:rPr>
              <w:t>可以根据这</w:t>
            </w:r>
            <w:r>
              <w:rPr>
                <w:i/>
                <w:iCs/>
                <w:kern w:val="0"/>
                <w:sz w:val="28"/>
                <w:szCs w:val="28"/>
              </w:rPr>
              <w:t>r</w:t>
            </w:r>
            <w:r>
              <w:rPr>
                <w:kern w:val="0"/>
                <w:sz w:val="28"/>
                <w:szCs w:val="28"/>
              </w:rPr>
              <w:t>组观测值来检验因素</w:t>
            </w:r>
            <w:r>
              <w:rPr>
                <w:i/>
                <w:iCs/>
                <w:kern w:val="0"/>
                <w:sz w:val="28"/>
                <w:szCs w:val="28"/>
              </w:rPr>
              <w:t>A</w:t>
            </w:r>
            <w:r>
              <w:rPr>
                <w:kern w:val="0"/>
                <w:sz w:val="28"/>
                <w:szCs w:val="28"/>
              </w:rPr>
              <w:t>对试验结果的</w:t>
            </w:r>
            <w:r>
              <w:rPr>
                <w:bCs/>
                <w:kern w:val="0"/>
                <w:sz w:val="28"/>
                <w:szCs w:val="28"/>
              </w:rPr>
              <w:t>影响是否显著</w:t>
            </w:r>
            <w:r>
              <w:rPr>
                <w:kern w:val="0"/>
                <w:sz w:val="28"/>
                <w:szCs w:val="28"/>
              </w:rPr>
              <w:t>。如果因素</w:t>
            </w:r>
            <w:r>
              <w:rPr>
                <w:i/>
                <w:iCs/>
                <w:kern w:val="0"/>
                <w:sz w:val="28"/>
                <w:szCs w:val="28"/>
              </w:rPr>
              <w:t>A</w:t>
            </w:r>
            <w:r>
              <w:rPr>
                <w:kern w:val="0"/>
                <w:sz w:val="28"/>
                <w:szCs w:val="28"/>
              </w:rPr>
              <w:t>的影响不显著，则所有样本观测值</w:t>
            </w:r>
            <w:r>
              <w:rPr>
                <w:kern w:val="0"/>
                <w:position w:val="-14"/>
                <w:sz w:val="28"/>
                <w:szCs w:val="28"/>
              </w:rPr>
              <w:object>
                <v:shape id="_x0000_i1056" o:spt="75" type="#_x0000_t75" style="height:21.75pt;width:14.25pt;" o:ole="t" filled="f" o:preferrelative="t" stroked="f" coordsize="21600,21600">
                  <v:path/>
                  <v:fill on="f" focussize="0,0"/>
                  <v:stroke on="f" joinstyle="miter"/>
                  <v:imagedata r:id="rId73" o:title=""/>
                  <o:lock v:ext="edit" aspectratio="t"/>
                  <w10:wrap type="none"/>
                  <w10:anchorlock/>
                </v:shape>
                <o:OLEObject Type="Embed" ProgID="Equation.3" ShapeID="_x0000_i1056" DrawAspect="Content" ObjectID="_1468075756" r:id="rId72">
                  <o:LockedField>false</o:LockedField>
                </o:OLEObject>
              </w:object>
            </w:r>
            <w:r>
              <w:rPr>
                <w:kern w:val="0"/>
                <w:sz w:val="28"/>
                <w:szCs w:val="28"/>
              </w:rPr>
              <w:t>就可以看作是来自同一总体</w:t>
            </w:r>
            <w:r>
              <w:rPr>
                <w:position w:val="-14"/>
                <w:sz w:val="28"/>
                <w:szCs w:val="28"/>
              </w:rPr>
              <w:object>
                <v:shape id="_x0000_i1057" o:spt="75" type="#_x0000_t75" style="height:21.75pt;width:50.25pt;" o:ole="t" filled="f" o:preferrelative="t" stroked="f" coordsize="21600,21600">
                  <v:path/>
                  <v:fill on="f" focussize="0,0"/>
                  <v:stroke on="f" joinstyle="miter"/>
                  <v:imagedata r:id="rId75" o:title=""/>
                  <o:lock v:ext="edit" aspectratio="t"/>
                  <w10:wrap type="none"/>
                  <w10:anchorlock/>
                </v:shape>
                <o:OLEObject Type="Embed" ProgID="Equation.3" ShapeID="_x0000_i1057" DrawAspect="Content" ObjectID="_1468075757" r:id="rId74">
                  <o:LockedField>false</o:LockedField>
                </o:OLEObject>
              </w:object>
            </w:r>
            <w:r>
              <w:rPr>
                <w:sz w:val="28"/>
                <w:szCs w:val="28"/>
              </w:rPr>
              <w:t>，</w:t>
            </w:r>
            <w:r>
              <w:rPr>
                <w:kern w:val="0"/>
                <w:sz w:val="28"/>
                <w:szCs w:val="28"/>
              </w:rPr>
              <w:t>因此要检验的原假设是</w:t>
            </w:r>
            <w:r>
              <w:rPr>
                <w:kern w:val="0"/>
                <w:position w:val="-12"/>
                <w:sz w:val="28"/>
                <w:szCs w:val="28"/>
              </w:rPr>
              <w:object>
                <v:shape id="_x0000_i1058" o:spt="75" type="#_x0000_t75" style="height:21.75pt;width:14.25pt;" o:ole="t" filled="f" o:preferrelative="t" stroked="f" coordsize="21600,21600">
                  <v:path/>
                  <v:fill on="f" focussize="0,0"/>
                  <v:stroke on="f" joinstyle="miter"/>
                  <v:imagedata r:id="rId77" o:title=""/>
                  <o:lock v:ext="edit" aspectratio="t"/>
                  <w10:wrap type="none"/>
                  <w10:anchorlock/>
                </v:shape>
                <o:OLEObject Type="Embed" ProgID="Equation.3" ShapeID="_x0000_i1058" DrawAspect="Content" ObjectID="_1468075758" r:id="rId76">
                  <o:LockedField>false</o:LockedField>
                </o:OLEObject>
              </w:object>
            </w:r>
            <w:r>
              <w:rPr>
                <w:kern w:val="0"/>
                <w:sz w:val="28"/>
                <w:szCs w:val="28"/>
              </w:rPr>
              <w:t>。</w:t>
            </w:r>
          </w:p>
          <w:p>
            <w:pPr>
              <w:widowControl/>
              <w:adjustRightInd w:val="0"/>
              <w:snapToGrid w:val="0"/>
              <w:spacing w:after="156" w:afterLines="50" w:line="360" w:lineRule="auto"/>
              <w:ind w:firstLine="1260" w:firstLineChars="450"/>
              <w:rPr>
                <w:kern w:val="0"/>
                <w:sz w:val="28"/>
                <w:szCs w:val="28"/>
              </w:rPr>
            </w:pPr>
            <w:r>
              <w:rPr>
                <w:kern w:val="0"/>
                <w:position w:val="-10"/>
                <w:sz w:val="28"/>
                <w:szCs w:val="28"/>
              </w:rPr>
              <w:object>
                <v:shape id="_x0000_i1059" o:spt="75" type="#_x0000_t75" style="height:14.25pt;width:21.75pt;" o:ole="t" filled="f" o:preferrelative="t" stroked="f" coordsize="21600,21600">
                  <v:path/>
                  <v:fill on="f" focussize="0,0"/>
                  <v:stroke on="f" joinstyle="miter"/>
                  <v:imagedata r:id="rId79" o:title=""/>
                  <o:lock v:ext="edit" aspectratio="t"/>
                  <w10:wrap type="none"/>
                  <w10:anchorlock/>
                </v:shape>
                <o:OLEObject Type="Embed" ProgID="Equation.3" ShapeID="_x0000_i1059" DrawAspect="Content" ObjectID="_1468075759" r:id="rId78">
                  <o:LockedField>false</o:LockedField>
                </o:OLEObject>
              </w:object>
            </w:r>
            <w:r>
              <w:rPr>
                <w:kern w:val="0"/>
                <w:position w:val="-10"/>
                <w:sz w:val="28"/>
                <w:szCs w:val="28"/>
              </w:rPr>
              <w:object>
                <v:shape id="_x0000_i1060" o:spt="75" type="#_x0000_t75" style="height:14.25pt;width:50.25pt;" o:ole="t" filled="f" o:preferrelative="t" stroked="f" coordsize="21600,21600">
                  <v:path/>
                  <v:fill on="f" focussize="0,0"/>
                  <v:stroke on="f" joinstyle="miter"/>
                  <v:imagedata r:id="rId81" o:title=""/>
                  <o:lock v:ext="edit" aspectratio="t"/>
                  <w10:wrap type="none"/>
                  <w10:anchorlock/>
                </v:shape>
                <o:OLEObject Type="Embed" ProgID="Equation.3" ShapeID="_x0000_i1060" DrawAspect="Content" ObjectID="_1468075760" r:id="rId80">
                  <o:LockedField>false</o:LockedField>
                </o:OLEObject>
              </w:object>
            </w:r>
            <w:r>
              <w:rPr>
                <w:rFonts w:hint="eastAsia"/>
                <w:kern w:val="0"/>
                <w:sz w:val="28"/>
                <w:szCs w:val="28"/>
              </w:rPr>
              <w:t xml:space="preserve">                     </w:t>
            </w:r>
            <w:r>
              <w:rPr>
                <w:kern w:val="0"/>
                <w:sz w:val="28"/>
                <w:szCs w:val="28"/>
              </w:rPr>
              <w:t>(2</w:t>
            </w:r>
            <w:r>
              <w:rPr>
                <w:rFonts w:hint="eastAsia"/>
                <w:kern w:val="0"/>
                <w:sz w:val="28"/>
                <w:szCs w:val="28"/>
              </w:rPr>
              <w:t>-</w:t>
            </w:r>
            <w:r>
              <w:rPr>
                <w:kern w:val="0"/>
                <w:sz w:val="28"/>
                <w:szCs w:val="28"/>
              </w:rPr>
              <w:t>1)</w:t>
            </w:r>
          </w:p>
          <w:p>
            <w:pPr>
              <w:widowControl/>
              <w:adjustRightInd w:val="0"/>
              <w:snapToGrid w:val="0"/>
              <w:spacing w:line="360" w:lineRule="auto"/>
              <w:jc w:val="center"/>
              <w:rPr>
                <w:kern w:val="0"/>
                <w:sz w:val="28"/>
                <w:szCs w:val="28"/>
              </w:rPr>
            </w:pPr>
            <w:r>
              <w:rPr>
                <w:kern w:val="0"/>
                <w:sz w:val="28"/>
                <w:szCs w:val="28"/>
              </w:rPr>
              <w:t>令</w:t>
            </w:r>
            <w:r>
              <w:rPr>
                <w:kern w:val="0"/>
                <w:position w:val="-28"/>
                <w:sz w:val="28"/>
                <w:szCs w:val="28"/>
              </w:rPr>
              <w:object>
                <v:shape id="_x0000_i1061" o:spt="75" type="#_x0000_t75" style="height:36pt;width:50.25pt;" o:ole="t" filled="f" o:preferrelative="t" stroked="f" coordsize="21600,21600">
                  <v:path/>
                  <v:fill on="f" focussize="0,0"/>
                  <v:stroke on="f" joinstyle="miter"/>
                  <v:imagedata r:id="rId83" o:title=""/>
                  <o:lock v:ext="edit" aspectratio="t"/>
                  <w10:wrap type="none"/>
                  <w10:anchorlock/>
                </v:shape>
                <o:OLEObject Type="Embed" ProgID="Equation.3" ShapeID="_x0000_i1061" DrawAspect="Content" ObjectID="_1468075761" r:id="rId82">
                  <o:LockedField>false</o:LockedField>
                </o:OLEObject>
              </w:object>
            </w:r>
            <w:r>
              <w:rPr>
                <w:kern w:val="0"/>
                <w:sz w:val="28"/>
                <w:szCs w:val="28"/>
              </w:rPr>
              <w:t xml:space="preserve"> </w:t>
            </w:r>
            <w:r>
              <w:rPr>
                <w:kern w:val="0"/>
                <w:position w:val="-28"/>
                <w:sz w:val="28"/>
                <w:szCs w:val="28"/>
              </w:rPr>
              <w:object>
                <v:shape id="_x0000_i1062" o:spt="75" type="#_x0000_t75" style="height:36pt;width:64.5pt;" o:ole="t" filled="f" o:preferrelative="t" stroked="f" coordsize="21600,21600">
                  <v:path/>
                  <v:fill on="f" focussize="0,0"/>
                  <v:stroke on="f" joinstyle="miter"/>
                  <v:imagedata r:id="rId85" o:title=""/>
                  <o:lock v:ext="edit" aspectratio="t"/>
                  <w10:wrap type="none"/>
                  <w10:anchorlock/>
                </v:shape>
                <o:OLEObject Type="Embed" ProgID="Equation.3" ShapeID="_x0000_i1062" DrawAspect="Content" ObjectID="_1468075762" r:id="rId84">
                  <o:LockedField>false</o:LockedField>
                </o:OLEObject>
              </w:object>
            </w:r>
            <w:r>
              <w:rPr>
                <w:kern w:val="0"/>
                <w:sz w:val="28"/>
                <w:szCs w:val="28"/>
              </w:rPr>
              <w:t>，</w:t>
            </w:r>
            <w:r>
              <w:rPr>
                <w:kern w:val="0"/>
                <w:position w:val="-12"/>
                <w:sz w:val="28"/>
                <w:szCs w:val="28"/>
              </w:rPr>
              <w:object>
                <v:shape id="_x0000_i1063" o:spt="75" type="#_x0000_t75" style="height:21.75pt;width:57.75pt;" o:ole="t" filled="f" o:preferrelative="t" stroked="f" coordsize="21600,21600">
                  <v:path/>
                  <v:fill on="f" focussize="0,0"/>
                  <v:stroke on="f" joinstyle="miter"/>
                  <v:imagedata r:id="rId87" o:title=""/>
                  <o:lock v:ext="edit" aspectratio="t"/>
                  <w10:wrap type="none"/>
                  <w10:anchorlock/>
                </v:shape>
                <o:OLEObject Type="Embed" ProgID="Equation.3" ShapeID="_x0000_i1063" DrawAspect="Content" ObjectID="_1468075763" r:id="rId86">
                  <o:LockedField>false</o:LockedField>
                </o:OLEObject>
              </w:object>
            </w:r>
            <w:r>
              <w:rPr>
                <w:kern w:val="0"/>
                <w:sz w:val="28"/>
                <w:szCs w:val="28"/>
              </w:rPr>
              <w:t>，（</w:t>
            </w:r>
            <w:r>
              <w:rPr>
                <w:kern w:val="0"/>
                <w:position w:val="-10"/>
                <w:sz w:val="28"/>
                <w:szCs w:val="28"/>
              </w:rPr>
              <w:object>
                <v:shape id="_x0000_i1064" o:spt="75" type="#_x0000_t75" style="height:14.25pt;width:57.75pt;" o:ole="t" filled="f" o:preferrelative="t" stroked="f" coordsize="21600,21600">
                  <v:path/>
                  <v:fill on="f" focussize="0,0"/>
                  <v:stroke on="f" joinstyle="miter"/>
                  <v:imagedata r:id="rId89" o:title=""/>
                  <o:lock v:ext="edit" aspectratio="t"/>
                  <w10:wrap type="none"/>
                  <w10:anchorlock/>
                </v:shape>
                <o:OLEObject Type="Embed" ProgID="Equation.3" ShapeID="_x0000_i1064" DrawAspect="Content" ObjectID="_1468075764" r:id="rId88">
                  <o:LockedField>false</o:LockedField>
                </o:OLEObject>
              </w:object>
            </w:r>
            <w:r>
              <w:rPr>
                <w:kern w:val="0"/>
                <w:sz w:val="28"/>
                <w:szCs w:val="28"/>
              </w:rPr>
              <w:t>）</w:t>
            </w:r>
          </w:p>
          <w:p>
            <w:pPr>
              <w:widowControl/>
              <w:adjustRightInd w:val="0"/>
              <w:snapToGrid w:val="0"/>
              <w:spacing w:line="360" w:lineRule="auto"/>
              <w:ind w:firstLine="560" w:firstLineChars="200"/>
              <w:rPr>
                <w:kern w:val="0"/>
                <w:sz w:val="28"/>
                <w:szCs w:val="28"/>
              </w:rPr>
            </w:pPr>
            <w:r>
              <w:rPr>
                <w:kern w:val="0"/>
                <w:sz w:val="28"/>
                <w:szCs w:val="28"/>
              </w:rPr>
              <w:t>当式(2</w:t>
            </w:r>
            <w:r>
              <w:rPr>
                <w:rFonts w:hint="eastAsia"/>
                <w:kern w:val="0"/>
                <w:sz w:val="28"/>
                <w:szCs w:val="28"/>
              </w:rPr>
              <w:t>-</w:t>
            </w:r>
            <w:r>
              <w:rPr>
                <w:kern w:val="0"/>
                <w:sz w:val="28"/>
                <w:szCs w:val="28"/>
              </w:rPr>
              <w:t>1)成立时，各</w:t>
            </w:r>
            <w:r>
              <w:rPr>
                <w:kern w:val="0"/>
                <w:position w:val="-12"/>
                <w:sz w:val="28"/>
                <w:szCs w:val="28"/>
              </w:rPr>
              <w:object>
                <v:shape id="_x0000_i1065" o:spt="75" type="#_x0000_t75" style="height:21.75pt;width:36pt;" o:ole="t" filled="f" o:preferrelative="t" stroked="f" coordsize="21600,21600">
                  <v:path/>
                  <v:fill on="f" focussize="0,0"/>
                  <v:stroke on="f" joinstyle="miter"/>
                  <v:imagedata r:id="rId91" o:title=""/>
                  <o:lock v:ext="edit" aspectratio="t"/>
                  <w10:wrap type="none"/>
                  <w10:anchorlock/>
                </v:shape>
                <o:OLEObject Type="Embed" ProgID="Equation.3" ShapeID="_x0000_i1065" DrawAspect="Content" ObjectID="_1468075765" r:id="rId90">
                  <o:LockedField>false</o:LockedField>
                </o:OLEObject>
              </w:object>
            </w:r>
            <w:r>
              <w:rPr>
                <w:kern w:val="0"/>
                <w:sz w:val="28"/>
                <w:szCs w:val="28"/>
              </w:rPr>
              <w:t>则原假设式(2</w:t>
            </w:r>
            <w:r>
              <w:rPr>
                <w:rFonts w:hint="eastAsia"/>
                <w:kern w:val="0"/>
                <w:sz w:val="28"/>
                <w:szCs w:val="28"/>
              </w:rPr>
              <w:t>-</w:t>
            </w:r>
            <w:r>
              <w:rPr>
                <w:kern w:val="0"/>
                <w:sz w:val="28"/>
                <w:szCs w:val="28"/>
              </w:rPr>
              <w:t>1)等价于</w:t>
            </w:r>
            <w:r>
              <w:rPr>
                <w:kern w:val="0"/>
                <w:position w:val="-12"/>
                <w:sz w:val="28"/>
                <w:szCs w:val="28"/>
              </w:rPr>
              <w:object>
                <v:shape id="_x0000_i1066" o:spt="75" type="#_x0000_t75" style="height:21.75pt;width:129.75pt;" o:ole="t" filled="f" o:preferrelative="t" stroked="f" coordsize="21600,21600">
                  <v:path/>
                  <v:fill on="f" focussize="0,0"/>
                  <v:stroke on="f" joinstyle="miter"/>
                  <v:imagedata r:id="rId93" o:title=""/>
                  <o:lock v:ext="edit" aspectratio="t"/>
                  <w10:wrap type="none"/>
                  <w10:anchorlock/>
                </v:shape>
                <o:OLEObject Type="Embed" ProgID="Equation.3" ShapeID="_x0000_i1066" DrawAspect="Content" ObjectID="_1468075766" r:id="rId92">
                  <o:LockedField>false</o:LockedField>
                </o:OLEObject>
              </w:object>
            </w:r>
            <w:r>
              <w:rPr>
                <w:kern w:val="0"/>
                <w:sz w:val="28"/>
                <w:szCs w:val="28"/>
              </w:rPr>
              <w:t>。方差分析问题实质上是一个假设检验问题。</w:t>
            </w:r>
          </w:p>
          <w:p>
            <w:pPr>
              <w:widowControl/>
              <w:adjustRightInd w:val="0"/>
              <w:snapToGrid w:val="0"/>
              <w:spacing w:line="360" w:lineRule="auto"/>
              <w:ind w:firstLine="560" w:firstLineChars="200"/>
              <w:rPr>
                <w:kern w:val="0"/>
                <w:sz w:val="28"/>
                <w:szCs w:val="28"/>
              </w:rPr>
            </w:pPr>
          </w:p>
          <w:p>
            <w:pPr>
              <w:rPr>
                <w:sz w:val="28"/>
                <w:szCs w:val="28"/>
              </w:rPr>
            </w:pPr>
            <w:r>
              <w:rPr>
                <w:rFonts w:hint="eastAsia"/>
                <w:sz w:val="28"/>
                <w:szCs w:val="28"/>
              </w:rPr>
              <w:t>（3）方差分析统计量的构造</w:t>
            </w:r>
          </w:p>
          <w:p>
            <w:pPr>
              <w:ind w:left="360" w:firstLine="140" w:firstLineChars="50"/>
              <w:rPr>
                <w:sz w:val="28"/>
                <w:szCs w:val="28"/>
              </w:rPr>
            </w:pPr>
            <w:r>
              <w:rPr>
                <w:rFonts w:hint="eastAsia"/>
                <w:sz w:val="28"/>
                <w:szCs w:val="28"/>
              </w:rPr>
              <w:t>第一步 列表（同上述表2-</w:t>
            </w:r>
            <w:r>
              <w:rPr>
                <w:sz w:val="28"/>
                <w:szCs w:val="28"/>
              </w:rPr>
              <w:t>1</w:t>
            </w:r>
            <w:r>
              <w:rPr>
                <w:rFonts w:hint="eastAsia"/>
                <w:sz w:val="28"/>
                <w:szCs w:val="28"/>
              </w:rPr>
              <w:t>）</w:t>
            </w:r>
          </w:p>
          <w:p>
            <w:pPr>
              <w:ind w:left="360" w:firstLine="140" w:firstLineChars="50"/>
              <w:rPr>
                <w:sz w:val="28"/>
                <w:szCs w:val="28"/>
              </w:rPr>
            </w:pPr>
            <w:r>
              <w:rPr>
                <w:rFonts w:hint="eastAsia"/>
                <w:sz w:val="28"/>
                <w:szCs w:val="28"/>
              </w:rPr>
              <w:t>第二步 计算组内均值、总平均值</w:t>
            </w:r>
          </w:p>
          <w:p>
            <w:pPr>
              <w:pStyle w:val="16"/>
              <w:adjustRightInd w:val="0"/>
              <w:snapToGrid w:val="0"/>
              <w:spacing w:before="0" w:beforeAutospacing="0" w:after="156" w:afterLines="50" w:afterAutospacing="0"/>
              <w:ind w:firstLine="700" w:firstLineChars="250"/>
              <w:jc w:val="both"/>
              <w:rPr>
                <w:rFonts w:ascii="Times New Roman" w:hAnsi="Times New Roman" w:cs="Times New Roman"/>
                <w:bCs/>
                <w:sz w:val="28"/>
                <w:szCs w:val="28"/>
              </w:rPr>
            </w:pPr>
            <w:r>
              <w:rPr>
                <w:rFonts w:ascii="Times New Roman" w:hAnsi="Times New Roman" w:cs="Times New Roman"/>
                <w:bCs/>
                <w:position w:val="-30"/>
                <w:sz w:val="28"/>
                <w:szCs w:val="28"/>
              </w:rPr>
              <w:object>
                <v:shape id="_x0000_i1067" o:spt="75" type="#_x0000_t75" style="height:36pt;width:64.5pt;" o:ole="t" filled="f" o:preferrelative="t" stroked="f" coordsize="21600,21600">
                  <v:path/>
                  <v:fill on="f" focussize="0,0"/>
                  <v:stroke on="f" joinstyle="miter"/>
                  <v:imagedata r:id="rId95" o:title=""/>
                  <o:lock v:ext="edit" aspectratio="t"/>
                  <w10:wrap type="none"/>
                  <w10:anchorlock/>
                </v:shape>
                <o:OLEObject Type="Embed" ProgID="Equation.3" ShapeID="_x0000_i1067" DrawAspect="Content" ObjectID="_1468075767" r:id="rId94">
                  <o:LockedField>false</o:LockedField>
                </o:OLEObject>
              </w:object>
            </w:r>
            <w:r>
              <w:rPr>
                <w:sz w:val="28"/>
                <w:szCs w:val="28"/>
              </w:rPr>
              <w:t>（</w:t>
            </w:r>
            <w:r>
              <w:rPr>
                <w:position w:val="-10"/>
                <w:sz w:val="28"/>
                <w:szCs w:val="28"/>
              </w:rPr>
              <w:object>
                <v:shape id="_x0000_i1068" o:spt="75" type="#_x0000_t75" style="height:14.25pt;width:57.75pt;" o:ole="t" filled="f" o:preferrelative="t" stroked="f" coordsize="21600,21600">
                  <v:path/>
                  <v:fill on="f" focussize="0,0"/>
                  <v:stroke on="f" joinstyle="miter"/>
                  <v:imagedata r:id="rId89" o:title=""/>
                  <o:lock v:ext="edit" aspectratio="t"/>
                  <w10:wrap type="none"/>
                  <w10:anchorlock/>
                </v:shape>
                <o:OLEObject Type="Embed" ProgID="Equation.3" ShapeID="_x0000_i1068" DrawAspect="Content" ObjectID="_1468075768" r:id="rId96">
                  <o:LockedField>false</o:LockedField>
                </o:OLEObject>
              </w:object>
            </w:r>
            <w:r>
              <w:rPr>
                <w:sz w:val="28"/>
                <w:szCs w:val="28"/>
              </w:rPr>
              <w:t>）</w:t>
            </w:r>
            <w:r>
              <w:rPr>
                <w:rFonts w:hint="eastAsia"/>
                <w:sz w:val="28"/>
                <w:szCs w:val="28"/>
              </w:rPr>
              <w:t xml:space="preserve">      </w:t>
            </w:r>
            <w:r>
              <w:rPr>
                <w:rFonts w:hint="eastAsia" w:ascii="Times New Roman" w:hAnsi="Times New Roman" w:cs="Times New Roman"/>
                <w:sz w:val="28"/>
                <w:szCs w:val="28"/>
              </w:rPr>
              <w:t>（2-</w:t>
            </w:r>
            <w:r>
              <w:rPr>
                <w:rFonts w:ascii="Times New Roman" w:hAnsi="Times New Roman" w:cs="Times New Roman"/>
                <w:sz w:val="28"/>
                <w:szCs w:val="28"/>
              </w:rPr>
              <w:t>2</w:t>
            </w:r>
            <w:r>
              <w:rPr>
                <w:rFonts w:hint="eastAsia" w:ascii="Times New Roman" w:hAnsi="Times New Roman" w:cs="Times New Roman"/>
                <w:sz w:val="28"/>
                <w:szCs w:val="28"/>
              </w:rPr>
              <w:t>）</w:t>
            </w:r>
          </w:p>
          <w:p>
            <w:pPr>
              <w:pStyle w:val="16"/>
              <w:adjustRightInd w:val="0"/>
              <w:snapToGrid w:val="0"/>
              <w:spacing w:before="0" w:beforeAutospacing="0" w:after="156" w:afterLines="50" w:afterAutospacing="0"/>
              <w:ind w:firstLine="560" w:firstLineChars="200"/>
              <w:jc w:val="both"/>
              <w:rPr>
                <w:rFonts w:ascii="Times New Roman" w:hAnsi="Times New Roman" w:cs="Times New Roman"/>
                <w:sz w:val="28"/>
                <w:szCs w:val="28"/>
              </w:rPr>
            </w:pPr>
            <w:r>
              <w:rPr>
                <w:rFonts w:hint="eastAsia" w:ascii="Times New Roman" w:hAnsi="Times New Roman" w:cs="Times New Roman"/>
                <w:bCs/>
                <w:sz w:val="28"/>
                <w:szCs w:val="28"/>
              </w:rPr>
              <w:t xml:space="preserve"> </w:t>
            </w:r>
            <w:r>
              <w:rPr>
                <w:rFonts w:ascii="Times New Roman" w:hAnsi="Times New Roman" w:cs="Times New Roman"/>
                <w:bCs/>
                <w:position w:val="-30"/>
                <w:sz w:val="28"/>
                <w:szCs w:val="28"/>
              </w:rPr>
              <w:object>
                <v:shape id="_x0000_i1069" o:spt="75" type="#_x0000_t75" style="height:36pt;width:122.25pt;" o:ole="t" filled="f" o:preferrelative="t" stroked="f" coordsize="21600,21600">
                  <v:path/>
                  <v:fill on="f" focussize="0,0"/>
                  <v:stroke on="f" joinstyle="miter"/>
                  <v:imagedata r:id="rId98" o:title=""/>
                  <o:lock v:ext="edit" aspectratio="t"/>
                  <w10:wrap type="none"/>
                  <w10:anchorlock/>
                </v:shape>
                <o:OLEObject Type="Embed" ProgID="Equation.3" ShapeID="_x0000_i1069" DrawAspect="Content" ObjectID="_1468075769" r:id="rId97">
                  <o:LockedField>false</o:LockedField>
                </o:OLEObject>
              </w:object>
            </w:r>
            <w:r>
              <w:rPr>
                <w:rFonts w:hint="eastAsia" w:ascii="Times New Roman" w:hAnsi="Times New Roman" w:cs="Times New Roman"/>
                <w:bCs/>
                <w:sz w:val="28"/>
                <w:szCs w:val="28"/>
              </w:rPr>
              <w:t xml:space="preserve">         </w:t>
            </w:r>
            <w:r>
              <w:rPr>
                <w:rFonts w:hint="eastAsia" w:ascii="Times New Roman" w:hAnsi="Times New Roman" w:cs="Times New Roman"/>
                <w:sz w:val="28"/>
                <w:szCs w:val="28"/>
              </w:rPr>
              <w:t>（2-</w:t>
            </w:r>
            <w:r>
              <w:rPr>
                <w:rFonts w:ascii="Times New Roman" w:hAnsi="Times New Roman" w:cs="Times New Roman"/>
                <w:sz w:val="28"/>
                <w:szCs w:val="28"/>
              </w:rPr>
              <w:t>3</w:t>
            </w:r>
            <w:r>
              <w:rPr>
                <w:rFonts w:hint="eastAsia" w:ascii="Times New Roman" w:hAnsi="Times New Roman" w:cs="Times New Roman"/>
                <w:sz w:val="28"/>
                <w:szCs w:val="28"/>
              </w:rPr>
              <w:t>）</w:t>
            </w:r>
          </w:p>
          <w:p>
            <w:pPr>
              <w:pStyle w:val="16"/>
              <w:adjustRightInd w:val="0"/>
              <w:snapToGrid w:val="0"/>
              <w:spacing w:before="0" w:beforeAutospacing="0" w:after="156" w:afterLines="50" w:afterAutospacing="0"/>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第三步 离差平方和</w:t>
            </w:r>
          </w:p>
          <w:p>
            <w:pPr>
              <w:ind w:left="360" w:firstLine="140" w:firstLineChars="50"/>
              <w:rPr>
                <w:szCs w:val="21"/>
              </w:rPr>
            </w:pPr>
            <w:r>
              <w:rPr>
                <w:rFonts w:hint="eastAsia"/>
                <w:sz w:val="28"/>
                <w:szCs w:val="28"/>
              </w:rPr>
              <w:t>组内离差平方和</w:t>
            </w:r>
            <w:r>
              <w:rPr>
                <w:szCs w:val="21"/>
              </w:rPr>
              <w:t xml:space="preserve"> </w:t>
            </w:r>
          </w:p>
          <w:p>
            <w:pPr>
              <w:spacing w:line="360" w:lineRule="auto"/>
              <w:ind w:left="360" w:firstLine="840" w:firstLineChars="300"/>
              <w:rPr>
                <w:sz w:val="28"/>
                <w:szCs w:val="28"/>
              </w:rPr>
            </w:pPr>
            <w:r>
              <w:rPr>
                <w:position w:val="-24"/>
                <w:sz w:val="28"/>
                <w:szCs w:val="28"/>
              </w:rPr>
              <w:object>
                <v:shape id="_x0000_i1070" o:spt="75" type="#_x0000_t75" style="height:28.5pt;width:93.75pt;" o:ole="t" fillcolor="#000005 [-4142]" filled="f" o:preferrelative="t" stroked="f" coordsize="21600,21600">
                  <v:path/>
                  <v:fill on="f" focussize="0,0"/>
                  <v:stroke on="f" joinstyle="miter"/>
                  <v:imagedata r:id="rId100" o:title=""/>
                  <o:lock v:ext="edit" aspectratio="t"/>
                  <w10:wrap type="none"/>
                  <w10:anchorlock/>
                </v:shape>
                <o:OLEObject Type="Embed" ProgID="Equation.3" ShapeID="_x0000_i1070" DrawAspect="Content" ObjectID="_1468075770" r:id="rId99">
                  <o:LockedField>false</o:LockedField>
                </o:OLEObject>
              </w:object>
            </w:r>
            <w:r>
              <w:rPr>
                <w:sz w:val="28"/>
                <w:szCs w:val="28"/>
              </w:rPr>
              <w:t xml:space="preserve">          </w:t>
            </w:r>
            <w:r>
              <w:rPr>
                <w:rFonts w:hint="eastAsia"/>
                <w:sz w:val="28"/>
                <w:szCs w:val="28"/>
              </w:rPr>
              <w:t>（2-</w:t>
            </w:r>
            <w:r>
              <w:rPr>
                <w:sz w:val="28"/>
                <w:szCs w:val="28"/>
              </w:rPr>
              <w:t>4</w:t>
            </w:r>
            <w:r>
              <w:rPr>
                <w:rFonts w:hint="eastAsia"/>
                <w:sz w:val="28"/>
                <w:szCs w:val="28"/>
              </w:rPr>
              <w:t>）</w:t>
            </w:r>
          </w:p>
          <w:p>
            <w:pPr>
              <w:pStyle w:val="16"/>
              <w:adjustRightInd w:val="0"/>
              <w:snapToGrid w:val="0"/>
              <w:spacing w:before="0" w:beforeAutospacing="0" w:after="0" w:afterAutospacing="0" w:line="360" w:lineRule="auto"/>
              <w:ind w:firstLine="560" w:firstLineChars="200"/>
              <w:jc w:val="both"/>
              <w:rPr>
                <w:rFonts w:ascii="Times New Roman" w:hAnsi="Times New Roman" w:cs="Times New Roman"/>
                <w:bCs/>
                <w:sz w:val="28"/>
                <w:szCs w:val="28"/>
              </w:rPr>
            </w:pPr>
            <w:r>
              <w:rPr>
                <w:rFonts w:ascii="Times New Roman" w:hAnsi="Times New Roman" w:cs="Times New Roman"/>
                <w:bCs/>
                <w:sz w:val="28"/>
                <w:szCs w:val="28"/>
              </w:rPr>
              <w:t>组间平方和</w:t>
            </w:r>
            <w:r>
              <w:rPr>
                <w:rFonts w:hint="eastAsia" w:ascii="Times New Roman" w:hAnsi="Times New Roman" w:cs="Times New Roman"/>
                <w:bCs/>
                <w:sz w:val="28"/>
                <w:szCs w:val="28"/>
              </w:rPr>
              <w:t>为：</w:t>
            </w:r>
          </w:p>
          <w:p>
            <w:pPr>
              <w:spacing w:line="360" w:lineRule="auto"/>
              <w:ind w:left="360" w:firstLine="700" w:firstLineChars="250"/>
              <w:rPr>
                <w:sz w:val="28"/>
                <w:szCs w:val="28"/>
              </w:rPr>
            </w:pPr>
            <w:r>
              <w:rPr>
                <w:position w:val="-24"/>
                <w:sz w:val="28"/>
                <w:szCs w:val="28"/>
              </w:rPr>
              <w:object>
                <v:shape id="_x0000_i1071" o:spt="75" type="#_x0000_t75" style="height:28.5pt;width:165.75pt;" o:ole="t" fillcolor="#000005 [-4142]" filled="f" o:preferrelative="t" stroked="f" coordsize="21600,21600">
                  <v:path/>
                  <v:fill on="f" focussize="0,0"/>
                  <v:stroke on="f" joinstyle="miter"/>
                  <v:imagedata r:id="rId102" o:title=""/>
                  <o:lock v:ext="edit" aspectratio="t"/>
                  <w10:wrap type="none"/>
                  <w10:anchorlock/>
                </v:shape>
                <o:OLEObject Type="Embed" ProgID="Equation.3" ShapeID="_x0000_i1071" DrawAspect="Content" ObjectID="_1468075771" r:id="rId101">
                  <o:LockedField>false</o:LockedField>
                </o:OLEObject>
              </w:object>
            </w:r>
            <w:r>
              <w:rPr>
                <w:sz w:val="28"/>
                <w:szCs w:val="28"/>
              </w:rPr>
              <w:t xml:space="preserve"> </w:t>
            </w:r>
            <w:r>
              <w:rPr>
                <w:rFonts w:hint="eastAsia"/>
                <w:sz w:val="28"/>
                <w:szCs w:val="28"/>
              </w:rPr>
              <w:t>（2-</w:t>
            </w:r>
            <w:r>
              <w:rPr>
                <w:sz w:val="28"/>
                <w:szCs w:val="28"/>
              </w:rPr>
              <w:t>5</w:t>
            </w:r>
            <w:r>
              <w:rPr>
                <w:rFonts w:hint="eastAsia"/>
                <w:sz w:val="28"/>
                <w:szCs w:val="28"/>
              </w:rPr>
              <w:t>）</w:t>
            </w:r>
          </w:p>
          <w:p>
            <w:pPr>
              <w:spacing w:line="360" w:lineRule="auto"/>
              <w:ind w:left="360" w:firstLine="140" w:firstLineChars="50"/>
              <w:rPr>
                <w:sz w:val="28"/>
                <w:szCs w:val="28"/>
              </w:rPr>
            </w:pPr>
            <w:r>
              <w:rPr>
                <w:rFonts w:hint="eastAsia"/>
                <w:sz w:val="28"/>
                <w:szCs w:val="28"/>
              </w:rPr>
              <w:t>第四步 均方</w:t>
            </w:r>
          </w:p>
          <w:p>
            <w:pPr>
              <w:spacing w:line="360" w:lineRule="auto"/>
              <w:ind w:left="360" w:firstLine="140" w:firstLineChars="50"/>
              <w:rPr>
                <w:sz w:val="28"/>
                <w:szCs w:val="28"/>
              </w:rPr>
            </w:pPr>
            <w:r>
              <w:rPr>
                <w:rFonts w:hint="eastAsia"/>
                <w:sz w:val="28"/>
                <w:szCs w:val="28"/>
              </w:rPr>
              <w:t>组间均方</w:t>
            </w:r>
          </w:p>
          <w:p>
            <w:pPr>
              <w:spacing w:line="360" w:lineRule="auto"/>
              <w:ind w:left="360" w:firstLine="700" w:firstLineChars="250"/>
              <w:rPr>
                <w:sz w:val="28"/>
                <w:szCs w:val="28"/>
              </w:rPr>
            </w:pPr>
            <w:r>
              <w:rPr>
                <w:bCs/>
                <w:position w:val="-24"/>
                <w:sz w:val="28"/>
                <w:szCs w:val="28"/>
              </w:rPr>
              <w:object>
                <v:shape id="_x0000_i1072" o:spt="75" type="#_x0000_t75" style="height:36pt;width:50.25pt;" o:ole="t" filled="f" o:preferrelative="t" stroked="f" coordsize="21600,21600">
                  <v:path/>
                  <v:fill on="f" focussize="0,0"/>
                  <v:stroke on="f" joinstyle="miter"/>
                  <v:imagedata r:id="rId104" o:title=""/>
                  <o:lock v:ext="edit" aspectratio="t"/>
                  <w10:wrap type="none"/>
                  <w10:anchorlock/>
                </v:shape>
                <o:OLEObject Type="Embed" ProgID="Equation.3" ShapeID="_x0000_i1072" DrawAspect="Content" ObjectID="_1468075772" r:id="rId103">
                  <o:LockedField>false</o:LockedField>
                </o:OLEObject>
              </w:object>
            </w:r>
            <w:r>
              <w:rPr>
                <w:bCs/>
                <w:sz w:val="28"/>
                <w:szCs w:val="28"/>
              </w:rPr>
              <w:t xml:space="preserve">                 </w:t>
            </w:r>
            <w:r>
              <w:rPr>
                <w:rFonts w:hint="eastAsia"/>
                <w:bCs/>
                <w:sz w:val="28"/>
                <w:szCs w:val="28"/>
              </w:rPr>
              <w:t>（2-</w:t>
            </w:r>
            <w:r>
              <w:rPr>
                <w:bCs/>
                <w:sz w:val="28"/>
                <w:szCs w:val="28"/>
              </w:rPr>
              <w:t>6</w:t>
            </w:r>
            <w:r>
              <w:rPr>
                <w:rFonts w:hint="eastAsia"/>
                <w:bCs/>
                <w:sz w:val="28"/>
                <w:szCs w:val="28"/>
              </w:rPr>
              <w:t>）</w:t>
            </w:r>
          </w:p>
          <w:p>
            <w:pPr>
              <w:spacing w:line="360" w:lineRule="auto"/>
              <w:ind w:left="360" w:firstLine="140" w:firstLineChars="50"/>
              <w:rPr>
                <w:sz w:val="28"/>
                <w:szCs w:val="28"/>
              </w:rPr>
            </w:pPr>
            <w:r>
              <w:rPr>
                <w:rFonts w:hint="eastAsia"/>
                <w:sz w:val="28"/>
                <w:szCs w:val="28"/>
              </w:rPr>
              <w:t>组内均方</w:t>
            </w:r>
          </w:p>
          <w:p>
            <w:pPr>
              <w:spacing w:line="360" w:lineRule="auto"/>
              <w:ind w:left="360" w:firstLine="700" w:firstLineChars="250"/>
              <w:rPr>
                <w:bCs/>
                <w:sz w:val="28"/>
                <w:szCs w:val="28"/>
              </w:rPr>
            </w:pPr>
            <w:r>
              <w:rPr>
                <w:bCs/>
                <w:position w:val="-24"/>
                <w:sz w:val="28"/>
                <w:szCs w:val="28"/>
              </w:rPr>
              <w:object>
                <v:shape id="_x0000_i1073" o:spt="75" type="#_x0000_t75" style="height:36pt;width:50.25pt;" o:ole="t" filled="f" o:preferrelative="t" stroked="f" coordsize="21600,21600">
                  <v:path/>
                  <v:fill on="f" focussize="0,0"/>
                  <v:stroke on="f" joinstyle="miter"/>
                  <v:imagedata r:id="rId106" o:title=""/>
                  <o:lock v:ext="edit" aspectratio="t"/>
                  <w10:wrap type="none"/>
                  <w10:anchorlock/>
                </v:shape>
                <o:OLEObject Type="Embed" ProgID="Equation.3" ShapeID="_x0000_i1073" DrawAspect="Content" ObjectID="_1468075773" r:id="rId105">
                  <o:LockedField>false</o:LockedField>
                </o:OLEObject>
              </w:object>
            </w:r>
            <w:r>
              <w:rPr>
                <w:bCs/>
                <w:sz w:val="28"/>
                <w:szCs w:val="28"/>
              </w:rPr>
              <w:t xml:space="preserve">                </w:t>
            </w:r>
            <w:r>
              <w:rPr>
                <w:rFonts w:hint="eastAsia"/>
                <w:bCs/>
                <w:sz w:val="28"/>
                <w:szCs w:val="28"/>
              </w:rPr>
              <w:t>（2-</w:t>
            </w:r>
            <w:r>
              <w:rPr>
                <w:bCs/>
                <w:sz w:val="28"/>
                <w:szCs w:val="28"/>
              </w:rPr>
              <w:t>7</w:t>
            </w:r>
            <w:r>
              <w:rPr>
                <w:rFonts w:hint="eastAsia"/>
                <w:bCs/>
                <w:sz w:val="28"/>
                <w:szCs w:val="28"/>
              </w:rPr>
              <w:t>）</w:t>
            </w:r>
          </w:p>
          <w:p>
            <w:pPr>
              <w:spacing w:line="360" w:lineRule="auto"/>
              <w:ind w:left="360" w:firstLine="140" w:firstLineChars="50"/>
              <w:rPr>
                <w:sz w:val="28"/>
                <w:szCs w:val="28"/>
              </w:rPr>
            </w:pPr>
            <w:r>
              <w:rPr>
                <w:rFonts w:hint="eastAsia"/>
                <w:sz w:val="28"/>
                <w:szCs w:val="28"/>
              </w:rPr>
              <w:t>第五步 F统计分布量计算</w:t>
            </w:r>
          </w:p>
          <w:p>
            <w:pPr>
              <w:spacing w:line="360" w:lineRule="auto"/>
              <w:ind w:left="360" w:firstLine="840" w:firstLineChars="300"/>
              <w:rPr>
                <w:sz w:val="28"/>
                <w:szCs w:val="28"/>
              </w:rPr>
            </w:pPr>
            <w:r>
              <w:rPr>
                <w:position w:val="-30"/>
                <w:sz w:val="28"/>
                <w:szCs w:val="28"/>
              </w:rPr>
              <w:object>
                <v:shape id="_x0000_i1074" o:spt="75" type="#_x0000_t75" style="height:36pt;width:43.5pt;" o:ole="t" filled="f" o:preferrelative="t" stroked="f" coordsize="21600,21600">
                  <v:path/>
                  <v:fill on="f" focussize="0,0"/>
                  <v:stroke on="f" joinstyle="miter"/>
                  <v:imagedata r:id="rId108" o:title=""/>
                  <o:lock v:ext="edit" aspectratio="t"/>
                  <w10:wrap type="none"/>
                  <w10:anchorlock/>
                </v:shape>
                <o:OLEObject Type="Embed" ProgID="Equation.3" ShapeID="_x0000_i1074" DrawAspect="Content" ObjectID="_1468075774" r:id="rId107">
                  <o:LockedField>false</o:LockedField>
                </o:OLEObject>
              </w:object>
            </w:r>
            <w:r>
              <w:rPr>
                <w:sz w:val="28"/>
                <w:szCs w:val="28"/>
              </w:rPr>
              <w:t xml:space="preserve">                 </w:t>
            </w:r>
            <w:r>
              <w:rPr>
                <w:rFonts w:hint="eastAsia"/>
                <w:sz w:val="28"/>
                <w:szCs w:val="28"/>
              </w:rPr>
              <w:t>（2-</w:t>
            </w:r>
            <w:r>
              <w:rPr>
                <w:sz w:val="28"/>
                <w:szCs w:val="28"/>
              </w:rPr>
              <w:t>8</w:t>
            </w:r>
            <w:r>
              <w:rPr>
                <w:rFonts w:hint="eastAsia"/>
                <w:sz w:val="28"/>
                <w:szCs w:val="28"/>
              </w:rPr>
              <w:t>）</w:t>
            </w:r>
          </w:p>
          <w:p>
            <w:pPr>
              <w:spacing w:line="360" w:lineRule="auto"/>
              <w:ind w:firstLine="560" w:firstLineChars="200"/>
              <w:rPr>
                <w:bCs/>
                <w:sz w:val="28"/>
                <w:szCs w:val="28"/>
              </w:rPr>
            </w:pPr>
            <w:r>
              <w:rPr>
                <w:rFonts w:hint="eastAsia"/>
                <w:sz w:val="28"/>
                <w:szCs w:val="28"/>
              </w:rPr>
              <w:t xml:space="preserve">第六步 </w:t>
            </w:r>
            <w:r>
              <w:rPr>
                <w:rFonts w:hint="eastAsia"/>
                <w:bCs/>
                <w:sz w:val="28"/>
                <w:szCs w:val="28"/>
              </w:rPr>
              <w:t>给定的显著性水平</w:t>
            </w:r>
            <w:r>
              <w:rPr>
                <w:bCs/>
                <w:i/>
                <w:iCs/>
                <w:sz w:val="28"/>
                <w:szCs w:val="28"/>
              </w:rPr>
              <w:t>α</w:t>
            </w:r>
            <w:r>
              <w:rPr>
                <w:rFonts w:hint="eastAsia"/>
                <w:bCs/>
                <w:sz w:val="28"/>
                <w:szCs w:val="28"/>
              </w:rPr>
              <w:t>，由</w:t>
            </w:r>
            <w:r>
              <w:rPr>
                <w:bCs/>
                <w:i/>
                <w:iCs/>
                <w:sz w:val="28"/>
                <w:szCs w:val="28"/>
              </w:rPr>
              <w:t>F</w:t>
            </w:r>
            <w:r>
              <w:rPr>
                <w:rFonts w:hint="eastAsia"/>
                <w:bCs/>
                <w:sz w:val="28"/>
                <w:szCs w:val="28"/>
              </w:rPr>
              <w:t>分布表查得相应的分位数</w:t>
            </w:r>
            <w:r>
              <w:rPr>
                <w:position w:val="-12"/>
                <w:sz w:val="28"/>
                <w:szCs w:val="28"/>
              </w:rPr>
              <w:object>
                <v:shape id="_x0000_i1075" o:spt="75" type="#_x0000_t75" style="height:21.75pt;width:14.25pt;" o:ole="t" filled="f" o:preferrelative="t" stroked="f" coordsize="21600,21600">
                  <v:path/>
                  <v:fill on="f" focussize="0,0"/>
                  <v:stroke on="f" joinstyle="miter"/>
                  <v:imagedata r:id="rId110" o:title=""/>
                  <o:lock v:ext="edit" aspectratio="t"/>
                  <w10:wrap type="none"/>
                  <w10:anchorlock/>
                </v:shape>
                <o:OLEObject Type="Embed" ProgID="Equation.3" ShapeID="_x0000_i1075" DrawAspect="Content" ObjectID="_1468075775" r:id="rId109">
                  <o:LockedField>false</o:LockedField>
                </o:OLEObject>
              </w:object>
            </w:r>
            <w:r>
              <w:rPr>
                <w:rFonts w:hint="eastAsia"/>
                <w:bCs/>
                <w:sz w:val="28"/>
                <w:szCs w:val="28"/>
              </w:rPr>
              <w:t xml:space="preserve"> 比较</w:t>
            </w:r>
          </w:p>
          <w:p>
            <w:pPr>
              <w:spacing w:line="360" w:lineRule="auto"/>
              <w:ind w:firstLine="560" w:firstLineChars="200"/>
              <w:rPr>
                <w:sz w:val="28"/>
                <w:szCs w:val="28"/>
              </w:rPr>
            </w:pPr>
            <w:r>
              <w:rPr>
                <w:rFonts w:hint="eastAsia"/>
                <w:bCs/>
                <w:sz w:val="28"/>
                <w:szCs w:val="28"/>
              </w:rPr>
              <w:t>如果计算得到的</w:t>
            </w:r>
            <w:r>
              <w:rPr>
                <w:bCs/>
                <w:i/>
                <w:iCs/>
                <w:sz w:val="28"/>
                <w:szCs w:val="28"/>
              </w:rPr>
              <w:t>F</w:t>
            </w:r>
            <w:r>
              <w:rPr>
                <w:rFonts w:hint="eastAsia"/>
                <w:bCs/>
                <w:sz w:val="28"/>
                <w:szCs w:val="28"/>
              </w:rPr>
              <w:t>的值大于查表值</w:t>
            </w:r>
            <w:r>
              <w:rPr>
                <w:position w:val="-12"/>
                <w:sz w:val="28"/>
                <w:szCs w:val="28"/>
              </w:rPr>
              <w:object>
                <v:shape id="_x0000_i1076" o:spt="75" type="#_x0000_t75" style="height:21.75pt;width:14.25pt;" o:ole="t" filled="f" o:preferrelative="t" stroked="f" coordsize="21600,21600">
                  <v:path/>
                  <v:fill on="f" focussize="0,0"/>
                  <v:stroke on="f" joinstyle="miter"/>
                  <v:imagedata r:id="rId110" o:title=""/>
                  <o:lock v:ext="edit" aspectratio="t"/>
                  <w10:wrap type="none"/>
                  <w10:anchorlock/>
                </v:shape>
                <o:OLEObject Type="Embed" ProgID="Equation.3" ShapeID="_x0000_i1076" DrawAspect="Content" ObjectID="_1468075776" r:id="rId111">
                  <o:LockedField>false</o:LockedField>
                </o:OLEObject>
              </w:object>
            </w:r>
            <w:r>
              <w:rPr>
                <w:bCs/>
                <w:sz w:val="28"/>
                <w:szCs w:val="28"/>
              </w:rPr>
              <w:t xml:space="preserve"> </w:t>
            </w:r>
            <w:r>
              <w:rPr>
                <w:rFonts w:hint="eastAsia"/>
                <w:bCs/>
                <w:sz w:val="28"/>
                <w:szCs w:val="28"/>
              </w:rPr>
              <w:t>，即认为因素</w:t>
            </w:r>
            <w:r>
              <w:rPr>
                <w:bCs/>
                <w:i/>
                <w:iCs/>
                <w:sz w:val="28"/>
                <w:szCs w:val="28"/>
              </w:rPr>
              <w:t>A</w:t>
            </w:r>
            <w:r>
              <w:rPr>
                <w:rFonts w:hint="eastAsia"/>
                <w:bCs/>
                <w:sz w:val="28"/>
                <w:szCs w:val="28"/>
              </w:rPr>
              <w:t>的不同水平对总体有显著影响；</w:t>
            </w:r>
          </w:p>
          <w:p>
            <w:pPr>
              <w:spacing w:line="360" w:lineRule="auto"/>
              <w:ind w:firstLine="560" w:firstLineChars="200"/>
              <w:rPr>
                <w:sz w:val="28"/>
                <w:szCs w:val="28"/>
              </w:rPr>
            </w:pPr>
            <w:r>
              <w:rPr>
                <w:rFonts w:hint="eastAsia"/>
                <w:bCs/>
                <w:sz w:val="28"/>
                <w:szCs w:val="28"/>
              </w:rPr>
              <w:t>如果</w:t>
            </w:r>
            <w:r>
              <w:rPr>
                <w:bCs/>
                <w:i/>
                <w:iCs/>
                <w:sz w:val="28"/>
                <w:szCs w:val="28"/>
              </w:rPr>
              <w:t>F</w:t>
            </w:r>
            <w:r>
              <w:rPr>
                <w:rFonts w:hint="eastAsia"/>
                <w:bCs/>
                <w:sz w:val="28"/>
                <w:szCs w:val="28"/>
              </w:rPr>
              <w:t>的值不大于查表值</w:t>
            </w:r>
            <w:r>
              <w:rPr>
                <w:position w:val="-12"/>
                <w:sz w:val="28"/>
                <w:szCs w:val="28"/>
              </w:rPr>
              <w:object>
                <v:shape id="_x0000_i1077" o:spt="75" type="#_x0000_t75" style="height:21.75pt;width:14.25pt;" o:ole="t" filled="f" o:preferrelative="t" stroked="f" coordsize="21600,21600">
                  <v:path/>
                  <v:fill on="f" focussize="0,0"/>
                  <v:stroke on="f" joinstyle="miter"/>
                  <v:imagedata r:id="rId110" o:title=""/>
                  <o:lock v:ext="edit" aspectratio="t"/>
                  <w10:wrap type="none"/>
                  <w10:anchorlock/>
                </v:shape>
                <o:OLEObject Type="Embed" ProgID="Equation.3" ShapeID="_x0000_i1077" DrawAspect="Content" ObjectID="_1468075777" r:id="rId112">
                  <o:LockedField>false</o:LockedField>
                </o:OLEObject>
              </w:object>
            </w:r>
            <w:r>
              <w:rPr>
                <w:bCs/>
                <w:sz w:val="28"/>
                <w:szCs w:val="28"/>
              </w:rPr>
              <w:t xml:space="preserve"> </w:t>
            </w:r>
            <w:r>
              <w:rPr>
                <w:rFonts w:hint="eastAsia"/>
                <w:bCs/>
                <w:sz w:val="28"/>
                <w:szCs w:val="28"/>
              </w:rPr>
              <w:t>，即认为因素</w:t>
            </w:r>
            <w:r>
              <w:rPr>
                <w:bCs/>
                <w:i/>
                <w:iCs/>
                <w:sz w:val="28"/>
                <w:szCs w:val="28"/>
              </w:rPr>
              <w:t>A</w:t>
            </w:r>
            <w:r>
              <w:rPr>
                <w:rFonts w:hint="eastAsia"/>
                <w:bCs/>
                <w:sz w:val="28"/>
                <w:szCs w:val="28"/>
              </w:rPr>
              <w:t>的不同水平对总体无显著影响</w:t>
            </w:r>
            <w:r>
              <w:rPr>
                <w:rFonts w:hint="eastAsia"/>
                <w:sz w:val="28"/>
                <w:szCs w:val="28"/>
              </w:rPr>
              <w:t>。</w:t>
            </w:r>
          </w:p>
          <w:p>
            <w:pPr>
              <w:spacing w:line="360" w:lineRule="auto"/>
              <w:rPr>
                <w:sz w:val="28"/>
                <w:szCs w:val="28"/>
              </w:rPr>
            </w:pPr>
            <w:r>
              <w:rPr>
                <w:rFonts w:hint="eastAsia"/>
                <w:sz w:val="28"/>
                <w:szCs w:val="28"/>
              </w:rPr>
              <w:t>（4）实例讲解（教材P34-</w:t>
            </w:r>
            <w:r>
              <w:rPr>
                <w:sz w:val="28"/>
                <w:szCs w:val="28"/>
              </w:rPr>
              <w:t>35</w:t>
            </w:r>
            <w:r>
              <w:rPr>
                <w:rFonts w:hint="eastAsia"/>
                <w:sz w:val="28"/>
                <w:szCs w:val="28"/>
              </w:rPr>
              <w:t>）</w:t>
            </w:r>
          </w:p>
          <w:p>
            <w:pPr>
              <w:rPr>
                <w:sz w:val="28"/>
                <w:szCs w:val="28"/>
              </w:rPr>
            </w:pPr>
            <w:r>
              <w:rPr>
                <w:rFonts w:hint="eastAsia"/>
                <w:sz w:val="28"/>
                <w:szCs w:val="28"/>
              </w:rPr>
              <w:t>（5）通过EXCEL软件演示单因素方差分析实例的具体过程，并引导学生分析软件输出结果。</w:t>
            </w:r>
          </w:p>
        </w:tc>
        <w:tc>
          <w:tcPr>
            <w:tcW w:w="1835" w:type="dxa"/>
          </w:tcPr>
          <w:p>
            <w:pPr>
              <w:rPr>
                <w:sz w:val="28"/>
                <w:szCs w:val="28"/>
              </w:rPr>
            </w:pPr>
            <w:r>
              <w:rPr>
                <w:rFonts w:hint="eastAsia"/>
                <w:sz w:val="28"/>
                <w:szCs w:val="28"/>
              </w:rPr>
              <w:t>读书指导法、讲授法、实例分析法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引导法结合讲授法。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讲授法</w:t>
            </w:r>
          </w:p>
          <w:p>
            <w:pPr>
              <w:rPr>
                <w:sz w:val="28"/>
                <w:szCs w:val="28"/>
              </w:rPr>
            </w:pPr>
            <w:r>
              <w:rPr>
                <w:rFonts w:hint="eastAsia"/>
                <w:sz w:val="28"/>
                <w:szCs w:val="28"/>
              </w:rPr>
              <w:t>演示法结合</w:t>
            </w:r>
          </w:p>
          <w:p>
            <w:pPr>
              <w:rPr>
                <w:sz w:val="28"/>
                <w:szCs w:val="28"/>
              </w:rPr>
            </w:pPr>
            <w:r>
              <w:rPr>
                <w:sz w:val="28"/>
                <w:szCs w:val="28"/>
              </w:rPr>
              <w:t>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ind w:firstLineChars="0"/>
              <w:rPr>
                <w:sz w:val="28"/>
                <w:szCs w:val="28"/>
              </w:rPr>
            </w:pPr>
            <w:r>
              <w:rPr>
                <w:rFonts w:hint="eastAsia"/>
                <w:sz w:val="28"/>
                <w:szCs w:val="28"/>
              </w:rPr>
              <w:t>正交</w:t>
            </w:r>
            <w:r>
              <w:rPr>
                <w:sz w:val="28"/>
                <w:szCs w:val="28"/>
              </w:rPr>
              <w:t>实验</w:t>
            </w:r>
            <w:r>
              <w:rPr>
                <w:rFonts w:hint="eastAsia"/>
                <w:sz w:val="28"/>
                <w:szCs w:val="28"/>
              </w:rPr>
              <w:t>设计方</w:t>
            </w:r>
            <w:r>
              <w:rPr>
                <w:sz w:val="28"/>
                <w:szCs w:val="28"/>
              </w:rPr>
              <w:t>法</w:t>
            </w:r>
          </w:p>
          <w:p>
            <w:pPr>
              <w:rPr>
                <w:sz w:val="28"/>
                <w:szCs w:val="28"/>
              </w:rPr>
            </w:pPr>
            <w:r>
              <w:rPr>
                <w:rFonts w:hint="eastAsia"/>
                <w:sz w:val="28"/>
                <w:szCs w:val="28"/>
              </w:rPr>
              <w:t>（1）定义</w:t>
            </w:r>
          </w:p>
          <w:p>
            <w:pPr>
              <w:rPr>
                <w:sz w:val="28"/>
                <w:szCs w:val="28"/>
              </w:rPr>
            </w:pPr>
            <w:r>
              <w:rPr>
                <w:rFonts w:hint="eastAsia"/>
                <w:sz w:val="28"/>
                <w:szCs w:val="28"/>
              </w:rPr>
              <w:t>（2）作用（通过与单因素实验法及全面实验法的优缺点对比引入正交实验设计的作用）</w:t>
            </w:r>
          </w:p>
          <w:p>
            <w:pPr>
              <w:rPr>
                <w:sz w:val="28"/>
                <w:szCs w:val="28"/>
              </w:rPr>
            </w:pPr>
            <w:r>
              <w:rPr>
                <w:rFonts w:hint="eastAsia"/>
                <w:sz w:val="28"/>
                <w:szCs w:val="28"/>
              </w:rPr>
              <w:t>（3）术语</w:t>
            </w:r>
          </w:p>
          <w:p>
            <w:pPr>
              <w:pStyle w:val="25"/>
              <w:ind w:left="1080" w:firstLine="0" w:firstLineChars="0"/>
              <w:rPr>
                <w:sz w:val="28"/>
                <w:szCs w:val="28"/>
              </w:rPr>
            </w:pPr>
            <w:r>
              <w:rPr>
                <w:rFonts w:hint="eastAsia"/>
                <w:sz w:val="28"/>
                <w:szCs w:val="28"/>
              </w:rPr>
              <w:t>指标、因素、水平；</w:t>
            </w:r>
          </w:p>
          <w:p>
            <w:pPr>
              <w:spacing w:line="360" w:lineRule="auto"/>
              <w:ind w:firstLine="420" w:firstLineChars="150"/>
              <w:rPr>
                <w:sz w:val="28"/>
                <w:szCs w:val="28"/>
              </w:rPr>
            </w:pPr>
            <w:r>
              <w:rPr>
                <w:rFonts w:hint="eastAsia"/>
                <w:sz w:val="28"/>
                <w:szCs w:val="28"/>
              </w:rPr>
              <w:t>正交表；</w:t>
            </w:r>
          </w:p>
          <w:p>
            <w:pPr>
              <w:spacing w:line="360" w:lineRule="auto"/>
              <w:ind w:firstLine="560" w:firstLineChars="200"/>
              <w:rPr>
                <w:sz w:val="28"/>
                <w:szCs w:val="28"/>
              </w:rPr>
            </w:pPr>
            <w:r>
              <w:rPr>
                <w:rFonts w:hint="eastAsia"/>
                <w:sz w:val="28"/>
                <w:szCs w:val="28"/>
              </w:rPr>
              <w:t>符号：</w:t>
            </w:r>
            <w:r>
              <w:rPr>
                <w:position w:val="-12"/>
                <w:sz w:val="28"/>
                <w:szCs w:val="28"/>
              </w:rPr>
              <w:object>
                <v:shape id="_x0000_i1078" o:spt="75" type="#_x0000_t75" style="height:28.5pt;width:50.25pt;" o:ole="t" filled="f" o:preferrelative="t" stroked="f" coordsize="21600,21600">
                  <v:path/>
                  <v:fill on="f" focussize="0,0"/>
                  <v:stroke on="f" joinstyle="miter"/>
                  <v:imagedata r:id="rId114" o:title=""/>
                  <o:lock v:ext="edit" aspectratio="t"/>
                  <w10:wrap type="none"/>
                  <w10:anchorlock/>
                </v:shape>
                <o:OLEObject Type="Embed" ProgID="Equation.3" ShapeID="_x0000_i1078" DrawAspect="Content" ObjectID="_1468075778" r:id="rId113">
                  <o:LockedField>false</o:LockedField>
                </o:OLEObject>
              </w:object>
            </w:r>
          </w:p>
          <w:p>
            <w:pPr>
              <w:spacing w:line="360" w:lineRule="auto"/>
              <w:ind w:firstLine="560" w:firstLineChars="200"/>
              <w:rPr>
                <w:sz w:val="28"/>
                <w:szCs w:val="28"/>
              </w:rPr>
            </w:pPr>
            <w:r>
              <w:rPr>
                <w:sz w:val="28"/>
                <w:szCs w:val="28"/>
              </w:rPr>
              <w:t>其中，L为正交表代号；</w:t>
            </w:r>
            <w:r>
              <w:rPr>
                <w:i/>
                <w:sz w:val="28"/>
                <w:szCs w:val="28"/>
              </w:rPr>
              <w:t>n</w:t>
            </w:r>
            <w:r>
              <w:rPr>
                <w:sz w:val="28"/>
                <w:szCs w:val="28"/>
              </w:rPr>
              <w:t>为正交表中的行数；</w:t>
            </w:r>
            <w:r>
              <w:rPr>
                <w:i/>
                <w:sz w:val="28"/>
                <w:szCs w:val="28"/>
              </w:rPr>
              <w:t>r</w:t>
            </w:r>
            <w:r>
              <w:rPr>
                <w:sz w:val="28"/>
                <w:szCs w:val="28"/>
              </w:rPr>
              <w:t>为因素的水平数；</w:t>
            </w:r>
            <w:r>
              <w:rPr>
                <w:i/>
                <w:sz w:val="28"/>
                <w:szCs w:val="28"/>
              </w:rPr>
              <w:t>m</w:t>
            </w:r>
            <w:r>
              <w:rPr>
                <w:sz w:val="28"/>
                <w:szCs w:val="28"/>
              </w:rPr>
              <w:t>为正交表的列数（最多能安排的因素个数）。</w:t>
            </w:r>
          </w:p>
          <w:p>
            <w:pPr>
              <w:spacing w:line="360" w:lineRule="auto"/>
              <w:ind w:firstLine="560" w:firstLineChars="200"/>
              <w:rPr>
                <w:sz w:val="28"/>
                <w:szCs w:val="28"/>
              </w:rPr>
            </w:pPr>
            <w:r>
              <w:rPr>
                <w:rFonts w:hint="eastAsia"/>
                <w:sz w:val="28"/>
                <w:szCs w:val="28"/>
              </w:rPr>
              <w:t>分类：等水平正交表、混合水平正交表（举例）。</w:t>
            </w:r>
          </w:p>
          <w:p>
            <w:pPr>
              <w:spacing w:line="360" w:lineRule="auto"/>
              <w:ind w:firstLine="560" w:firstLineChars="200"/>
              <w:rPr>
                <w:sz w:val="28"/>
                <w:szCs w:val="28"/>
              </w:rPr>
            </w:pPr>
            <w:r>
              <w:rPr>
                <w:rFonts w:hint="eastAsia"/>
                <w:sz w:val="28"/>
                <w:szCs w:val="28"/>
              </w:rPr>
              <w:t>特点：正交性、均衡性、独立性。</w:t>
            </w:r>
          </w:p>
          <w:p>
            <w:pPr>
              <w:spacing w:line="360" w:lineRule="auto"/>
              <w:rPr>
                <w:sz w:val="28"/>
                <w:szCs w:val="28"/>
              </w:rPr>
            </w:pPr>
            <w:r>
              <w:rPr>
                <w:rFonts w:hint="eastAsia"/>
                <w:sz w:val="28"/>
                <w:szCs w:val="28"/>
              </w:rPr>
              <w:t>（4）正交实验设计的优缺点</w:t>
            </w:r>
          </w:p>
          <w:p>
            <w:pPr>
              <w:spacing w:line="360" w:lineRule="auto"/>
              <w:ind w:firstLine="700" w:firstLineChars="250"/>
              <w:rPr>
                <w:sz w:val="28"/>
                <w:szCs w:val="28"/>
              </w:rPr>
            </w:pPr>
            <w:r>
              <w:rPr>
                <w:rFonts w:hint="eastAsia"/>
                <w:sz w:val="28"/>
                <w:szCs w:val="28"/>
              </w:rPr>
              <w:t>与全面实验法进行对比讲解。</w:t>
            </w:r>
          </w:p>
          <w:p>
            <w:pPr>
              <w:spacing w:line="360" w:lineRule="auto"/>
              <w:rPr>
                <w:sz w:val="28"/>
                <w:szCs w:val="28"/>
              </w:rPr>
            </w:pPr>
            <w:r>
              <w:rPr>
                <w:rFonts w:hint="eastAsia"/>
                <w:sz w:val="28"/>
                <w:szCs w:val="28"/>
              </w:rPr>
              <w:t>（5）正交实验设计步骤（通过具体实例进行分析进行介绍）</w:t>
            </w:r>
          </w:p>
          <w:p>
            <w:pPr>
              <w:pStyle w:val="16"/>
              <w:adjustRightInd w:val="0"/>
              <w:snapToGrid w:val="0"/>
              <w:spacing w:before="0" w:beforeAutospacing="0" w:after="0" w:afterAutospacing="0"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第一步：</w:t>
            </w:r>
            <w:r>
              <w:rPr>
                <w:rFonts w:ascii="Times New Roman" w:hAnsi="Times New Roman" w:cs="Times New Roman"/>
                <w:sz w:val="28"/>
                <w:szCs w:val="28"/>
              </w:rPr>
              <w:t>明确实验目的，确定评价指标</w:t>
            </w:r>
            <w:r>
              <w:rPr>
                <w:rFonts w:hint="eastAsia" w:ascii="Times New Roman" w:hAnsi="Times New Roman" w:cs="Times New Roman"/>
                <w:sz w:val="28"/>
                <w:szCs w:val="28"/>
              </w:rPr>
              <w:t>。</w:t>
            </w:r>
          </w:p>
          <w:p>
            <w:pPr>
              <w:spacing w:line="360" w:lineRule="auto"/>
              <w:ind w:firstLine="560" w:firstLineChars="200"/>
              <w:rPr>
                <w:sz w:val="28"/>
                <w:szCs w:val="28"/>
              </w:rPr>
            </w:pPr>
            <w:r>
              <w:rPr>
                <w:rFonts w:hint="eastAsia"/>
                <w:sz w:val="28"/>
                <w:szCs w:val="28"/>
              </w:rPr>
              <w:t>第二步：</w:t>
            </w:r>
            <w:r>
              <w:rPr>
                <w:sz w:val="28"/>
                <w:szCs w:val="28"/>
              </w:rPr>
              <w:t>挑选出合适的因素（</w:t>
            </w:r>
            <w:r>
              <w:rPr>
                <w:snapToGrid w:val="0"/>
                <w:kern w:val="0"/>
                <w:sz w:val="28"/>
                <w:szCs w:val="28"/>
              </w:rPr>
              <w:t>确定列数）</w:t>
            </w:r>
            <w:r>
              <w:rPr>
                <w:sz w:val="28"/>
                <w:szCs w:val="28"/>
              </w:rPr>
              <w:t>，确定水平，并列出因素水平表。</w:t>
            </w:r>
          </w:p>
          <w:p>
            <w:pPr>
              <w:spacing w:line="360" w:lineRule="auto"/>
              <w:ind w:firstLine="560" w:firstLineChars="200"/>
              <w:rPr>
                <w:sz w:val="28"/>
                <w:szCs w:val="28"/>
              </w:rPr>
            </w:pPr>
            <w:r>
              <w:rPr>
                <w:rFonts w:hint="eastAsia"/>
                <w:sz w:val="28"/>
                <w:szCs w:val="28"/>
              </w:rPr>
              <w:t>第三步：</w:t>
            </w:r>
            <w:r>
              <w:rPr>
                <w:sz w:val="28"/>
                <w:szCs w:val="28"/>
              </w:rPr>
              <w:t>由挑选的因素与水平选出合适的正交表</w:t>
            </w:r>
            <w:r>
              <w:rPr>
                <w:rFonts w:hint="eastAsia"/>
                <w:sz w:val="28"/>
                <w:szCs w:val="28"/>
              </w:rPr>
              <w:t>。</w:t>
            </w:r>
          </w:p>
          <w:p>
            <w:pPr>
              <w:spacing w:line="360" w:lineRule="auto"/>
              <w:ind w:firstLine="560" w:firstLineChars="200"/>
              <w:rPr>
                <w:color w:val="FFFFFF" w:themeColor="background1"/>
                <w:sz w:val="28"/>
                <w:szCs w:val="28"/>
                <w14:textFill>
                  <w14:solidFill>
                    <w14:schemeClr w14:val="bg1"/>
                  </w14:solidFill>
                </w14:textFill>
              </w:rPr>
            </w:pPr>
            <w:r>
              <w:rPr>
                <w:rFonts w:hint="eastAsia"/>
                <w:sz w:val="28"/>
                <w:szCs w:val="28"/>
              </w:rPr>
              <w:t>第四步：</w:t>
            </w:r>
            <w:r>
              <w:rPr>
                <w:sz w:val="28"/>
                <w:szCs w:val="28"/>
              </w:rPr>
              <w:t>根据所得正交表作出相应的表头设计</w:t>
            </w:r>
            <w:r>
              <w:rPr>
                <w:rFonts w:hint="eastAsia"/>
                <w:sz w:val="28"/>
                <w:szCs w:val="28"/>
              </w:rPr>
              <w:t>。</w:t>
            </w:r>
          </w:p>
          <w:p>
            <w:pPr>
              <w:spacing w:line="360" w:lineRule="auto"/>
              <w:ind w:firstLine="560" w:firstLineChars="200"/>
              <w:rPr>
                <w:snapToGrid w:val="0"/>
                <w:kern w:val="0"/>
                <w:sz w:val="28"/>
                <w:szCs w:val="28"/>
              </w:rPr>
            </w:pPr>
            <w:r>
              <w:rPr>
                <w:rFonts w:hint="eastAsia"/>
                <w:sz w:val="28"/>
                <w:szCs w:val="28"/>
              </w:rPr>
              <w:t>第五步：</w:t>
            </w:r>
            <w:r>
              <w:rPr>
                <w:sz w:val="28"/>
                <w:szCs w:val="28"/>
              </w:rPr>
              <w:t>根据正交表和表头设计，确定每号实验的方案，</w:t>
            </w:r>
            <w:r>
              <w:rPr>
                <w:snapToGrid w:val="0"/>
                <w:kern w:val="0"/>
                <w:sz w:val="28"/>
                <w:szCs w:val="28"/>
              </w:rPr>
              <w:t>组织实施方案</w:t>
            </w:r>
            <w:r>
              <w:rPr>
                <w:rFonts w:hint="eastAsia"/>
                <w:snapToGrid w:val="0"/>
                <w:kern w:val="0"/>
                <w:sz w:val="28"/>
                <w:szCs w:val="28"/>
              </w:rPr>
              <w:t>。</w:t>
            </w:r>
          </w:p>
          <w:p>
            <w:pPr>
              <w:spacing w:line="360" w:lineRule="auto"/>
              <w:ind w:firstLine="560" w:firstLineChars="200"/>
              <w:rPr>
                <w:snapToGrid w:val="0"/>
                <w:kern w:val="0"/>
                <w:sz w:val="28"/>
                <w:szCs w:val="28"/>
              </w:rPr>
            </w:pPr>
            <w:r>
              <w:rPr>
                <w:rFonts w:hint="eastAsia"/>
                <w:snapToGrid w:val="0"/>
                <w:kern w:val="0"/>
                <w:sz w:val="28"/>
                <w:szCs w:val="28"/>
              </w:rPr>
              <w:t>第六步：</w:t>
            </w:r>
            <w:r>
              <w:rPr>
                <w:snapToGrid w:val="0"/>
                <w:kern w:val="0"/>
                <w:sz w:val="28"/>
                <w:szCs w:val="28"/>
              </w:rPr>
              <w:t>对实验结果进行统计分析</w:t>
            </w:r>
            <w:r>
              <w:rPr>
                <w:rFonts w:hint="eastAsia"/>
                <w:snapToGrid w:val="0"/>
                <w:kern w:val="0"/>
                <w:sz w:val="28"/>
                <w:szCs w:val="28"/>
              </w:rPr>
              <w:t>。</w:t>
            </w:r>
          </w:p>
          <w:p>
            <w:pPr>
              <w:spacing w:line="360" w:lineRule="auto"/>
              <w:ind w:firstLine="560" w:firstLineChars="200"/>
              <w:rPr>
                <w:snapToGrid w:val="0"/>
                <w:kern w:val="0"/>
                <w:sz w:val="28"/>
                <w:szCs w:val="28"/>
              </w:rPr>
            </w:pPr>
            <w:r>
              <w:rPr>
                <w:rFonts w:hint="eastAsia"/>
                <w:snapToGrid w:val="0"/>
                <w:kern w:val="0"/>
                <w:sz w:val="28"/>
                <w:szCs w:val="28"/>
              </w:rPr>
              <w:t>第七步：</w:t>
            </w:r>
            <w:r>
              <w:rPr>
                <w:snapToGrid w:val="0"/>
                <w:kern w:val="0"/>
                <w:sz w:val="28"/>
                <w:szCs w:val="28"/>
              </w:rPr>
              <w:t>进行验证实验，作进一步分析</w:t>
            </w:r>
            <w:r>
              <w:rPr>
                <w:rFonts w:hint="eastAsia"/>
                <w:snapToGrid w:val="0"/>
                <w:kern w:val="0"/>
                <w:sz w:val="28"/>
                <w:szCs w:val="28"/>
              </w:rPr>
              <w:t>。</w:t>
            </w:r>
          </w:p>
          <w:p>
            <w:pPr>
              <w:spacing w:line="360" w:lineRule="auto"/>
              <w:rPr>
                <w:snapToGrid w:val="0"/>
                <w:kern w:val="0"/>
                <w:sz w:val="28"/>
                <w:szCs w:val="28"/>
              </w:rPr>
            </w:pPr>
            <w:r>
              <w:rPr>
                <w:rFonts w:hint="eastAsia"/>
                <w:snapToGrid w:val="0"/>
                <w:kern w:val="0"/>
                <w:sz w:val="28"/>
                <w:szCs w:val="28"/>
              </w:rPr>
              <w:t>（6）正交实验结果统计分析法:</w:t>
            </w:r>
            <w:r>
              <w:rPr>
                <w:snapToGrid w:val="0"/>
                <w:kern w:val="0"/>
                <w:sz w:val="28"/>
                <w:szCs w:val="28"/>
              </w:rPr>
              <w:t xml:space="preserve"> </w:t>
            </w:r>
            <w:r>
              <w:rPr>
                <w:rFonts w:hint="eastAsia"/>
                <w:snapToGrid w:val="0"/>
                <w:kern w:val="0"/>
                <w:sz w:val="28"/>
                <w:szCs w:val="28"/>
              </w:rPr>
              <w:t>极差分析法（通过对实例进行分析讲解）</w:t>
            </w:r>
          </w:p>
          <w:p>
            <w:pPr>
              <w:spacing w:line="360" w:lineRule="auto"/>
              <w:rPr>
                <w:snapToGrid w:val="0"/>
                <w:kern w:val="0"/>
                <w:sz w:val="28"/>
                <w:szCs w:val="28"/>
              </w:rPr>
            </w:pP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极差的定义：</w:t>
            </w:r>
            <w:r>
              <w:rPr>
                <w:sz w:val="28"/>
                <w:szCs w:val="28"/>
              </w:rPr>
              <w:t>各列中各水平对应的实验指标平均值的最大值与最小值之差</w:t>
            </w:r>
          </w:p>
          <w:p>
            <w:pPr>
              <w:spacing w:line="360" w:lineRule="auto"/>
              <w:ind w:firstLine="560" w:firstLineChars="200"/>
              <w:rPr>
                <w:snapToGrid w:val="0"/>
                <w:kern w:val="0"/>
                <w:sz w:val="28"/>
                <w:szCs w:val="28"/>
              </w:rPr>
            </w:pPr>
            <w:r>
              <w:rPr>
                <w:rFonts w:hint="eastAsia"/>
                <w:snapToGrid w:val="0"/>
                <w:kern w:val="0"/>
                <w:sz w:val="28"/>
                <w:szCs w:val="28"/>
              </w:rPr>
              <w:t>作用：</w:t>
            </w:r>
            <w:r>
              <w:rPr>
                <w:rFonts w:hint="eastAsia"/>
                <w:bCs/>
                <w:snapToGrid w:val="0"/>
                <w:kern w:val="0"/>
                <w:sz w:val="28"/>
                <w:szCs w:val="28"/>
              </w:rPr>
              <w:t>通过极差大小可判断实验中哪些因素对指标的影响大小；</w:t>
            </w:r>
            <w:r>
              <w:rPr>
                <w:bCs/>
                <w:snapToGrid w:val="0"/>
                <w:kern w:val="0"/>
                <w:sz w:val="28"/>
                <w:szCs w:val="28"/>
              </w:rPr>
              <w:t>据因素对指标的影响的大小顺序</w:t>
            </w:r>
            <w:r>
              <w:rPr>
                <w:rFonts w:hint="eastAsia"/>
                <w:bCs/>
                <w:snapToGrid w:val="0"/>
                <w:kern w:val="0"/>
                <w:sz w:val="28"/>
                <w:szCs w:val="28"/>
              </w:rPr>
              <w:t>；</w:t>
            </w:r>
            <w:r>
              <w:rPr>
                <w:bCs/>
                <w:snapToGrid w:val="0"/>
                <w:kern w:val="0"/>
                <w:sz w:val="28"/>
                <w:szCs w:val="28"/>
              </w:rPr>
              <w:t>选择各因素对指标最有利水平</w:t>
            </w:r>
            <w:r>
              <w:rPr>
                <w:rFonts w:hint="eastAsia"/>
                <w:bCs/>
                <w:snapToGrid w:val="0"/>
                <w:kern w:val="0"/>
                <w:sz w:val="28"/>
                <w:szCs w:val="28"/>
              </w:rPr>
              <w:t>，确定最佳工艺条件。</w:t>
            </w:r>
          </w:p>
          <w:p>
            <w:pPr>
              <w:spacing w:line="360" w:lineRule="auto"/>
              <w:ind w:firstLine="560" w:firstLineChars="200"/>
              <w:rPr>
                <w:snapToGrid w:val="0"/>
                <w:kern w:val="0"/>
                <w:sz w:val="28"/>
                <w:szCs w:val="28"/>
              </w:rPr>
            </w:pPr>
            <w:r>
              <w:rPr>
                <w:rFonts w:hint="eastAsia"/>
                <w:snapToGrid w:val="0"/>
                <w:kern w:val="0"/>
                <w:sz w:val="28"/>
                <w:szCs w:val="28"/>
              </w:rPr>
              <w:t>优点：简单、易行、计算量少。</w:t>
            </w:r>
          </w:p>
          <w:p>
            <w:pPr>
              <w:spacing w:line="360" w:lineRule="auto"/>
              <w:ind w:firstLine="560" w:firstLineChars="200"/>
              <w:rPr>
                <w:snapToGrid w:val="0"/>
                <w:kern w:val="0"/>
                <w:sz w:val="28"/>
                <w:szCs w:val="28"/>
              </w:rPr>
            </w:pPr>
            <w:r>
              <w:rPr>
                <w:rFonts w:hint="eastAsia"/>
                <w:snapToGrid w:val="0"/>
                <w:kern w:val="0"/>
                <w:sz w:val="28"/>
                <w:szCs w:val="28"/>
              </w:rPr>
              <w:t>缺点：</w:t>
            </w:r>
            <w:r>
              <w:rPr>
                <w:rFonts w:hint="eastAsia"/>
                <w:bCs/>
                <w:snapToGrid w:val="0"/>
                <w:kern w:val="0"/>
                <w:sz w:val="28"/>
                <w:szCs w:val="28"/>
              </w:rPr>
              <w:t>不能估计误差的大小；不能估计各因素对实验结果影响程度；不便考虑交互作用。</w:t>
            </w:r>
          </w:p>
          <w:p>
            <w:pPr>
              <w:spacing w:line="360" w:lineRule="auto"/>
              <w:ind w:firstLine="562" w:firstLineChars="200"/>
              <w:rPr>
                <w:b/>
                <w:bCs/>
                <w:snapToGrid w:val="0"/>
                <w:kern w:val="0"/>
                <w:sz w:val="28"/>
                <w:szCs w:val="28"/>
              </w:rPr>
            </w:pPr>
            <w:r>
              <w:rPr>
                <w:rFonts w:hint="eastAsia"/>
                <w:b/>
                <w:bCs/>
                <w:snapToGrid w:val="0"/>
                <w:kern w:val="0"/>
                <w:sz w:val="28"/>
                <w:szCs w:val="28"/>
              </w:rPr>
              <w:t>实例分析：</w:t>
            </w:r>
          </w:p>
          <w:p>
            <w:pPr>
              <w:spacing w:line="360" w:lineRule="auto"/>
              <w:ind w:firstLine="560" w:firstLineChars="200"/>
              <w:rPr>
                <w:bCs/>
                <w:snapToGrid w:val="0"/>
                <w:sz w:val="28"/>
                <w:szCs w:val="28"/>
              </w:rPr>
            </w:pPr>
            <w:r>
              <w:rPr>
                <w:rFonts w:hint="eastAsia"/>
                <w:bCs/>
                <w:snapToGrid w:val="0"/>
                <w:kern w:val="0"/>
                <w:sz w:val="28"/>
                <w:szCs w:val="28"/>
              </w:rPr>
              <w:t>例：</w:t>
            </w:r>
            <w:r>
              <w:rPr>
                <w:rFonts w:hint="eastAsia"/>
                <w:bCs/>
                <w:snapToGrid w:val="0"/>
                <w:sz w:val="28"/>
                <w:szCs w:val="28"/>
              </w:rPr>
              <w:t>某工厂为了提高产品的收率，根据具体情况和经验决定用正交表安排实验，所需控制的条件如下：</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A</w:t>
            </w:r>
            <w:r>
              <w:rPr>
                <w:rFonts w:hint="eastAsia"/>
                <w:bCs/>
                <w:snapToGrid w:val="0"/>
                <w:kern w:val="0"/>
                <w:sz w:val="28"/>
                <w:szCs w:val="28"/>
              </w:rPr>
              <w:t>反应温度：</w:t>
            </w:r>
            <w:r>
              <w:rPr>
                <w:bCs/>
                <w:snapToGrid w:val="0"/>
                <w:kern w:val="0"/>
                <w:sz w:val="28"/>
                <w:szCs w:val="28"/>
              </w:rPr>
              <w:t>A1= 30 ℃</w:t>
            </w:r>
            <w:r>
              <w:rPr>
                <w:rFonts w:hint="eastAsia"/>
                <w:bCs/>
                <w:snapToGrid w:val="0"/>
                <w:kern w:val="0"/>
                <w:sz w:val="28"/>
                <w:szCs w:val="28"/>
              </w:rPr>
              <w:t>，</w:t>
            </w:r>
            <w:r>
              <w:rPr>
                <w:bCs/>
                <w:snapToGrid w:val="0"/>
                <w:kern w:val="0"/>
                <w:sz w:val="28"/>
                <w:szCs w:val="28"/>
              </w:rPr>
              <w:t>A2 = 40 ℃</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B</w:t>
            </w:r>
            <w:r>
              <w:rPr>
                <w:rFonts w:hint="eastAsia"/>
                <w:bCs/>
                <w:snapToGrid w:val="0"/>
                <w:kern w:val="0"/>
                <w:sz w:val="28"/>
                <w:szCs w:val="28"/>
              </w:rPr>
              <w:t>反应时间：</w:t>
            </w:r>
            <w:r>
              <w:rPr>
                <w:bCs/>
                <w:snapToGrid w:val="0"/>
                <w:kern w:val="0"/>
                <w:sz w:val="28"/>
                <w:szCs w:val="28"/>
              </w:rPr>
              <w:t>B1= 60 min</w:t>
            </w:r>
            <w:r>
              <w:rPr>
                <w:rFonts w:hint="eastAsia"/>
                <w:bCs/>
                <w:snapToGrid w:val="0"/>
                <w:kern w:val="0"/>
                <w:sz w:val="28"/>
                <w:szCs w:val="28"/>
              </w:rPr>
              <w:t>，</w:t>
            </w:r>
            <w:r>
              <w:rPr>
                <w:bCs/>
                <w:snapToGrid w:val="0"/>
                <w:kern w:val="0"/>
                <w:sz w:val="28"/>
                <w:szCs w:val="28"/>
              </w:rPr>
              <w:t>B2 = 90 min</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C</w:t>
            </w:r>
            <w:r>
              <w:rPr>
                <w:rFonts w:hint="eastAsia"/>
                <w:bCs/>
                <w:snapToGrid w:val="0"/>
                <w:kern w:val="0"/>
                <w:sz w:val="28"/>
                <w:szCs w:val="28"/>
              </w:rPr>
              <w:t>原料配比</w:t>
            </w:r>
            <w:r>
              <w:rPr>
                <w:bCs/>
                <w:snapToGrid w:val="0"/>
                <w:kern w:val="0"/>
                <w:sz w:val="28"/>
                <w:szCs w:val="28"/>
              </w:rPr>
              <w:t>:   C1 =1:1</w:t>
            </w:r>
            <w:r>
              <w:rPr>
                <w:rFonts w:hint="eastAsia"/>
                <w:bCs/>
                <w:snapToGrid w:val="0"/>
                <w:kern w:val="0"/>
                <w:sz w:val="28"/>
                <w:szCs w:val="28"/>
              </w:rPr>
              <w:t>，</w:t>
            </w:r>
            <w:r>
              <w:rPr>
                <w:bCs/>
                <w:snapToGrid w:val="0"/>
                <w:kern w:val="0"/>
                <w:sz w:val="28"/>
                <w:szCs w:val="28"/>
              </w:rPr>
              <w:t>C2 = 1.5:1</w:t>
            </w:r>
          </w:p>
          <w:p>
            <w:pPr>
              <w:spacing w:line="360" w:lineRule="auto"/>
              <w:ind w:firstLine="560" w:firstLineChars="200"/>
              <w:rPr>
                <w:bCs/>
                <w:snapToGrid w:val="0"/>
                <w:kern w:val="0"/>
                <w:sz w:val="28"/>
                <w:szCs w:val="28"/>
              </w:rPr>
            </w:pPr>
            <w:r>
              <w:rPr>
                <w:rFonts w:hint="eastAsia"/>
                <w:bCs/>
                <w:snapToGrid w:val="0"/>
                <w:kern w:val="0"/>
                <w:sz w:val="28"/>
                <w:szCs w:val="28"/>
              </w:rPr>
              <w:t>因素</w:t>
            </w:r>
            <w:r>
              <w:rPr>
                <w:bCs/>
                <w:snapToGrid w:val="0"/>
                <w:kern w:val="0"/>
                <w:sz w:val="28"/>
                <w:szCs w:val="28"/>
              </w:rPr>
              <w:t>D</w:t>
            </w:r>
            <w:r>
              <w:rPr>
                <w:rFonts w:hint="eastAsia"/>
                <w:bCs/>
                <w:snapToGrid w:val="0"/>
                <w:kern w:val="0"/>
                <w:sz w:val="28"/>
                <w:szCs w:val="28"/>
              </w:rPr>
              <w:t>搅拌速度：</w:t>
            </w:r>
            <w:r>
              <w:rPr>
                <w:bCs/>
                <w:snapToGrid w:val="0"/>
                <w:kern w:val="0"/>
                <w:sz w:val="28"/>
                <w:szCs w:val="28"/>
              </w:rPr>
              <w:t xml:space="preserve">D1 = </w:t>
            </w:r>
            <w:r>
              <w:rPr>
                <w:rFonts w:hint="eastAsia"/>
                <w:bCs/>
                <w:snapToGrid w:val="0"/>
                <w:kern w:val="0"/>
                <w:sz w:val="28"/>
                <w:szCs w:val="28"/>
              </w:rPr>
              <w:t>慢，</w:t>
            </w:r>
            <w:r>
              <w:rPr>
                <w:bCs/>
                <w:snapToGrid w:val="0"/>
                <w:kern w:val="0"/>
                <w:sz w:val="28"/>
                <w:szCs w:val="28"/>
              </w:rPr>
              <w:t xml:space="preserve">D2 = </w:t>
            </w:r>
            <w:r>
              <w:rPr>
                <w:rFonts w:hint="eastAsia"/>
                <w:bCs/>
                <w:snapToGrid w:val="0"/>
                <w:kern w:val="0"/>
                <w:sz w:val="28"/>
                <w:szCs w:val="28"/>
              </w:rPr>
              <w:t>快</w:t>
            </w:r>
          </w:p>
          <w:p>
            <w:pPr>
              <w:spacing w:line="360" w:lineRule="auto"/>
              <w:ind w:firstLine="480" w:firstLineChars="200"/>
              <w:jc w:val="center"/>
              <w:rPr>
                <w:bCs/>
                <w:snapToGrid w:val="0"/>
                <w:kern w:val="0"/>
                <w:sz w:val="24"/>
              </w:rPr>
            </w:pPr>
            <w:r>
              <w:rPr>
                <w:rFonts w:hint="eastAsia"/>
                <w:bCs/>
                <w:snapToGrid w:val="0"/>
                <w:kern w:val="0"/>
                <w:sz w:val="24"/>
              </w:rPr>
              <w:t>表2-</w:t>
            </w:r>
            <w:r>
              <w:rPr>
                <w:bCs/>
                <w:snapToGrid w:val="0"/>
                <w:kern w:val="0"/>
                <w:sz w:val="24"/>
              </w:rPr>
              <w:t xml:space="preserve">2  </w:t>
            </w:r>
            <w:r>
              <w:rPr>
                <w:rFonts w:hint="eastAsia"/>
                <w:bCs/>
                <w:snapToGrid w:val="0"/>
                <w:kern w:val="0"/>
                <w:sz w:val="24"/>
              </w:rPr>
              <w:t>实验结果</w:t>
            </w:r>
          </w:p>
          <w:tbl>
            <w:tblPr>
              <w:tblStyle w:val="20"/>
              <w:tblW w:w="7009"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
              <w:gridCol w:w="691"/>
              <w:gridCol w:w="644"/>
              <w:gridCol w:w="709"/>
              <w:gridCol w:w="851"/>
              <w:gridCol w:w="850"/>
              <w:gridCol w:w="709"/>
              <w:gridCol w:w="850"/>
              <w:gridCol w:w="70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6" w:type="dxa"/>
                  <w:tcBorders>
                    <w:bottom w:val="single" w:color="000000" w:sz="6" w:space="0"/>
                  </w:tcBorders>
                  <w:shd w:val="clear" w:color="auto" w:fill="auto"/>
                </w:tcPr>
                <w:p>
                  <w:pPr>
                    <w:spacing w:line="360" w:lineRule="auto"/>
                    <w:rPr>
                      <w:iCs/>
                      <w:sz w:val="24"/>
                    </w:rPr>
                  </w:pPr>
                  <w:r>
                    <w:rPr>
                      <w:rFonts w:hint="eastAsia"/>
                      <w:iCs/>
                      <w:sz w:val="24"/>
                    </w:rPr>
                    <w:t>试验号</w:t>
                  </w:r>
                </w:p>
              </w:tc>
              <w:tc>
                <w:tcPr>
                  <w:tcW w:w="691" w:type="dxa"/>
                  <w:tcBorders>
                    <w:bottom w:val="single" w:color="000000" w:sz="6" w:space="0"/>
                  </w:tcBorders>
                  <w:shd w:val="clear" w:color="auto" w:fill="auto"/>
                </w:tcPr>
                <w:p>
                  <w:pPr>
                    <w:spacing w:line="360" w:lineRule="auto"/>
                    <w:jc w:val="center"/>
                    <w:rPr>
                      <w:iCs/>
                      <w:sz w:val="24"/>
                    </w:rPr>
                  </w:pPr>
                  <w:r>
                    <w:rPr>
                      <w:rFonts w:hint="eastAsia"/>
                      <w:iCs/>
                      <w:sz w:val="24"/>
                    </w:rPr>
                    <w:t>1</w:t>
                  </w:r>
                </w:p>
              </w:tc>
              <w:tc>
                <w:tcPr>
                  <w:tcW w:w="644" w:type="dxa"/>
                  <w:tcBorders>
                    <w:bottom w:val="single" w:color="000000" w:sz="6" w:space="0"/>
                  </w:tcBorders>
                  <w:shd w:val="clear" w:color="auto" w:fill="auto"/>
                </w:tcPr>
                <w:p>
                  <w:pPr>
                    <w:spacing w:line="360" w:lineRule="auto"/>
                    <w:jc w:val="center"/>
                    <w:rPr>
                      <w:iCs/>
                      <w:sz w:val="24"/>
                    </w:rPr>
                  </w:pPr>
                  <w:r>
                    <w:rPr>
                      <w:rFonts w:hint="eastAsia"/>
                      <w:iCs/>
                      <w:sz w:val="24"/>
                    </w:rPr>
                    <w:t>2</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3</w:t>
                  </w:r>
                </w:p>
              </w:tc>
              <w:tc>
                <w:tcPr>
                  <w:tcW w:w="851" w:type="dxa"/>
                  <w:tcBorders>
                    <w:bottom w:val="single" w:color="000000" w:sz="6" w:space="0"/>
                  </w:tcBorders>
                  <w:shd w:val="clear" w:color="auto" w:fill="auto"/>
                </w:tcPr>
                <w:p>
                  <w:pPr>
                    <w:spacing w:line="360" w:lineRule="auto"/>
                    <w:jc w:val="center"/>
                    <w:rPr>
                      <w:iCs/>
                      <w:sz w:val="24"/>
                    </w:rPr>
                  </w:pPr>
                  <w:r>
                    <w:rPr>
                      <w:rFonts w:hint="eastAsia"/>
                      <w:iCs/>
                      <w:sz w:val="24"/>
                    </w:rPr>
                    <w:t>4</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5</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6</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7</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6" w:type="dxa"/>
                  <w:tcBorders>
                    <w:top w:val="single" w:color="000000" w:sz="6" w:space="0"/>
                  </w:tcBorders>
                  <w:shd w:val="clear" w:color="auto" w:fill="auto"/>
                </w:tcPr>
                <w:p>
                  <w:pPr>
                    <w:spacing w:line="360" w:lineRule="auto"/>
                    <w:rPr>
                      <w:sz w:val="24"/>
                    </w:rPr>
                  </w:pPr>
                  <w:r>
                    <w:rPr>
                      <w:rFonts w:hint="eastAsia"/>
                      <w:sz w:val="24"/>
                    </w:rPr>
                    <w:t>收率/%</w:t>
                  </w:r>
                </w:p>
              </w:tc>
              <w:tc>
                <w:tcPr>
                  <w:tcW w:w="691" w:type="dxa"/>
                  <w:tcBorders>
                    <w:top w:val="single" w:color="000000" w:sz="6" w:space="0"/>
                  </w:tcBorders>
                  <w:shd w:val="clear" w:color="auto" w:fill="auto"/>
                </w:tcPr>
                <w:p>
                  <w:pPr>
                    <w:spacing w:line="360" w:lineRule="auto"/>
                    <w:jc w:val="center"/>
                    <w:rPr>
                      <w:sz w:val="24"/>
                    </w:rPr>
                  </w:pPr>
                  <w:r>
                    <w:rPr>
                      <w:sz w:val="24"/>
                    </w:rPr>
                    <w:t>75</w:t>
                  </w:r>
                </w:p>
              </w:tc>
              <w:tc>
                <w:tcPr>
                  <w:tcW w:w="644" w:type="dxa"/>
                  <w:tcBorders>
                    <w:top w:val="single" w:color="000000" w:sz="6" w:space="0"/>
                  </w:tcBorders>
                  <w:shd w:val="clear" w:color="auto" w:fill="auto"/>
                </w:tcPr>
                <w:p>
                  <w:pPr>
                    <w:spacing w:line="360" w:lineRule="auto"/>
                    <w:jc w:val="center"/>
                    <w:rPr>
                      <w:sz w:val="24"/>
                    </w:rPr>
                  </w:pPr>
                  <w:r>
                    <w:rPr>
                      <w:sz w:val="24"/>
                    </w:rPr>
                    <w:t>84</w:t>
                  </w:r>
                </w:p>
              </w:tc>
              <w:tc>
                <w:tcPr>
                  <w:tcW w:w="709" w:type="dxa"/>
                  <w:tcBorders>
                    <w:top w:val="single" w:color="000000" w:sz="6" w:space="0"/>
                  </w:tcBorders>
                  <w:shd w:val="clear" w:color="auto" w:fill="auto"/>
                </w:tcPr>
                <w:p>
                  <w:pPr>
                    <w:spacing w:line="360" w:lineRule="auto"/>
                    <w:jc w:val="center"/>
                    <w:rPr>
                      <w:sz w:val="24"/>
                    </w:rPr>
                  </w:pPr>
                  <w:r>
                    <w:rPr>
                      <w:sz w:val="24"/>
                    </w:rPr>
                    <w:t>81</w:t>
                  </w:r>
                </w:p>
              </w:tc>
              <w:tc>
                <w:tcPr>
                  <w:tcW w:w="851" w:type="dxa"/>
                  <w:tcBorders>
                    <w:top w:val="single" w:color="000000" w:sz="6" w:space="0"/>
                  </w:tcBorders>
                  <w:shd w:val="clear" w:color="auto" w:fill="auto"/>
                </w:tcPr>
                <w:p>
                  <w:pPr>
                    <w:spacing w:line="360" w:lineRule="auto"/>
                    <w:jc w:val="center"/>
                    <w:rPr>
                      <w:sz w:val="24"/>
                    </w:rPr>
                  </w:pPr>
                  <w:r>
                    <w:rPr>
                      <w:sz w:val="24"/>
                    </w:rPr>
                    <w:t>83</w:t>
                  </w:r>
                </w:p>
              </w:tc>
              <w:tc>
                <w:tcPr>
                  <w:tcW w:w="850" w:type="dxa"/>
                  <w:tcBorders>
                    <w:top w:val="single" w:color="000000" w:sz="6" w:space="0"/>
                  </w:tcBorders>
                  <w:shd w:val="clear" w:color="auto" w:fill="auto"/>
                </w:tcPr>
                <w:p>
                  <w:pPr>
                    <w:spacing w:line="360" w:lineRule="auto"/>
                    <w:jc w:val="center"/>
                    <w:rPr>
                      <w:sz w:val="24"/>
                    </w:rPr>
                  </w:pPr>
                  <w:r>
                    <w:rPr>
                      <w:sz w:val="24"/>
                    </w:rPr>
                    <w:t>80</w:t>
                  </w:r>
                </w:p>
              </w:tc>
              <w:tc>
                <w:tcPr>
                  <w:tcW w:w="709" w:type="dxa"/>
                  <w:tcBorders>
                    <w:top w:val="single" w:color="000000" w:sz="6" w:space="0"/>
                  </w:tcBorders>
                  <w:shd w:val="clear" w:color="auto" w:fill="auto"/>
                </w:tcPr>
                <w:p>
                  <w:pPr>
                    <w:spacing w:line="360" w:lineRule="auto"/>
                    <w:jc w:val="center"/>
                    <w:rPr>
                      <w:sz w:val="24"/>
                    </w:rPr>
                  </w:pPr>
                  <w:r>
                    <w:rPr>
                      <w:sz w:val="24"/>
                    </w:rPr>
                    <w:t>84</w:t>
                  </w:r>
                </w:p>
              </w:tc>
              <w:tc>
                <w:tcPr>
                  <w:tcW w:w="850" w:type="dxa"/>
                  <w:tcBorders>
                    <w:top w:val="single" w:color="000000" w:sz="6" w:space="0"/>
                  </w:tcBorders>
                  <w:shd w:val="clear" w:color="auto" w:fill="auto"/>
                </w:tcPr>
                <w:p>
                  <w:pPr>
                    <w:spacing w:line="360" w:lineRule="auto"/>
                    <w:jc w:val="center"/>
                    <w:rPr>
                      <w:sz w:val="24"/>
                    </w:rPr>
                  </w:pPr>
                  <w:r>
                    <w:rPr>
                      <w:sz w:val="24"/>
                    </w:rPr>
                    <w:t>72</w:t>
                  </w:r>
                </w:p>
              </w:tc>
              <w:tc>
                <w:tcPr>
                  <w:tcW w:w="709" w:type="dxa"/>
                  <w:tcBorders>
                    <w:top w:val="single" w:color="000000" w:sz="6" w:space="0"/>
                  </w:tcBorders>
                  <w:shd w:val="clear" w:color="auto" w:fill="auto"/>
                </w:tcPr>
                <w:p>
                  <w:pPr>
                    <w:spacing w:line="360" w:lineRule="auto"/>
                    <w:jc w:val="center"/>
                    <w:rPr>
                      <w:sz w:val="24"/>
                    </w:rPr>
                  </w:pPr>
                  <w:r>
                    <w:rPr>
                      <w:sz w:val="24"/>
                    </w:rPr>
                    <w:t>77</w:t>
                  </w:r>
                </w:p>
              </w:tc>
            </w:tr>
          </w:tbl>
          <w:p>
            <w:pPr>
              <w:spacing w:line="360" w:lineRule="auto"/>
              <w:ind w:firstLine="560" w:firstLineChars="200"/>
              <w:rPr>
                <w:snapToGrid w:val="0"/>
                <w:kern w:val="0"/>
                <w:sz w:val="28"/>
                <w:szCs w:val="28"/>
              </w:rPr>
            </w:pPr>
            <w:r>
              <w:rPr>
                <w:rFonts w:hint="eastAsia"/>
                <w:snapToGrid w:val="0"/>
                <w:kern w:val="0"/>
                <w:sz w:val="28"/>
                <w:szCs w:val="28"/>
              </w:rPr>
              <w:t>实验结果见表2-</w:t>
            </w:r>
            <w:r>
              <w:rPr>
                <w:snapToGrid w:val="0"/>
                <w:kern w:val="0"/>
                <w:sz w:val="28"/>
                <w:szCs w:val="28"/>
              </w:rPr>
              <w:t>2</w:t>
            </w:r>
            <w:r>
              <w:rPr>
                <w:rFonts w:hint="eastAsia"/>
                <w:snapToGrid w:val="0"/>
                <w:kern w:val="0"/>
                <w:sz w:val="28"/>
                <w:szCs w:val="28"/>
              </w:rPr>
              <w:t>，试分析因素的影响大小及最佳工艺条件？</w:t>
            </w:r>
          </w:p>
          <w:p>
            <w:pPr>
              <w:spacing w:line="360" w:lineRule="auto"/>
              <w:ind w:firstLine="560" w:firstLineChars="200"/>
              <w:rPr>
                <w:snapToGrid w:val="0"/>
                <w:kern w:val="0"/>
                <w:sz w:val="28"/>
                <w:szCs w:val="28"/>
              </w:rPr>
            </w:pPr>
          </w:p>
          <w:p>
            <w:pPr>
              <w:spacing w:line="360" w:lineRule="auto"/>
              <w:ind w:left="360"/>
              <w:rPr>
                <w:sz w:val="28"/>
                <w:szCs w:val="28"/>
              </w:rPr>
            </w:pPr>
            <w:r>
              <w:rPr>
                <w:rFonts w:hint="eastAsia"/>
                <w:sz w:val="28"/>
                <w:szCs w:val="28"/>
              </w:rPr>
              <w:t>（7）正交实验结果统计分析法：方差分析法</w:t>
            </w:r>
          </w:p>
          <w:p>
            <w:pPr>
              <w:spacing w:line="360" w:lineRule="auto"/>
              <w:ind w:firstLine="560" w:firstLineChars="200"/>
              <w:rPr>
                <w:sz w:val="28"/>
                <w:szCs w:val="28"/>
              </w:rPr>
            </w:pPr>
            <w:r>
              <w:rPr>
                <w:rFonts w:hint="eastAsia"/>
                <w:sz w:val="28"/>
                <w:szCs w:val="28"/>
              </w:rPr>
              <w:t>通过对学生进行提问单因素的方差分析法的基本思想及步骤？引导学生与正交实验设计的方差分析法进行对比，并结合实例进行讲解。</w:t>
            </w:r>
          </w:p>
          <w:p>
            <w:pPr>
              <w:spacing w:line="360" w:lineRule="auto"/>
              <w:ind w:firstLine="560" w:firstLineChars="200"/>
              <w:rPr>
                <w:sz w:val="28"/>
                <w:szCs w:val="28"/>
              </w:rPr>
            </w:pPr>
            <w:r>
              <w:rPr>
                <w:rFonts w:hint="eastAsia"/>
                <w:sz w:val="28"/>
                <w:szCs w:val="28"/>
              </w:rPr>
              <w:t>第一步：离差平方和的计算</w:t>
            </w:r>
          </w:p>
          <w:p>
            <w:pPr>
              <w:spacing w:line="360" w:lineRule="auto"/>
              <w:ind w:firstLine="560" w:firstLineChars="200"/>
              <w:rPr>
                <w:sz w:val="28"/>
                <w:szCs w:val="28"/>
              </w:rPr>
            </w:pPr>
            <w:r>
              <w:rPr>
                <w:sz w:val="28"/>
                <w:szCs w:val="28"/>
              </w:rPr>
              <w:t>设因素</w:t>
            </w:r>
            <w:r>
              <w:rPr>
                <w:i/>
                <w:sz w:val="28"/>
                <w:szCs w:val="28"/>
              </w:rPr>
              <w:t>A</w:t>
            </w:r>
            <w:r>
              <w:rPr>
                <w:sz w:val="28"/>
                <w:szCs w:val="28"/>
              </w:rPr>
              <w:t>安排在正交表中的某一列上，则因素A引起的离差平方和为</w:t>
            </w:r>
            <w:r>
              <w:rPr>
                <w:rFonts w:hint="eastAsia"/>
                <w:sz w:val="28"/>
                <w:szCs w:val="28"/>
              </w:rPr>
              <w:t>：</w:t>
            </w:r>
          </w:p>
          <w:p>
            <w:pPr>
              <w:spacing w:line="360" w:lineRule="auto"/>
              <w:ind w:firstLine="560" w:firstLineChars="200"/>
              <w:rPr>
                <w:sz w:val="28"/>
                <w:szCs w:val="28"/>
              </w:rPr>
            </w:pPr>
            <w:r>
              <w:rPr>
                <w:position w:val="-28"/>
                <w:sz w:val="28"/>
                <w:szCs w:val="28"/>
              </w:rPr>
              <w:object>
                <v:shape id="_x0000_i1079" o:spt="75" type="#_x0000_t75" style="height:36pt;width:273.75pt;" o:ole="t" filled="f" o:preferrelative="t" stroked="f" coordsize="21600,21600">
                  <v:path/>
                  <v:fill on="f" focussize="0,0"/>
                  <v:stroke on="f" joinstyle="miter"/>
                  <v:imagedata r:id="rId116" o:title=""/>
                  <o:lock v:ext="edit" aspectratio="t"/>
                  <w10:wrap type="none"/>
                  <w10:anchorlock/>
                </v:shape>
                <o:OLEObject Type="Embed" ProgID="Equation.3" ShapeID="_x0000_i1079" DrawAspect="Content" ObjectID="_1468075779" r:id="rId115">
                  <o:LockedField>false</o:LockedField>
                </o:OLEObject>
              </w:object>
            </w:r>
            <w:r>
              <w:rPr>
                <w:sz w:val="28"/>
                <w:szCs w:val="28"/>
              </w:rPr>
              <w:t xml:space="preserve"> </w:t>
            </w:r>
            <w:r>
              <w:rPr>
                <w:rFonts w:hint="eastAsia"/>
                <w:sz w:val="28"/>
                <w:szCs w:val="28"/>
              </w:rPr>
              <w:t>（2-</w:t>
            </w:r>
            <w:r>
              <w:rPr>
                <w:sz w:val="28"/>
                <w:szCs w:val="28"/>
              </w:rPr>
              <w:t>9</w:t>
            </w:r>
            <w:r>
              <w:rPr>
                <w:rFonts w:hint="eastAsia"/>
                <w:sz w:val="28"/>
                <w:szCs w:val="28"/>
              </w:rPr>
              <w:t>）</w:t>
            </w:r>
          </w:p>
          <w:p>
            <w:pPr>
              <w:spacing w:line="360" w:lineRule="auto"/>
              <w:ind w:firstLine="560" w:firstLineChars="200"/>
              <w:rPr>
                <w:sz w:val="28"/>
                <w:szCs w:val="28"/>
              </w:rPr>
            </w:pPr>
            <w:r>
              <w:rPr>
                <w:sz w:val="28"/>
                <w:szCs w:val="28"/>
              </w:rPr>
              <w:t>误差的离差平方和</w:t>
            </w:r>
            <w:r>
              <w:rPr>
                <w:rFonts w:hint="eastAsia"/>
                <w:sz w:val="28"/>
                <w:szCs w:val="28"/>
              </w:rPr>
              <w:t>:</w:t>
            </w:r>
          </w:p>
          <w:p>
            <w:pPr>
              <w:spacing w:line="360" w:lineRule="auto"/>
              <w:ind w:firstLine="560" w:firstLineChars="200"/>
              <w:rPr>
                <w:sz w:val="28"/>
                <w:szCs w:val="28"/>
              </w:rPr>
            </w:pPr>
            <w:r>
              <w:rPr>
                <w:position w:val="-14"/>
                <w:sz w:val="28"/>
                <w:szCs w:val="28"/>
                <w:vertAlign w:val="subscript"/>
              </w:rPr>
              <w:object>
                <v:shape id="_x0000_i1080" o:spt="75" type="#_x0000_t75" style="height:21.75pt;width:79.5pt;" o:ole="t" filled="f" o:preferrelative="t" stroked="f" coordsize="21600,21600">
                  <v:path/>
                  <v:fill on="f" focussize="0,0"/>
                  <v:stroke on="f" joinstyle="miter"/>
                  <v:imagedata r:id="rId118" o:title=""/>
                  <o:lock v:ext="edit" aspectratio="t"/>
                  <w10:wrap type="none"/>
                  <w10:anchorlock/>
                </v:shape>
                <o:OLEObject Type="Embed" ProgID="Equation.3" ShapeID="_x0000_i1080" DrawAspect="Content" ObjectID="_1468075780" r:id="rId117">
                  <o:LockedField>false</o:LockedField>
                </o:OLEObject>
              </w:object>
            </w:r>
            <w:r>
              <w:rPr>
                <w:rFonts w:hint="eastAsia"/>
                <w:sz w:val="28"/>
                <w:szCs w:val="28"/>
                <w:vertAlign w:val="subscript"/>
              </w:rPr>
              <w:t xml:space="preserve"> </w:t>
            </w:r>
            <w:r>
              <w:rPr>
                <w:rFonts w:hint="eastAsia"/>
                <w:sz w:val="28"/>
                <w:szCs w:val="28"/>
              </w:rPr>
              <w:t xml:space="preserve">  </w:t>
            </w:r>
            <w:r>
              <w:rPr>
                <w:sz w:val="28"/>
                <w:szCs w:val="28"/>
              </w:rPr>
              <w:t xml:space="preserve">     </w:t>
            </w:r>
            <w:r>
              <w:rPr>
                <w:rFonts w:hint="eastAsia"/>
                <w:sz w:val="28"/>
                <w:szCs w:val="28"/>
              </w:rPr>
              <w:t>（2-</w:t>
            </w:r>
            <w:r>
              <w:rPr>
                <w:sz w:val="28"/>
                <w:szCs w:val="28"/>
              </w:rPr>
              <w:t>10</w:t>
            </w:r>
            <w:r>
              <w:rPr>
                <w:rFonts w:hint="eastAsia"/>
                <w:sz w:val="28"/>
                <w:szCs w:val="28"/>
              </w:rPr>
              <w:t>）</w:t>
            </w:r>
          </w:p>
          <w:p>
            <w:pPr>
              <w:spacing w:after="156" w:afterLines="50" w:line="360" w:lineRule="auto"/>
              <w:ind w:firstLine="560" w:firstLineChars="200"/>
              <w:rPr>
                <w:sz w:val="28"/>
                <w:szCs w:val="28"/>
              </w:rPr>
            </w:pPr>
            <w:r>
              <w:rPr>
                <w:sz w:val="28"/>
                <w:szCs w:val="28"/>
              </w:rPr>
              <w:t>如果交互作用只占有一列，则其离差平方和就等于所在列的离差平方和</w:t>
            </w:r>
            <w:r>
              <w:rPr>
                <w:i/>
                <w:sz w:val="28"/>
                <w:szCs w:val="28"/>
              </w:rPr>
              <w:t>SS</w:t>
            </w:r>
            <w:r>
              <w:rPr>
                <w:i/>
                <w:sz w:val="28"/>
                <w:szCs w:val="28"/>
                <w:vertAlign w:val="subscript"/>
              </w:rPr>
              <w:t>j</w:t>
            </w:r>
            <w:r>
              <w:rPr>
                <w:sz w:val="28"/>
                <w:szCs w:val="28"/>
              </w:rPr>
              <w:t>；如果交互作用占有多列，则其离差平方和等于所占多列离差平方和之和。例如，设交互作用A×B在正交表中占有2列，则</w:t>
            </w:r>
          </w:p>
          <w:p>
            <w:pPr>
              <w:spacing w:line="360" w:lineRule="auto"/>
              <w:ind w:firstLine="560" w:firstLineChars="200"/>
              <w:rPr>
                <w:sz w:val="28"/>
                <w:szCs w:val="28"/>
              </w:rPr>
            </w:pPr>
            <w:r>
              <w:rPr>
                <w:i/>
                <w:sz w:val="28"/>
                <w:szCs w:val="28"/>
              </w:rPr>
              <w:t>SS</w:t>
            </w:r>
            <w:r>
              <w:rPr>
                <w:sz w:val="28"/>
                <w:szCs w:val="28"/>
                <w:vertAlign w:val="subscript"/>
              </w:rPr>
              <w:t>A×B</w:t>
            </w:r>
            <w:r>
              <w:rPr>
                <w:sz w:val="28"/>
                <w:szCs w:val="28"/>
              </w:rPr>
              <w:t>=</w:t>
            </w:r>
            <w:r>
              <w:rPr>
                <w:i/>
                <w:sz w:val="28"/>
                <w:szCs w:val="28"/>
              </w:rPr>
              <w:t>SS</w:t>
            </w:r>
            <w:r>
              <w:rPr>
                <w:sz w:val="28"/>
                <w:szCs w:val="28"/>
              </w:rPr>
              <w:t>(</w:t>
            </w:r>
            <w:r>
              <w:rPr>
                <w:sz w:val="28"/>
                <w:szCs w:val="28"/>
                <w:vertAlign w:val="subscript"/>
              </w:rPr>
              <w:t>A×B</w:t>
            </w:r>
            <w:r>
              <w:rPr>
                <w:sz w:val="28"/>
                <w:szCs w:val="28"/>
              </w:rPr>
              <w:t>)</w:t>
            </w:r>
            <w:r>
              <w:rPr>
                <w:sz w:val="28"/>
                <w:szCs w:val="28"/>
                <w:vertAlign w:val="subscript"/>
              </w:rPr>
              <w:t>1</w:t>
            </w:r>
            <w:r>
              <w:rPr>
                <w:sz w:val="28"/>
                <w:szCs w:val="28"/>
              </w:rPr>
              <w:t>+</w:t>
            </w:r>
            <w:r>
              <w:rPr>
                <w:i/>
                <w:sz w:val="28"/>
                <w:szCs w:val="28"/>
              </w:rPr>
              <w:t>SS</w:t>
            </w:r>
            <w:r>
              <w:rPr>
                <w:sz w:val="28"/>
                <w:szCs w:val="28"/>
              </w:rPr>
              <w:t>(</w:t>
            </w:r>
            <w:r>
              <w:rPr>
                <w:sz w:val="28"/>
                <w:szCs w:val="28"/>
                <w:vertAlign w:val="subscript"/>
              </w:rPr>
              <w:t>A×B</w:t>
            </w:r>
            <w:r>
              <w:rPr>
                <w:sz w:val="28"/>
                <w:szCs w:val="28"/>
              </w:rPr>
              <w:t>)</w:t>
            </w:r>
            <w:r>
              <w:rPr>
                <w:sz w:val="28"/>
                <w:szCs w:val="28"/>
                <w:vertAlign w:val="subscript"/>
              </w:rPr>
              <w:t>2</w:t>
            </w:r>
            <w:r>
              <w:rPr>
                <w:sz w:val="28"/>
                <w:szCs w:val="28"/>
              </w:rPr>
              <w:t xml:space="preserve">       </w:t>
            </w:r>
            <w:r>
              <w:rPr>
                <w:rFonts w:hint="eastAsia"/>
                <w:sz w:val="28"/>
                <w:szCs w:val="28"/>
              </w:rPr>
              <w:t>（2-</w:t>
            </w:r>
            <w:r>
              <w:rPr>
                <w:sz w:val="28"/>
                <w:szCs w:val="28"/>
              </w:rPr>
              <w:t>11</w:t>
            </w:r>
            <w:r>
              <w:rPr>
                <w:rFonts w:hint="eastAsia"/>
                <w:sz w:val="28"/>
                <w:szCs w:val="28"/>
              </w:rPr>
              <w:t>）</w:t>
            </w:r>
          </w:p>
          <w:p>
            <w:pPr>
              <w:spacing w:line="360" w:lineRule="auto"/>
              <w:ind w:firstLine="560" w:firstLineChars="200"/>
              <w:rPr>
                <w:sz w:val="28"/>
                <w:szCs w:val="28"/>
              </w:rPr>
            </w:pPr>
            <w:r>
              <w:rPr>
                <w:rFonts w:hint="eastAsia"/>
                <w:sz w:val="28"/>
                <w:szCs w:val="28"/>
              </w:rPr>
              <w:t>第二步：自由度的计算</w:t>
            </w:r>
          </w:p>
          <w:p>
            <w:pPr>
              <w:spacing w:line="360" w:lineRule="auto"/>
              <w:ind w:firstLine="560" w:firstLineChars="200"/>
              <w:rPr>
                <w:sz w:val="28"/>
                <w:szCs w:val="28"/>
              </w:rPr>
            </w:pPr>
            <w:r>
              <w:rPr>
                <w:sz w:val="28"/>
                <w:szCs w:val="28"/>
              </w:rPr>
              <w:t>正交表任一列离差平方和对应的自由度</w:t>
            </w:r>
          </w:p>
          <w:p>
            <w:pPr>
              <w:spacing w:line="360" w:lineRule="auto"/>
              <w:ind w:firstLine="560" w:firstLineChars="200"/>
              <w:rPr>
                <w:sz w:val="28"/>
                <w:szCs w:val="28"/>
              </w:rPr>
            </w:pPr>
            <w:r>
              <w:rPr>
                <w:position w:val="-10"/>
                <w:sz w:val="28"/>
                <w:szCs w:val="28"/>
              </w:rPr>
              <w:object>
                <v:shape id="_x0000_i1081" o:spt="75" type="#_x0000_t75" style="height:14.25pt;width:28.5pt;" o:ole="t" filled="f" o:preferrelative="t" stroked="f" coordsize="21600,21600">
                  <v:path/>
                  <v:fill on="f" focussize="0,0"/>
                  <v:stroke on="f" joinstyle="miter"/>
                  <v:imagedata r:id="rId120" o:title=""/>
                  <o:lock v:ext="edit" aspectratio="t"/>
                  <w10:wrap type="none"/>
                  <w10:anchorlock/>
                </v:shape>
                <o:OLEObject Type="Embed" ProgID="Equation.3" ShapeID="_x0000_i1081" DrawAspect="Content" ObjectID="_1468075781" r:id="rId119">
                  <o:LockedField>false</o:LockedField>
                </o:OLEObject>
              </w:object>
            </w:r>
            <w:r>
              <w:rPr>
                <w:sz w:val="28"/>
                <w:szCs w:val="28"/>
              </w:rPr>
              <w:t>因素水平数</w:t>
            </w:r>
            <w:r>
              <w:rPr>
                <w:sz w:val="28"/>
                <w:szCs w:val="28"/>
              </w:rPr>
              <w:sym w:font="Symbol" w:char="F02D"/>
            </w:r>
            <w:r>
              <w:rPr>
                <w:sz w:val="28"/>
                <w:szCs w:val="28"/>
              </w:rPr>
              <w:t>1=</w:t>
            </w:r>
            <w:r>
              <w:rPr>
                <w:i/>
                <w:sz w:val="28"/>
                <w:szCs w:val="28"/>
              </w:rPr>
              <w:t xml:space="preserve"> r </w:t>
            </w:r>
            <w:r>
              <w:rPr>
                <w:sz w:val="28"/>
                <w:szCs w:val="28"/>
              </w:rPr>
              <w:sym w:font="Symbol" w:char="F02D"/>
            </w:r>
            <w:r>
              <w:rPr>
                <w:sz w:val="28"/>
                <w:szCs w:val="28"/>
              </w:rPr>
              <w:t>1</w:t>
            </w:r>
            <w:r>
              <w:rPr>
                <w:rFonts w:hint="eastAsia"/>
                <w:sz w:val="28"/>
                <w:szCs w:val="28"/>
              </w:rPr>
              <w:t xml:space="preserve">      （2-</w:t>
            </w:r>
            <w:r>
              <w:rPr>
                <w:sz w:val="28"/>
                <w:szCs w:val="28"/>
              </w:rPr>
              <w:t>12</w:t>
            </w:r>
            <w:r>
              <w:rPr>
                <w:rFonts w:hint="eastAsia"/>
                <w:sz w:val="28"/>
                <w:szCs w:val="28"/>
              </w:rPr>
              <w:t>）</w:t>
            </w:r>
          </w:p>
          <w:p>
            <w:pPr>
              <w:spacing w:line="360" w:lineRule="auto"/>
              <w:ind w:firstLine="560" w:firstLineChars="200"/>
              <w:rPr>
                <w:sz w:val="28"/>
                <w:szCs w:val="28"/>
              </w:rPr>
            </w:pPr>
            <w:r>
              <w:rPr>
                <w:sz w:val="28"/>
                <w:szCs w:val="28"/>
              </w:rPr>
              <w:t>两因素交互作用的自由度有两种计算方法，一是等于两因素自由度之积</w:t>
            </w:r>
            <w:r>
              <w:rPr>
                <w:rFonts w:hint="eastAsia"/>
                <w:sz w:val="28"/>
                <w:szCs w:val="28"/>
              </w:rPr>
              <w:t>:</w:t>
            </w:r>
          </w:p>
          <w:p>
            <w:pPr>
              <w:spacing w:line="360" w:lineRule="auto"/>
              <w:ind w:firstLine="560" w:firstLineChars="200"/>
              <w:rPr>
                <w:i/>
                <w:sz w:val="28"/>
                <w:szCs w:val="28"/>
              </w:rPr>
            </w:pPr>
            <w:r>
              <w:rPr>
                <w:position w:val="-10"/>
                <w:sz w:val="28"/>
                <w:szCs w:val="28"/>
              </w:rPr>
              <w:object>
                <v:shape id="_x0000_i1082" o:spt="75" type="#_x0000_t75" style="height:14.25pt;width:36pt;" o:ole="t" filled="f" o:preferrelative="t" stroked="f" coordsize="21600,21600">
                  <v:path/>
                  <v:fill on="f" focussize="0,0"/>
                  <v:stroke on="f" joinstyle="miter"/>
                  <v:imagedata r:id="rId122" o:title=""/>
                  <o:lock v:ext="edit" aspectratio="t"/>
                  <w10:wrap type="none"/>
                  <w10:anchorlock/>
                </v:shape>
                <o:OLEObject Type="Embed" ProgID="Equation.3" ShapeID="_x0000_i1082" DrawAspect="Content" ObjectID="_1468075782" r:id="rId121">
                  <o:LockedField>false</o:LockedField>
                </o:OLEObject>
              </w:object>
            </w:r>
            <w:r>
              <w:rPr>
                <w:position w:val="-10"/>
                <w:sz w:val="28"/>
                <w:szCs w:val="28"/>
              </w:rPr>
              <w:object>
                <v:shape id="_x0000_i1083" o:spt="75" type="#_x0000_t75" style="height:14.25pt;width:21.75pt;" o:ole="t" filled="f" o:preferrelative="t" stroked="f" coordsize="21600,21600">
                  <v:path/>
                  <v:fill on="f" focussize="0,0"/>
                  <v:stroke on="f" joinstyle="miter"/>
                  <v:imagedata r:id="rId124" o:title=""/>
                  <o:lock v:ext="edit" aspectratio="t"/>
                  <w10:wrap type="none"/>
                  <w10:anchorlock/>
                </v:shape>
                <o:OLEObject Type="Embed" ProgID="Equation.3" ShapeID="_x0000_i1083" DrawAspect="Content" ObjectID="_1468075783" r:id="rId123">
                  <o:LockedField>false</o:LockedField>
                </o:OLEObject>
              </w:object>
            </w:r>
            <w:r>
              <w:rPr>
                <w:i/>
                <w:sz w:val="28"/>
                <w:szCs w:val="28"/>
              </w:rPr>
              <w:t>×</w:t>
            </w:r>
            <w:r>
              <w:rPr>
                <w:position w:val="-10"/>
                <w:sz w:val="28"/>
                <w:szCs w:val="28"/>
              </w:rPr>
              <w:object>
                <v:shape id="_x0000_i1084" o:spt="75" type="#_x0000_t75" style="height:14.25pt;width:21.75pt;" o:ole="t" filled="f" o:preferrelative="t" stroked="f" coordsize="21600,21600">
                  <v:path/>
                  <v:fill on="f" focussize="0,0"/>
                  <v:stroke on="f" joinstyle="miter"/>
                  <v:imagedata r:id="rId126" o:title=""/>
                  <o:lock v:ext="edit" aspectratio="t"/>
                  <w10:wrap type="none"/>
                  <w10:anchorlock/>
                </v:shape>
                <o:OLEObject Type="Embed" ProgID="Equation.3" ShapeID="_x0000_i1084" DrawAspect="Content" ObjectID="_1468075784" r:id="rId125">
                  <o:LockedField>false</o:LockedField>
                </o:OLEObject>
              </w:object>
            </w:r>
            <w:r>
              <w:rPr>
                <w:rFonts w:hint="eastAsia"/>
                <w:sz w:val="28"/>
                <w:szCs w:val="28"/>
              </w:rPr>
              <w:t xml:space="preserve">              （2-</w:t>
            </w:r>
            <w:r>
              <w:rPr>
                <w:sz w:val="28"/>
                <w:szCs w:val="28"/>
              </w:rPr>
              <w:t>13</w:t>
            </w:r>
            <w:r>
              <w:rPr>
                <w:rFonts w:hint="eastAsia"/>
                <w:sz w:val="28"/>
                <w:szCs w:val="28"/>
              </w:rPr>
              <w:t>）</w:t>
            </w:r>
          </w:p>
          <w:p>
            <w:pPr>
              <w:spacing w:line="360" w:lineRule="auto"/>
              <w:ind w:firstLine="280" w:firstLineChars="100"/>
              <w:rPr>
                <w:sz w:val="28"/>
                <w:szCs w:val="28"/>
              </w:rPr>
            </w:pPr>
            <w:r>
              <w:rPr>
                <w:sz w:val="28"/>
                <w:szCs w:val="28"/>
              </w:rPr>
              <w:t>二是等于交互作用所占列的自由度或所占</w:t>
            </w:r>
            <w:r>
              <w:rPr>
                <w:i/>
                <w:sz w:val="28"/>
                <w:szCs w:val="28"/>
              </w:rPr>
              <w:t>n</w:t>
            </w:r>
            <w:r>
              <w:rPr>
                <w:sz w:val="28"/>
                <w:szCs w:val="28"/>
              </w:rPr>
              <w:t>列的自由度之和。</w:t>
            </w:r>
          </w:p>
          <w:p>
            <w:pPr>
              <w:spacing w:line="360" w:lineRule="auto"/>
              <w:ind w:firstLine="560" w:firstLineChars="200"/>
              <w:rPr>
                <w:sz w:val="28"/>
                <w:szCs w:val="28"/>
              </w:rPr>
            </w:pPr>
            <w:r>
              <w:rPr>
                <w:sz w:val="28"/>
                <w:szCs w:val="28"/>
              </w:rPr>
              <w:t>误差的自由度：</w:t>
            </w:r>
          </w:p>
          <w:p>
            <w:pPr>
              <w:spacing w:line="360" w:lineRule="auto"/>
              <w:ind w:firstLine="560" w:firstLineChars="200"/>
              <w:rPr>
                <w:sz w:val="28"/>
                <w:szCs w:val="28"/>
              </w:rPr>
            </w:pPr>
            <w:r>
              <w:rPr>
                <w:position w:val="-12"/>
                <w:sz w:val="28"/>
                <w:szCs w:val="28"/>
              </w:rPr>
              <w:object>
                <v:shape id="_x0000_i1085" o:spt="75" type="#_x0000_t75" style="height:21.75pt;width:28.5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85" r:id="rId127">
                  <o:LockedField>false</o:LockedField>
                </o:OLEObject>
              </w:object>
            </w:r>
            <w:r>
              <w:rPr>
                <w:position w:val="-14"/>
                <w:sz w:val="28"/>
                <w:szCs w:val="28"/>
                <w:vertAlign w:val="subscript"/>
              </w:rPr>
              <w:object>
                <v:shape id="_x0000_i1086" o:spt="75" type="#_x0000_t75" style="height:21.75pt;width:43.5pt;" o:ole="t" filled="f" o:preferrelative="t" stroked="f" coordsize="21600,21600">
                  <v:path/>
                  <v:fill on="f" focussize="0,0"/>
                  <v:stroke on="f" joinstyle="miter"/>
                  <v:imagedata r:id="rId130" o:title=""/>
                  <o:lock v:ext="edit" aspectratio="t"/>
                  <w10:wrap type="none"/>
                  <w10:anchorlock/>
                </v:shape>
                <o:OLEObject Type="Embed" ProgID="Equation.3" ShapeID="_x0000_i1086" DrawAspect="Content" ObjectID="_1468075786" r:id="rId129">
                  <o:LockedField>false</o:LockedField>
                </o:OLEObject>
              </w:object>
            </w:r>
            <w:r>
              <w:rPr>
                <w:rFonts w:hint="eastAsia"/>
                <w:sz w:val="28"/>
                <w:szCs w:val="28"/>
              </w:rPr>
              <w:t xml:space="preserve">               （2-</w:t>
            </w:r>
            <w:r>
              <w:rPr>
                <w:sz w:val="28"/>
                <w:szCs w:val="28"/>
              </w:rPr>
              <w:t>14</w:t>
            </w:r>
            <w:r>
              <w:rPr>
                <w:rFonts w:hint="eastAsia"/>
                <w:sz w:val="28"/>
                <w:szCs w:val="28"/>
              </w:rPr>
              <w:t>）</w:t>
            </w:r>
          </w:p>
          <w:p>
            <w:pPr>
              <w:spacing w:line="360" w:lineRule="auto"/>
              <w:ind w:firstLine="560" w:firstLineChars="200"/>
              <w:rPr>
                <w:sz w:val="28"/>
                <w:szCs w:val="28"/>
              </w:rPr>
            </w:pPr>
            <w:r>
              <w:rPr>
                <w:rFonts w:hint="eastAsia"/>
                <w:sz w:val="28"/>
                <w:szCs w:val="28"/>
              </w:rPr>
              <w:t>第三步：平均离差平方和的计算（均方）</w:t>
            </w:r>
          </w:p>
          <w:p>
            <w:pPr>
              <w:ind w:firstLine="560" w:firstLineChars="200"/>
              <w:rPr>
                <w:sz w:val="28"/>
                <w:szCs w:val="28"/>
              </w:rPr>
            </w:pPr>
            <w:r>
              <w:rPr>
                <w:sz w:val="28"/>
                <w:szCs w:val="28"/>
              </w:rPr>
              <w:t>因素的均方为：</w:t>
            </w:r>
          </w:p>
          <w:p>
            <w:pPr>
              <w:ind w:firstLine="560" w:firstLineChars="200"/>
              <w:rPr>
                <w:sz w:val="28"/>
                <w:szCs w:val="28"/>
              </w:rPr>
            </w:pPr>
            <w:r>
              <w:rPr>
                <w:position w:val="-30"/>
                <w:sz w:val="28"/>
                <w:szCs w:val="28"/>
              </w:rPr>
              <w:object>
                <v:shape id="_x0000_i1087" o:spt="75" type="#_x0000_t75" style="height:36pt;width:64.5pt;" o:ole="t" filled="f" o:preferrelative="t" stroked="f" coordsize="21600,21600">
                  <v:path/>
                  <v:fill on="f" focussize="0,0"/>
                  <v:stroke on="f" joinstyle="miter"/>
                  <v:imagedata r:id="rId132" o:title=""/>
                  <o:lock v:ext="edit" aspectratio="t"/>
                  <w10:wrap type="none"/>
                  <w10:anchorlock/>
                </v:shape>
                <o:OLEObject Type="Embed" ProgID="Equation.3" ShapeID="_x0000_i1087" DrawAspect="Content" ObjectID="_1468075787" r:id="rId131">
                  <o:LockedField>false</o:LockedField>
                </o:OLEObject>
              </w:object>
            </w:r>
            <w:r>
              <w:rPr>
                <w:rFonts w:hint="eastAsia"/>
                <w:sz w:val="28"/>
                <w:szCs w:val="28"/>
              </w:rPr>
              <w:t xml:space="preserve">                （2-</w:t>
            </w:r>
            <w:r>
              <w:rPr>
                <w:sz w:val="28"/>
                <w:szCs w:val="28"/>
              </w:rPr>
              <w:t>15</w:t>
            </w:r>
            <w:r>
              <w:rPr>
                <w:rFonts w:hint="eastAsia"/>
                <w:sz w:val="28"/>
                <w:szCs w:val="28"/>
              </w:rPr>
              <w:t>）</w:t>
            </w:r>
          </w:p>
          <w:p>
            <w:pPr>
              <w:ind w:firstLine="560" w:firstLineChars="200"/>
              <w:rPr>
                <w:sz w:val="28"/>
                <w:szCs w:val="28"/>
              </w:rPr>
            </w:pPr>
            <w:r>
              <w:rPr>
                <w:sz w:val="28"/>
                <w:szCs w:val="28"/>
              </w:rPr>
              <w:t>以A×B为例，交互作用的均方为：</w:t>
            </w:r>
          </w:p>
          <w:p>
            <w:pPr>
              <w:ind w:firstLine="560" w:firstLineChars="200"/>
              <w:rPr>
                <w:sz w:val="28"/>
                <w:szCs w:val="28"/>
              </w:rPr>
            </w:pPr>
            <w:r>
              <w:rPr>
                <w:position w:val="-30"/>
                <w:sz w:val="28"/>
                <w:szCs w:val="28"/>
              </w:rPr>
              <w:object>
                <v:shape id="_x0000_i1088" o:spt="75" type="#_x0000_t75" style="height:36pt;width:79.5pt;" o:ole="t" filled="f" o:preferrelative="t" stroked="f" coordsize="21600,21600">
                  <v:path/>
                  <v:fill on="f" focussize="0,0"/>
                  <v:stroke on="f" joinstyle="miter"/>
                  <v:imagedata r:id="rId134" o:title=""/>
                  <o:lock v:ext="edit" aspectratio="t"/>
                  <w10:wrap type="none"/>
                  <w10:anchorlock/>
                </v:shape>
                <o:OLEObject Type="Embed" ProgID="Equation.3" ShapeID="_x0000_i1088" DrawAspect="Content" ObjectID="_1468075788" r:id="rId133">
                  <o:LockedField>false</o:LockedField>
                </o:OLEObject>
              </w:object>
            </w:r>
            <w:r>
              <w:rPr>
                <w:rFonts w:hint="eastAsia"/>
                <w:sz w:val="28"/>
                <w:szCs w:val="28"/>
              </w:rPr>
              <w:t xml:space="preserve">             （2-</w:t>
            </w:r>
            <w:r>
              <w:rPr>
                <w:sz w:val="28"/>
                <w:szCs w:val="28"/>
              </w:rPr>
              <w:t>16</w:t>
            </w:r>
            <w:r>
              <w:rPr>
                <w:rFonts w:hint="eastAsia"/>
                <w:sz w:val="28"/>
                <w:szCs w:val="28"/>
              </w:rPr>
              <w:t>）</w:t>
            </w:r>
          </w:p>
          <w:p>
            <w:pPr>
              <w:ind w:firstLine="560" w:firstLineChars="200"/>
              <w:rPr>
                <w:sz w:val="28"/>
                <w:szCs w:val="28"/>
              </w:rPr>
            </w:pPr>
            <w:r>
              <w:rPr>
                <w:rFonts w:hint="eastAsia"/>
                <w:sz w:val="28"/>
                <w:szCs w:val="28"/>
              </w:rPr>
              <w:t>实验</w:t>
            </w:r>
            <w:r>
              <w:rPr>
                <w:sz w:val="28"/>
                <w:szCs w:val="28"/>
              </w:rPr>
              <w:t>误差的均方为：</w:t>
            </w:r>
          </w:p>
          <w:p>
            <w:pPr>
              <w:ind w:firstLine="560" w:firstLineChars="200"/>
              <w:rPr>
                <w:sz w:val="28"/>
                <w:szCs w:val="28"/>
              </w:rPr>
            </w:pPr>
            <w:r>
              <w:rPr>
                <w:position w:val="-30"/>
                <w:sz w:val="28"/>
                <w:szCs w:val="28"/>
              </w:rPr>
              <w:object>
                <v:shape id="_x0000_i1089" o:spt="75" type="#_x0000_t75" style="height:36pt;width:57.75pt;" o:ole="t" filled="f" o:preferrelative="t" stroked="f" coordsize="21600,21600">
                  <v:path/>
                  <v:fill on="f" focussize="0,0"/>
                  <v:stroke on="f" joinstyle="miter"/>
                  <v:imagedata r:id="rId136" o:title=""/>
                  <o:lock v:ext="edit" aspectratio="t"/>
                  <w10:wrap type="none"/>
                  <w10:anchorlock/>
                </v:shape>
                <o:OLEObject Type="Embed" ProgID="Equation.3" ShapeID="_x0000_i1089" DrawAspect="Content" ObjectID="_1468075789" r:id="rId135">
                  <o:LockedField>false</o:LockedField>
                </o:OLEObject>
              </w:object>
            </w:r>
            <w:r>
              <w:rPr>
                <w:rFonts w:hint="eastAsia"/>
                <w:sz w:val="28"/>
                <w:szCs w:val="28"/>
              </w:rPr>
              <w:t xml:space="preserve">              </w:t>
            </w:r>
            <w:r>
              <w:rPr>
                <w:sz w:val="28"/>
                <w:szCs w:val="28"/>
              </w:rPr>
              <w:t xml:space="preserve"> </w:t>
            </w:r>
            <w:r>
              <w:rPr>
                <w:rFonts w:hint="eastAsia"/>
                <w:sz w:val="28"/>
                <w:szCs w:val="28"/>
              </w:rPr>
              <w:t xml:space="preserve"> （2-</w:t>
            </w:r>
            <w:r>
              <w:rPr>
                <w:sz w:val="28"/>
                <w:szCs w:val="28"/>
              </w:rPr>
              <w:t>17</w:t>
            </w:r>
            <w:r>
              <w:rPr>
                <w:rFonts w:hint="eastAsia"/>
                <w:sz w:val="28"/>
                <w:szCs w:val="28"/>
              </w:rPr>
              <w:t>）</w:t>
            </w:r>
          </w:p>
          <w:p>
            <w:pPr>
              <w:spacing w:line="360" w:lineRule="auto"/>
              <w:ind w:firstLine="560" w:firstLineChars="200"/>
              <w:rPr>
                <w:sz w:val="28"/>
                <w:szCs w:val="28"/>
              </w:rPr>
            </w:pPr>
            <w:r>
              <w:rPr>
                <w:rFonts w:hint="eastAsia"/>
                <w:sz w:val="28"/>
                <w:szCs w:val="28"/>
              </w:rPr>
              <w:t>第四步：F值的</w:t>
            </w:r>
            <w:r>
              <w:rPr>
                <w:sz w:val="28"/>
                <w:szCs w:val="28"/>
              </w:rPr>
              <w:t>计算</w:t>
            </w:r>
          </w:p>
          <w:p>
            <w:pPr>
              <w:ind w:firstLine="560" w:firstLineChars="200"/>
              <w:rPr>
                <w:sz w:val="28"/>
                <w:szCs w:val="28"/>
              </w:rPr>
            </w:pPr>
            <w:r>
              <w:rPr>
                <w:position w:val="-30"/>
                <w:sz w:val="28"/>
                <w:szCs w:val="28"/>
              </w:rPr>
              <w:object>
                <v:shape id="_x0000_i1090" o:spt="75" type="#_x0000_t75" style="height:36pt;width:57.75pt;" o:ole="t" filled="f" o:preferrelative="t" stroked="f" coordsize="21600,21600">
                  <v:path/>
                  <v:fill on="f" focussize="0,0"/>
                  <v:stroke on="f" joinstyle="miter"/>
                  <v:imagedata r:id="rId138" o:title=""/>
                  <o:lock v:ext="edit" aspectratio="t"/>
                  <w10:wrap type="none"/>
                  <w10:anchorlock/>
                </v:shape>
                <o:OLEObject Type="Embed" ProgID="Equation.3" ShapeID="_x0000_i1090" DrawAspect="Content" ObjectID="_1468075790" r:id="rId137">
                  <o:LockedField>false</o:LockedField>
                </o:OLEObject>
              </w:object>
            </w:r>
            <w:r>
              <w:rPr>
                <w:rFonts w:hint="eastAsia"/>
                <w:sz w:val="28"/>
                <w:szCs w:val="28"/>
              </w:rPr>
              <w:t xml:space="preserve">                 （2-</w:t>
            </w:r>
            <w:r>
              <w:rPr>
                <w:sz w:val="28"/>
                <w:szCs w:val="28"/>
              </w:rPr>
              <w:t>18</w:t>
            </w:r>
            <w:r>
              <w:rPr>
                <w:rFonts w:hint="eastAsia"/>
                <w:sz w:val="28"/>
                <w:szCs w:val="28"/>
              </w:rPr>
              <w:t>）</w:t>
            </w:r>
          </w:p>
          <w:p>
            <w:pPr>
              <w:ind w:firstLine="560" w:firstLineChars="200"/>
              <w:rPr>
                <w:sz w:val="28"/>
                <w:szCs w:val="28"/>
              </w:rPr>
            </w:pPr>
            <w:r>
              <w:rPr>
                <w:position w:val="-30"/>
                <w:sz w:val="28"/>
                <w:szCs w:val="28"/>
              </w:rPr>
              <w:object>
                <v:shape id="_x0000_i1091" o:spt="75" type="#_x0000_t75" style="height:36pt;width:72pt;" o:ole="t" filled="f" o:preferrelative="t" stroked="f" coordsize="21600,21600">
                  <v:path/>
                  <v:fill on="f" focussize="0,0"/>
                  <v:stroke on="f" joinstyle="miter"/>
                  <v:imagedata r:id="rId140" o:title=""/>
                  <o:lock v:ext="edit" aspectratio="t"/>
                  <w10:wrap type="none"/>
                  <w10:anchorlock/>
                </v:shape>
                <o:OLEObject Type="Embed" ProgID="Equation.3" ShapeID="_x0000_i1091" DrawAspect="Content" ObjectID="_1468075791" r:id="rId139">
                  <o:LockedField>false</o:LockedField>
                </o:OLEObject>
              </w:object>
            </w:r>
            <w:r>
              <w:rPr>
                <w:rFonts w:hint="eastAsia"/>
                <w:sz w:val="28"/>
                <w:szCs w:val="28"/>
              </w:rPr>
              <w:t xml:space="preserve">               （2-</w:t>
            </w:r>
            <w:r>
              <w:rPr>
                <w:sz w:val="28"/>
                <w:szCs w:val="28"/>
              </w:rPr>
              <w:t>19</w:t>
            </w:r>
            <w:r>
              <w:rPr>
                <w:rFonts w:hint="eastAsia"/>
                <w:sz w:val="28"/>
                <w:szCs w:val="28"/>
              </w:rPr>
              <w:t>）</w:t>
            </w:r>
          </w:p>
          <w:p>
            <w:pPr>
              <w:spacing w:line="360" w:lineRule="auto"/>
              <w:ind w:firstLine="560" w:firstLineChars="200"/>
              <w:rPr>
                <w:sz w:val="28"/>
                <w:szCs w:val="28"/>
              </w:rPr>
            </w:pPr>
            <w:r>
              <w:rPr>
                <w:rFonts w:hint="eastAsia"/>
                <w:sz w:val="28"/>
                <w:szCs w:val="28"/>
              </w:rPr>
              <w:t>第五步：显著性检验</w:t>
            </w:r>
          </w:p>
          <w:p>
            <w:pPr>
              <w:spacing w:line="360" w:lineRule="auto"/>
              <w:ind w:firstLine="560" w:firstLineChars="200"/>
              <w:rPr>
                <w:bCs/>
                <w:sz w:val="28"/>
                <w:szCs w:val="28"/>
              </w:rPr>
            </w:pPr>
            <w:r>
              <w:rPr>
                <w:rFonts w:hint="eastAsia"/>
                <w:bCs/>
                <w:sz w:val="28"/>
                <w:szCs w:val="28"/>
              </w:rPr>
              <w:t xml:space="preserve">若 </w:t>
            </w:r>
            <w:r>
              <w:rPr>
                <w:bCs/>
                <w:sz w:val="28"/>
                <w:szCs w:val="28"/>
              </w:rPr>
              <w:t>F</w:t>
            </w:r>
            <w:r>
              <w:rPr>
                <w:bCs/>
                <w:sz w:val="28"/>
                <w:szCs w:val="28"/>
                <w:vertAlign w:val="subscript"/>
              </w:rPr>
              <w:t>A</w:t>
            </w:r>
            <w:r>
              <w:rPr>
                <w:bCs/>
                <w:sz w:val="28"/>
                <w:szCs w:val="28"/>
              </w:rPr>
              <w:t xml:space="preserve"> &gt;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w:t>
            </w:r>
            <w:r>
              <w:rPr>
                <w:bCs/>
                <w:sz w:val="28"/>
                <w:szCs w:val="28"/>
              </w:rPr>
              <w:t xml:space="preserve">, </w:t>
            </w:r>
            <w:r>
              <w:rPr>
                <w:bCs/>
                <w:i/>
                <w:iCs/>
                <w:sz w:val="28"/>
                <w:szCs w:val="28"/>
              </w:rPr>
              <w:t xml:space="preserve">df </w:t>
            </w:r>
            <w:r>
              <w:rPr>
                <w:bCs/>
                <w:i/>
                <w:iCs/>
                <w:sz w:val="28"/>
                <w:szCs w:val="28"/>
                <w:vertAlign w:val="subscript"/>
              </w:rPr>
              <w:t>e</w:t>
            </w:r>
            <w:r>
              <w:rPr>
                <w:bCs/>
                <w:sz w:val="28"/>
                <w:szCs w:val="28"/>
              </w:rPr>
              <w:t>)</w:t>
            </w:r>
            <w:r>
              <w:rPr>
                <w:rFonts w:hint="eastAsia"/>
                <w:sz w:val="28"/>
                <w:szCs w:val="28"/>
              </w:rPr>
              <w:t xml:space="preserve"> </w:t>
            </w:r>
            <w:r>
              <w:rPr>
                <w:bCs/>
                <w:sz w:val="28"/>
                <w:szCs w:val="28"/>
              </w:rPr>
              <w:t>or F</w:t>
            </w:r>
            <w:r>
              <w:rPr>
                <w:bCs/>
                <w:sz w:val="28"/>
                <w:szCs w:val="28"/>
                <w:vertAlign w:val="subscript"/>
              </w:rPr>
              <w:t>A×B</w:t>
            </w:r>
            <w:r>
              <w:rPr>
                <w:bCs/>
                <w:sz w:val="28"/>
                <w:szCs w:val="28"/>
              </w:rPr>
              <w:t xml:space="preserve"> &gt;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A×B</w:t>
            </w:r>
            <w:r>
              <w:rPr>
                <w:bCs/>
                <w:sz w:val="28"/>
                <w:szCs w:val="28"/>
              </w:rPr>
              <w:t xml:space="preserve">, </w:t>
            </w:r>
            <w:r>
              <w:rPr>
                <w:bCs/>
                <w:i/>
                <w:iCs/>
                <w:sz w:val="28"/>
                <w:szCs w:val="28"/>
              </w:rPr>
              <w:t xml:space="preserve">df </w:t>
            </w:r>
            <w:r>
              <w:rPr>
                <w:bCs/>
                <w:i/>
                <w:iCs/>
                <w:sz w:val="28"/>
                <w:szCs w:val="28"/>
                <w:vertAlign w:val="subscript"/>
              </w:rPr>
              <w:t>e</w:t>
            </w:r>
            <w:r>
              <w:rPr>
                <w:bCs/>
                <w:sz w:val="28"/>
                <w:szCs w:val="28"/>
              </w:rPr>
              <w:t>)</w:t>
            </w:r>
            <w:r>
              <w:rPr>
                <w:rFonts w:hint="eastAsia"/>
                <w:bCs/>
                <w:sz w:val="28"/>
                <w:szCs w:val="28"/>
              </w:rPr>
              <w:t>，则</w:t>
            </w:r>
            <w:r>
              <w:rPr>
                <w:bCs/>
                <w:sz w:val="28"/>
                <w:szCs w:val="28"/>
              </w:rPr>
              <w:t>A</w:t>
            </w:r>
            <w:r>
              <w:rPr>
                <w:rFonts w:hint="eastAsia"/>
                <w:bCs/>
                <w:sz w:val="28"/>
                <w:szCs w:val="28"/>
              </w:rPr>
              <w:t>因素</w:t>
            </w:r>
            <w:r>
              <w:rPr>
                <w:bCs/>
                <w:sz w:val="28"/>
                <w:szCs w:val="28"/>
              </w:rPr>
              <w:t xml:space="preserve">or </w:t>
            </w:r>
            <w:r>
              <w:rPr>
                <w:rFonts w:hint="eastAsia"/>
                <w:bCs/>
                <w:sz w:val="28"/>
                <w:szCs w:val="28"/>
              </w:rPr>
              <w:t>交互作用</w:t>
            </w:r>
            <w:r>
              <w:rPr>
                <w:bCs/>
                <w:sz w:val="28"/>
                <w:szCs w:val="28"/>
              </w:rPr>
              <w:t>A×B</w:t>
            </w:r>
            <w:r>
              <w:rPr>
                <w:rFonts w:hint="eastAsia"/>
                <w:bCs/>
                <w:sz w:val="28"/>
                <w:szCs w:val="28"/>
              </w:rPr>
              <w:t>对试验结果有显著影响</w:t>
            </w:r>
          </w:p>
          <w:p>
            <w:pPr>
              <w:spacing w:line="360" w:lineRule="auto"/>
              <w:ind w:firstLine="560" w:firstLineChars="200"/>
              <w:rPr>
                <w:bCs/>
                <w:sz w:val="28"/>
                <w:szCs w:val="28"/>
              </w:rPr>
            </w:pPr>
            <w:r>
              <w:rPr>
                <w:rFonts w:hint="eastAsia"/>
                <w:bCs/>
                <w:sz w:val="28"/>
                <w:szCs w:val="28"/>
              </w:rPr>
              <w:t>反之，</w:t>
            </w:r>
            <w:r>
              <w:rPr>
                <w:bCs/>
                <w:sz w:val="28"/>
                <w:szCs w:val="28"/>
              </w:rPr>
              <w:t>F</w:t>
            </w:r>
            <w:r>
              <w:rPr>
                <w:bCs/>
                <w:sz w:val="28"/>
                <w:szCs w:val="28"/>
                <w:vertAlign w:val="subscript"/>
              </w:rPr>
              <w:t>A</w:t>
            </w:r>
            <w:r>
              <w:rPr>
                <w:bCs/>
                <w:sz w:val="28"/>
                <w:szCs w:val="28"/>
              </w:rPr>
              <w:t xml:space="preserve"> &lt;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w:t>
            </w:r>
            <w:r>
              <w:rPr>
                <w:bCs/>
                <w:sz w:val="28"/>
                <w:szCs w:val="28"/>
              </w:rPr>
              <w:t xml:space="preserve">, </w:t>
            </w:r>
            <w:r>
              <w:rPr>
                <w:bCs/>
                <w:i/>
                <w:iCs/>
                <w:sz w:val="28"/>
                <w:szCs w:val="28"/>
              </w:rPr>
              <w:t xml:space="preserve">df </w:t>
            </w:r>
            <w:r>
              <w:rPr>
                <w:bCs/>
                <w:i/>
                <w:iCs/>
                <w:sz w:val="28"/>
                <w:szCs w:val="28"/>
                <w:vertAlign w:val="subscript"/>
              </w:rPr>
              <w:t>e</w:t>
            </w:r>
            <w:r>
              <w:rPr>
                <w:bCs/>
                <w:sz w:val="28"/>
                <w:szCs w:val="28"/>
              </w:rPr>
              <w:t>)</w:t>
            </w:r>
            <w:r>
              <w:rPr>
                <w:rFonts w:hint="eastAsia"/>
                <w:sz w:val="28"/>
                <w:szCs w:val="28"/>
              </w:rPr>
              <w:t xml:space="preserve"> </w:t>
            </w:r>
            <w:r>
              <w:rPr>
                <w:bCs/>
                <w:sz w:val="28"/>
                <w:szCs w:val="28"/>
              </w:rPr>
              <w:t>or F</w:t>
            </w:r>
            <w:r>
              <w:rPr>
                <w:bCs/>
                <w:sz w:val="28"/>
                <w:szCs w:val="28"/>
                <w:vertAlign w:val="subscript"/>
              </w:rPr>
              <w:t>A×B</w:t>
            </w:r>
            <w:r>
              <w:rPr>
                <w:bCs/>
                <w:sz w:val="28"/>
                <w:szCs w:val="28"/>
              </w:rPr>
              <w:t xml:space="preserve"> &lt; F</w:t>
            </w:r>
            <w:r>
              <w:rPr>
                <w:bCs/>
                <w:i/>
                <w:iCs/>
                <w:sz w:val="28"/>
                <w:szCs w:val="28"/>
              </w:rPr>
              <w:t xml:space="preserve"> </w:t>
            </w:r>
            <w:r>
              <w:rPr>
                <w:bCs/>
                <w:i/>
                <w:iCs/>
                <w:sz w:val="28"/>
                <w:szCs w:val="28"/>
                <w:vertAlign w:val="subscript"/>
              </w:rPr>
              <w:t>ə</w:t>
            </w:r>
            <w:r>
              <w:rPr>
                <w:bCs/>
                <w:i/>
                <w:iCs/>
                <w:sz w:val="28"/>
                <w:szCs w:val="28"/>
              </w:rPr>
              <w:t xml:space="preserve"> </w:t>
            </w:r>
            <w:r>
              <w:rPr>
                <w:bCs/>
                <w:sz w:val="28"/>
                <w:szCs w:val="28"/>
              </w:rPr>
              <w:t>(</w:t>
            </w:r>
            <w:r>
              <w:rPr>
                <w:bCs/>
                <w:i/>
                <w:iCs/>
                <w:sz w:val="28"/>
                <w:szCs w:val="28"/>
              </w:rPr>
              <w:t>df</w:t>
            </w:r>
            <w:r>
              <w:rPr>
                <w:bCs/>
                <w:sz w:val="28"/>
                <w:szCs w:val="28"/>
                <w:vertAlign w:val="subscript"/>
              </w:rPr>
              <w:t>A×B</w:t>
            </w:r>
            <w:r>
              <w:rPr>
                <w:bCs/>
                <w:sz w:val="28"/>
                <w:szCs w:val="28"/>
              </w:rPr>
              <w:t xml:space="preserve">, df </w:t>
            </w:r>
            <w:r>
              <w:rPr>
                <w:bCs/>
                <w:sz w:val="28"/>
                <w:szCs w:val="28"/>
                <w:vertAlign w:val="subscript"/>
              </w:rPr>
              <w:t>e</w:t>
            </w:r>
            <w:r>
              <w:rPr>
                <w:bCs/>
                <w:sz w:val="28"/>
                <w:szCs w:val="28"/>
              </w:rPr>
              <w:t>)</w:t>
            </w:r>
            <w:r>
              <w:rPr>
                <w:rFonts w:cstheme="minorBidi"/>
                <w:bCs/>
                <w:color w:val="E7E6E6" w:themeColor="background2"/>
                <w:kern w:val="24"/>
                <w:sz w:val="32"/>
                <w:szCs w:val="32"/>
                <w14:textFill>
                  <w14:solidFill>
                    <w14:schemeClr w14:val="bg2"/>
                  </w14:solidFill>
                </w14:textFill>
              </w:rPr>
              <w:t xml:space="preserve"> </w:t>
            </w:r>
            <w:r>
              <w:rPr>
                <w:rFonts w:hint="eastAsia" w:cstheme="minorBidi"/>
                <w:bCs/>
                <w:color w:val="000000" w:themeColor="text1"/>
                <w:kern w:val="24"/>
                <w:sz w:val="28"/>
                <w:szCs w:val="28"/>
                <w14:textFill>
                  <w14:solidFill>
                    <w14:schemeClr w14:val="tx1"/>
                  </w14:solidFill>
                </w14:textFill>
              </w:rPr>
              <w:t>则</w:t>
            </w:r>
            <w:r>
              <w:rPr>
                <w:bCs/>
                <w:sz w:val="28"/>
                <w:szCs w:val="28"/>
              </w:rPr>
              <w:t>A</w:t>
            </w:r>
            <w:r>
              <w:rPr>
                <w:rFonts w:hint="eastAsia"/>
                <w:bCs/>
                <w:sz w:val="28"/>
                <w:szCs w:val="28"/>
              </w:rPr>
              <w:t>因素</w:t>
            </w:r>
            <w:r>
              <w:rPr>
                <w:bCs/>
                <w:sz w:val="28"/>
                <w:szCs w:val="28"/>
              </w:rPr>
              <w:t xml:space="preserve">or </w:t>
            </w:r>
            <w:r>
              <w:rPr>
                <w:rFonts w:hint="eastAsia"/>
                <w:bCs/>
                <w:sz w:val="28"/>
                <w:szCs w:val="28"/>
              </w:rPr>
              <w:t>交互作用</w:t>
            </w:r>
            <w:r>
              <w:rPr>
                <w:bCs/>
                <w:sz w:val="28"/>
                <w:szCs w:val="28"/>
              </w:rPr>
              <w:t>A×B</w:t>
            </w:r>
            <w:r>
              <w:rPr>
                <w:rFonts w:hint="eastAsia"/>
                <w:bCs/>
                <w:sz w:val="28"/>
                <w:szCs w:val="28"/>
              </w:rPr>
              <w:t>对试验结果无显著影响</w:t>
            </w:r>
          </w:p>
          <w:p>
            <w:pPr>
              <w:spacing w:line="360" w:lineRule="auto"/>
              <w:ind w:firstLine="562" w:firstLineChars="200"/>
              <w:rPr>
                <w:b/>
                <w:bCs/>
                <w:sz w:val="28"/>
                <w:szCs w:val="28"/>
              </w:rPr>
            </w:pPr>
            <w:r>
              <w:rPr>
                <w:rFonts w:hint="eastAsia"/>
                <w:b/>
                <w:bCs/>
                <w:sz w:val="28"/>
                <w:szCs w:val="28"/>
              </w:rPr>
              <w:t>实例分析教材P43-46例2-</w:t>
            </w:r>
            <w:r>
              <w:rPr>
                <w:b/>
                <w:bCs/>
                <w:sz w:val="28"/>
                <w:szCs w:val="28"/>
              </w:rPr>
              <w:t>2</w:t>
            </w:r>
          </w:p>
          <w:p>
            <w:pPr>
              <w:spacing w:line="360" w:lineRule="auto"/>
              <w:ind w:firstLine="562" w:firstLineChars="200"/>
              <w:rPr>
                <w:b/>
                <w:bCs/>
                <w:sz w:val="28"/>
                <w:szCs w:val="28"/>
              </w:rPr>
            </w:pPr>
          </w:p>
        </w:tc>
        <w:tc>
          <w:tcPr>
            <w:tcW w:w="1835" w:type="dxa"/>
          </w:tcPr>
          <w:p>
            <w:pPr>
              <w:rPr>
                <w:sz w:val="28"/>
                <w:szCs w:val="28"/>
              </w:rPr>
            </w:pPr>
          </w:p>
          <w:p>
            <w:pPr>
              <w:rPr>
                <w:sz w:val="28"/>
                <w:szCs w:val="28"/>
              </w:rPr>
            </w:pPr>
            <w:r>
              <w:rPr>
                <w:rFonts w:hint="eastAsia"/>
                <w:sz w:val="28"/>
                <w:szCs w:val="28"/>
              </w:rPr>
              <w:t>讲授法</w:t>
            </w:r>
          </w:p>
          <w:p>
            <w:pPr>
              <w:rPr>
                <w:sz w:val="28"/>
                <w:szCs w:val="28"/>
              </w:rPr>
            </w:pPr>
            <w:r>
              <w:rPr>
                <w:rFonts w:hint="eastAsia"/>
                <w:sz w:val="28"/>
                <w:szCs w:val="28"/>
              </w:rPr>
              <w:t>对比法</w:t>
            </w:r>
          </w:p>
          <w:p>
            <w:pPr>
              <w:rPr>
                <w:sz w:val="28"/>
                <w:szCs w:val="28"/>
              </w:rPr>
            </w:pPr>
          </w:p>
          <w:p>
            <w:pPr>
              <w:rPr>
                <w:sz w:val="28"/>
                <w:szCs w:val="28"/>
              </w:rPr>
            </w:pPr>
            <w:r>
              <w:rPr>
                <w:rFonts w:hint="eastAsia"/>
                <w:sz w:val="28"/>
                <w:szCs w:val="28"/>
              </w:rPr>
              <w:t>举例法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举例法</w:t>
            </w:r>
          </w:p>
          <w:p>
            <w:pPr>
              <w:rPr>
                <w:sz w:val="28"/>
                <w:szCs w:val="28"/>
              </w:rPr>
            </w:pPr>
            <w:r>
              <w:rPr>
                <w:rFonts w:hint="eastAsia"/>
                <w:sz w:val="28"/>
                <w:szCs w:val="28"/>
              </w:rPr>
              <w:t>实例分析法</w:t>
            </w:r>
          </w:p>
          <w:p>
            <w:pPr>
              <w:rPr>
                <w:sz w:val="28"/>
                <w:szCs w:val="28"/>
              </w:rPr>
            </w:pPr>
            <w:r>
              <w:rPr>
                <w:rFonts w:hint="eastAsia"/>
                <w:sz w:val="28"/>
                <w:szCs w:val="28"/>
              </w:rPr>
              <w:t>对比法、讲授法</w:t>
            </w:r>
          </w:p>
          <w:p>
            <w:pPr>
              <w:rPr>
                <w:sz w:val="28"/>
                <w:szCs w:val="28"/>
              </w:rPr>
            </w:pPr>
            <w:r>
              <w:rPr>
                <w:rFonts w:hint="eastAsia"/>
                <w:sz w:val="28"/>
                <w:szCs w:val="28"/>
              </w:rPr>
              <w:t>实例分析法结合引导法、归纳法、讲授法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实例分析法结合讲授法、归纳法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提问法、对比法、实例分析法。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ind w:firstLineChars="0"/>
              <w:rPr>
                <w:sz w:val="28"/>
                <w:szCs w:val="28"/>
              </w:rPr>
            </w:pPr>
            <w:r>
              <w:rPr>
                <w:rFonts w:hint="eastAsia"/>
                <w:sz w:val="28"/>
                <w:szCs w:val="28"/>
              </w:rPr>
              <w:t xml:space="preserve"> 有交互作用的正交实验设计</w:t>
            </w:r>
          </w:p>
          <w:p>
            <w:pPr>
              <w:pStyle w:val="25"/>
              <w:spacing w:line="360" w:lineRule="auto"/>
              <w:ind w:firstLine="560"/>
              <w:rPr>
                <w:sz w:val="28"/>
                <w:szCs w:val="28"/>
              </w:rPr>
            </w:pPr>
            <w:r>
              <w:rPr>
                <w:rFonts w:hint="eastAsia"/>
                <w:sz w:val="28"/>
                <w:szCs w:val="28"/>
              </w:rPr>
              <w:t>以氮</w:t>
            </w:r>
            <w:r>
              <w:rPr>
                <w:sz w:val="28"/>
                <w:szCs w:val="28"/>
              </w:rPr>
              <w:t>、磷</w:t>
            </w:r>
            <w:r>
              <w:rPr>
                <w:rFonts w:hint="eastAsia"/>
                <w:sz w:val="28"/>
                <w:szCs w:val="28"/>
              </w:rPr>
              <w:t>两种</w:t>
            </w:r>
            <w:r>
              <w:rPr>
                <w:sz w:val="28"/>
                <w:szCs w:val="28"/>
              </w:rPr>
              <w:t>肥料对水稻的增产效果</w:t>
            </w:r>
            <w:r>
              <w:rPr>
                <w:rFonts w:hint="eastAsia"/>
                <w:sz w:val="28"/>
                <w:szCs w:val="28"/>
              </w:rPr>
              <w:t>表</w:t>
            </w:r>
            <w:r>
              <w:rPr>
                <w:sz w:val="28"/>
                <w:szCs w:val="28"/>
              </w:rPr>
              <w:t>格的展示，</w:t>
            </w:r>
            <w:r>
              <w:rPr>
                <w:rFonts w:hint="eastAsia"/>
                <w:sz w:val="28"/>
                <w:szCs w:val="28"/>
              </w:rPr>
              <w:t>类比引入</w:t>
            </w:r>
            <w:r>
              <w:rPr>
                <w:sz w:val="28"/>
                <w:szCs w:val="28"/>
              </w:rPr>
              <w:t>交互作用</w:t>
            </w:r>
            <w:r>
              <w:rPr>
                <w:rFonts w:hint="eastAsia"/>
                <w:sz w:val="28"/>
                <w:szCs w:val="28"/>
              </w:rPr>
              <w:t>定义。</w:t>
            </w:r>
          </w:p>
          <w:p>
            <w:pPr>
              <w:pStyle w:val="25"/>
              <w:spacing w:line="360" w:lineRule="auto"/>
              <w:ind w:firstLine="1200" w:firstLineChars="500"/>
              <w:rPr>
                <w:sz w:val="24"/>
              </w:rPr>
            </w:pPr>
            <w:r>
              <w:rPr>
                <w:rFonts w:asciiTheme="minorEastAsia" w:hAnsiTheme="minorEastAsia" w:eastAsiaTheme="minorEastAsia"/>
                <w:kern w:val="0"/>
                <w:sz w:val="24"/>
              </w:rPr>
              <w:t xml:space="preserve">表2-3 </w:t>
            </w:r>
            <w:r>
              <w:rPr>
                <w:rFonts w:hint="eastAsia"/>
                <w:sz w:val="24"/>
              </w:rPr>
              <w:t>氮</w:t>
            </w:r>
            <w:r>
              <w:rPr>
                <w:sz w:val="24"/>
              </w:rPr>
              <w:t>、磷</w:t>
            </w:r>
            <w:r>
              <w:rPr>
                <w:rFonts w:hint="eastAsia"/>
                <w:sz w:val="24"/>
              </w:rPr>
              <w:t>两种</w:t>
            </w:r>
            <w:r>
              <w:rPr>
                <w:sz w:val="24"/>
              </w:rPr>
              <w:t>肥料对水稻的增产效果</w:t>
            </w:r>
          </w:p>
          <w:tbl>
            <w:tblPr>
              <w:tblStyle w:val="21"/>
              <w:tblW w:w="6230"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136"/>
              <w:gridCol w:w="141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36" w:type="dxa"/>
                  <w:vMerge w:val="restart"/>
                  <w:tcBorders>
                    <w:top w:val="single" w:color="auto" w:sz="12" w:space="0"/>
                    <w:left w:val="nil"/>
                    <w:bottom w:val="single" w:color="auto" w:sz="4" w:space="0"/>
                    <w:right w:val="nil"/>
                  </w:tcBorders>
                </w:tcPr>
                <w:p>
                  <w:pPr>
                    <w:widowControl/>
                    <w:jc w:val="left"/>
                    <w:rPr>
                      <w:rFonts w:ascii="Arial" w:hAnsi="Arial" w:cs="Arial"/>
                      <w:kern w:val="0"/>
                      <w:sz w:val="24"/>
                    </w:rPr>
                  </w:pPr>
                  <w:r>
                    <w:rPr>
                      <w:rFonts w:hint="eastAsia" w:hAnsi="宋体" w:cs="Arial"/>
                      <w:bCs/>
                      <w:kern w:val="24"/>
                      <w:sz w:val="24"/>
                    </w:rPr>
                    <w:t>氮肥施加量（</w:t>
                  </w:r>
                  <w:r>
                    <w:rPr>
                      <w:bCs/>
                      <w:kern w:val="24"/>
                      <w:sz w:val="24"/>
                    </w:rPr>
                    <w:t>kg/</w:t>
                  </w:r>
                  <w:r>
                    <w:rPr>
                      <w:rFonts w:hint="eastAsia" w:hAnsi="宋体" w:cs="Arial"/>
                      <w:bCs/>
                      <w:kern w:val="24"/>
                      <w:sz w:val="24"/>
                    </w:rPr>
                    <w:t>亩）</w:t>
                  </w:r>
                </w:p>
              </w:tc>
              <w:tc>
                <w:tcPr>
                  <w:tcW w:w="2552" w:type="dxa"/>
                  <w:gridSpan w:val="2"/>
                  <w:tcBorders>
                    <w:top w:val="single" w:color="auto" w:sz="12" w:space="0"/>
                    <w:left w:val="nil"/>
                    <w:bottom w:val="single" w:color="auto" w:sz="8" w:space="0"/>
                    <w:right w:val="nil"/>
                  </w:tcBorders>
                </w:tcPr>
                <w:p>
                  <w:pPr>
                    <w:widowControl/>
                    <w:jc w:val="left"/>
                    <w:rPr>
                      <w:rFonts w:ascii="Arial" w:hAnsi="Arial" w:cs="Arial"/>
                      <w:kern w:val="0"/>
                      <w:sz w:val="24"/>
                    </w:rPr>
                  </w:pPr>
                  <w:r>
                    <w:rPr>
                      <w:rFonts w:hint="eastAsia" w:hAnsi="宋体" w:cs="Arial"/>
                      <w:bCs/>
                      <w:kern w:val="24"/>
                      <w:sz w:val="24"/>
                    </w:rPr>
                    <w:t>磷肥施加量（</w:t>
                  </w:r>
                  <w:r>
                    <w:rPr>
                      <w:bCs/>
                      <w:kern w:val="24"/>
                      <w:sz w:val="24"/>
                    </w:rPr>
                    <w:t>kg/</w:t>
                  </w:r>
                  <w:r>
                    <w:rPr>
                      <w:rFonts w:hint="eastAsia" w:hAnsi="宋体" w:cs="Arial"/>
                      <w:bCs/>
                      <w:kern w:val="24"/>
                      <w:sz w:val="24"/>
                    </w:rPr>
                    <w:t>亩）</w:t>
                  </w:r>
                </w:p>
              </w:tc>
              <w:tc>
                <w:tcPr>
                  <w:tcW w:w="1842" w:type="dxa"/>
                  <w:vMerge w:val="restart"/>
                  <w:tcBorders>
                    <w:top w:val="single" w:color="auto" w:sz="12" w:space="0"/>
                    <w:left w:val="nil"/>
                    <w:bottom w:val="single" w:color="auto" w:sz="4" w:space="0"/>
                    <w:right w:val="nil"/>
                  </w:tcBorders>
                </w:tcPr>
                <w:p>
                  <w:pPr>
                    <w:widowControl/>
                    <w:jc w:val="left"/>
                    <w:rPr>
                      <w:rFonts w:ascii="Arial" w:hAnsi="Arial" w:cs="Arial"/>
                      <w:kern w:val="0"/>
                      <w:sz w:val="24"/>
                    </w:rPr>
                  </w:pPr>
                  <w:r>
                    <w:rPr>
                      <w:rFonts w:hint="eastAsia" w:hAnsi="宋体" w:cs="Arial"/>
                      <w:bCs/>
                      <w:kern w:val="24"/>
                      <w:sz w:val="24"/>
                    </w:rPr>
                    <w:t>增产（</w:t>
                  </w:r>
                  <w:r>
                    <w:rPr>
                      <w:bCs/>
                      <w:kern w:val="24"/>
                      <w:sz w:val="24"/>
                    </w:rPr>
                    <w:t>kg/</w:t>
                  </w:r>
                  <w:r>
                    <w:rPr>
                      <w:rFonts w:hint="eastAsia" w:hAnsi="宋体" w:cs="Arial"/>
                      <w:bCs/>
                      <w:kern w:val="24"/>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36" w:type="dxa"/>
                  <w:vMerge w:val="continue"/>
                  <w:tcBorders>
                    <w:top w:val="single" w:color="auto" w:sz="8" w:space="0"/>
                    <w:left w:val="nil"/>
                    <w:right w:val="nil"/>
                  </w:tcBorders>
                </w:tcPr>
                <w:p>
                  <w:pPr>
                    <w:widowControl/>
                    <w:jc w:val="left"/>
                    <w:rPr>
                      <w:rFonts w:ascii="Arial" w:hAnsi="Arial" w:cs="Arial"/>
                      <w:kern w:val="0"/>
                      <w:sz w:val="24"/>
                    </w:rPr>
                  </w:pPr>
                </w:p>
              </w:tc>
              <w:tc>
                <w:tcPr>
                  <w:tcW w:w="1136" w:type="dxa"/>
                  <w:tcBorders>
                    <w:top w:val="single" w:color="auto" w:sz="8" w:space="0"/>
                    <w:left w:val="nil"/>
                    <w:bottom w:val="single" w:color="auto" w:sz="8" w:space="0"/>
                    <w:right w:val="nil"/>
                  </w:tcBorders>
                </w:tcPr>
                <w:p>
                  <w:pPr>
                    <w:widowControl/>
                    <w:jc w:val="center"/>
                    <w:rPr>
                      <w:rFonts w:ascii="Arial" w:hAnsi="Arial" w:cs="Arial"/>
                      <w:kern w:val="0"/>
                      <w:sz w:val="24"/>
                    </w:rPr>
                  </w:pPr>
                  <w:r>
                    <w:rPr>
                      <w:bCs/>
                      <w:kern w:val="24"/>
                      <w:sz w:val="24"/>
                    </w:rPr>
                    <w:t>0</w:t>
                  </w:r>
                </w:p>
              </w:tc>
              <w:tc>
                <w:tcPr>
                  <w:tcW w:w="1416" w:type="dxa"/>
                  <w:tcBorders>
                    <w:top w:val="single" w:color="auto" w:sz="8" w:space="0"/>
                    <w:left w:val="nil"/>
                    <w:bottom w:val="single" w:color="auto" w:sz="8" w:space="0"/>
                    <w:right w:val="nil"/>
                  </w:tcBorders>
                </w:tcPr>
                <w:p>
                  <w:pPr>
                    <w:widowControl/>
                    <w:jc w:val="center"/>
                    <w:rPr>
                      <w:rFonts w:ascii="Arial" w:hAnsi="Arial" w:cs="Arial"/>
                      <w:kern w:val="0"/>
                      <w:sz w:val="24"/>
                    </w:rPr>
                  </w:pPr>
                  <w:r>
                    <w:rPr>
                      <w:bCs/>
                      <w:kern w:val="24"/>
                      <w:sz w:val="24"/>
                    </w:rPr>
                    <w:t>20</w:t>
                  </w:r>
                </w:p>
              </w:tc>
              <w:tc>
                <w:tcPr>
                  <w:tcW w:w="1842" w:type="dxa"/>
                  <w:vMerge w:val="continue"/>
                  <w:tcBorders>
                    <w:top w:val="single" w:color="auto" w:sz="8" w:space="0"/>
                    <w:left w:val="nil"/>
                    <w:right w:val="nil"/>
                  </w:tcBorders>
                </w:tcPr>
                <w:p>
                  <w:pPr>
                    <w:widowControl/>
                    <w:jc w:val="left"/>
                    <w:rPr>
                      <w:rFonts w:ascii="Arial" w:hAnsi="Arial"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836" w:type="dxa"/>
                  <w:tcBorders>
                    <w:left w:val="nil"/>
                    <w:bottom w:val="nil"/>
                    <w:right w:val="nil"/>
                  </w:tcBorders>
                </w:tcPr>
                <w:p>
                  <w:pPr>
                    <w:widowControl/>
                    <w:jc w:val="center"/>
                    <w:rPr>
                      <w:rFonts w:ascii="Arial" w:hAnsi="Arial" w:cs="Arial"/>
                      <w:kern w:val="0"/>
                      <w:sz w:val="24"/>
                    </w:rPr>
                  </w:pPr>
                  <w:r>
                    <w:rPr>
                      <w:bCs/>
                      <w:kern w:val="24"/>
                      <w:sz w:val="24"/>
                    </w:rPr>
                    <w:t>0</w:t>
                  </w:r>
                </w:p>
              </w:tc>
              <w:tc>
                <w:tcPr>
                  <w:tcW w:w="1136" w:type="dxa"/>
                  <w:tcBorders>
                    <w:top w:val="single" w:color="auto" w:sz="8" w:space="0"/>
                    <w:left w:val="nil"/>
                    <w:bottom w:val="nil"/>
                    <w:right w:val="nil"/>
                  </w:tcBorders>
                </w:tcPr>
                <w:p>
                  <w:pPr>
                    <w:widowControl/>
                    <w:jc w:val="center"/>
                    <w:rPr>
                      <w:rFonts w:ascii="Arial" w:hAnsi="Arial" w:cs="Arial"/>
                      <w:kern w:val="0"/>
                      <w:sz w:val="24"/>
                    </w:rPr>
                  </w:pPr>
                  <w:r>
                    <w:rPr>
                      <w:bCs/>
                      <w:kern w:val="24"/>
                      <w:sz w:val="24"/>
                    </w:rPr>
                    <w:t>280</w:t>
                  </w:r>
                </w:p>
              </w:tc>
              <w:tc>
                <w:tcPr>
                  <w:tcW w:w="1416" w:type="dxa"/>
                  <w:tcBorders>
                    <w:top w:val="single" w:color="auto" w:sz="8" w:space="0"/>
                    <w:left w:val="nil"/>
                    <w:bottom w:val="nil"/>
                    <w:right w:val="nil"/>
                  </w:tcBorders>
                </w:tcPr>
                <w:p>
                  <w:pPr>
                    <w:widowControl/>
                    <w:jc w:val="center"/>
                    <w:rPr>
                      <w:rFonts w:ascii="Arial" w:hAnsi="Arial" w:cs="Arial"/>
                      <w:kern w:val="0"/>
                      <w:sz w:val="24"/>
                    </w:rPr>
                  </w:pPr>
                  <w:r>
                    <w:rPr>
                      <w:bCs/>
                      <w:kern w:val="24"/>
                      <w:sz w:val="24"/>
                    </w:rPr>
                    <w:t>350</w:t>
                  </w:r>
                </w:p>
              </w:tc>
              <w:tc>
                <w:tcPr>
                  <w:tcW w:w="1842" w:type="dxa"/>
                  <w:tcBorders>
                    <w:left w:val="nil"/>
                    <w:bottom w:val="nil"/>
                    <w:right w:val="nil"/>
                  </w:tcBorders>
                </w:tcPr>
                <w:p>
                  <w:pPr>
                    <w:widowControl/>
                    <w:jc w:val="center"/>
                    <w:rPr>
                      <w:rFonts w:ascii="Arial" w:hAnsi="Arial" w:cs="Arial"/>
                      <w:kern w:val="0"/>
                      <w:sz w:val="24"/>
                    </w:rPr>
                  </w:pPr>
                  <w:r>
                    <w:rPr>
                      <w:bCs/>
                      <w:kern w:val="24"/>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836" w:type="dxa"/>
                  <w:tcBorders>
                    <w:top w:val="nil"/>
                    <w:left w:val="nil"/>
                    <w:bottom w:val="nil"/>
                    <w:right w:val="nil"/>
                  </w:tcBorders>
                </w:tcPr>
                <w:p>
                  <w:pPr>
                    <w:widowControl/>
                    <w:jc w:val="center"/>
                    <w:rPr>
                      <w:rFonts w:ascii="Arial" w:hAnsi="Arial" w:cs="Arial"/>
                      <w:kern w:val="0"/>
                      <w:sz w:val="24"/>
                    </w:rPr>
                  </w:pPr>
                  <w:r>
                    <w:rPr>
                      <w:bCs/>
                      <w:kern w:val="24"/>
                      <w:sz w:val="24"/>
                    </w:rPr>
                    <w:t>50</w:t>
                  </w:r>
                </w:p>
              </w:tc>
              <w:tc>
                <w:tcPr>
                  <w:tcW w:w="1136" w:type="dxa"/>
                  <w:tcBorders>
                    <w:top w:val="nil"/>
                    <w:left w:val="nil"/>
                    <w:bottom w:val="nil"/>
                    <w:right w:val="nil"/>
                  </w:tcBorders>
                </w:tcPr>
                <w:p>
                  <w:pPr>
                    <w:widowControl/>
                    <w:jc w:val="center"/>
                    <w:rPr>
                      <w:rFonts w:ascii="Arial" w:hAnsi="Arial" w:cs="Arial"/>
                      <w:kern w:val="0"/>
                      <w:sz w:val="24"/>
                    </w:rPr>
                  </w:pPr>
                  <w:r>
                    <w:rPr>
                      <w:bCs/>
                      <w:kern w:val="24"/>
                      <w:sz w:val="24"/>
                    </w:rPr>
                    <w:t>340</w:t>
                  </w:r>
                </w:p>
              </w:tc>
              <w:tc>
                <w:tcPr>
                  <w:tcW w:w="1416" w:type="dxa"/>
                  <w:tcBorders>
                    <w:top w:val="nil"/>
                    <w:left w:val="nil"/>
                    <w:bottom w:val="nil"/>
                    <w:right w:val="nil"/>
                  </w:tcBorders>
                </w:tcPr>
                <w:p>
                  <w:pPr>
                    <w:widowControl/>
                    <w:jc w:val="center"/>
                    <w:rPr>
                      <w:rFonts w:ascii="Arial" w:hAnsi="Arial" w:cs="Arial"/>
                      <w:kern w:val="0"/>
                      <w:sz w:val="24"/>
                    </w:rPr>
                  </w:pPr>
                  <w:r>
                    <w:rPr>
                      <w:bCs/>
                      <w:kern w:val="24"/>
                      <w:sz w:val="24"/>
                    </w:rPr>
                    <w:t>470</w:t>
                  </w:r>
                </w:p>
              </w:tc>
              <w:tc>
                <w:tcPr>
                  <w:tcW w:w="1842" w:type="dxa"/>
                  <w:tcBorders>
                    <w:top w:val="nil"/>
                    <w:left w:val="nil"/>
                    <w:bottom w:val="nil"/>
                    <w:right w:val="nil"/>
                  </w:tcBorders>
                </w:tcPr>
                <w:p>
                  <w:pPr>
                    <w:widowControl/>
                    <w:jc w:val="center"/>
                    <w:rPr>
                      <w:rFonts w:ascii="Arial" w:hAnsi="Arial" w:cs="Arial"/>
                      <w:kern w:val="0"/>
                      <w:sz w:val="24"/>
                    </w:rPr>
                  </w:pPr>
                  <w:r>
                    <w:rPr>
                      <w:bCs/>
                      <w:kern w:val="24"/>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836" w:type="dxa"/>
                  <w:tcBorders>
                    <w:top w:val="nil"/>
                    <w:left w:val="nil"/>
                    <w:bottom w:val="single" w:color="auto" w:sz="12" w:space="0"/>
                    <w:right w:val="nil"/>
                  </w:tcBorders>
                </w:tcPr>
                <w:p>
                  <w:pPr>
                    <w:widowControl/>
                    <w:jc w:val="center"/>
                    <w:rPr>
                      <w:rFonts w:ascii="Arial" w:hAnsi="Arial" w:cs="Arial"/>
                      <w:kern w:val="0"/>
                      <w:sz w:val="24"/>
                    </w:rPr>
                  </w:pPr>
                  <w:r>
                    <w:rPr>
                      <w:rFonts w:hint="eastAsia" w:hAnsi="宋体" w:cs="Arial"/>
                      <w:bCs/>
                      <w:kern w:val="24"/>
                      <w:sz w:val="24"/>
                    </w:rPr>
                    <w:t>增产（</w:t>
                  </w:r>
                  <w:r>
                    <w:rPr>
                      <w:bCs/>
                      <w:kern w:val="24"/>
                      <w:sz w:val="24"/>
                    </w:rPr>
                    <w:t>kg/</w:t>
                  </w:r>
                  <w:r>
                    <w:rPr>
                      <w:rFonts w:hint="eastAsia" w:hAnsi="宋体" w:cs="Arial"/>
                      <w:bCs/>
                      <w:kern w:val="24"/>
                      <w:sz w:val="24"/>
                    </w:rPr>
                    <w:t>亩）</w:t>
                  </w:r>
                </w:p>
              </w:tc>
              <w:tc>
                <w:tcPr>
                  <w:tcW w:w="1136" w:type="dxa"/>
                  <w:tcBorders>
                    <w:top w:val="nil"/>
                    <w:left w:val="nil"/>
                    <w:bottom w:val="single" w:color="auto" w:sz="12" w:space="0"/>
                    <w:right w:val="nil"/>
                  </w:tcBorders>
                </w:tcPr>
                <w:p>
                  <w:pPr>
                    <w:widowControl/>
                    <w:jc w:val="center"/>
                    <w:rPr>
                      <w:rFonts w:ascii="Arial" w:hAnsi="Arial" w:cs="Arial"/>
                      <w:kern w:val="0"/>
                      <w:sz w:val="24"/>
                    </w:rPr>
                  </w:pPr>
                  <w:r>
                    <w:rPr>
                      <w:bCs/>
                      <w:kern w:val="24"/>
                      <w:sz w:val="24"/>
                    </w:rPr>
                    <w:t>60</w:t>
                  </w:r>
                </w:p>
              </w:tc>
              <w:tc>
                <w:tcPr>
                  <w:tcW w:w="1416" w:type="dxa"/>
                  <w:tcBorders>
                    <w:top w:val="nil"/>
                    <w:left w:val="nil"/>
                    <w:bottom w:val="single" w:color="auto" w:sz="12" w:space="0"/>
                    <w:right w:val="nil"/>
                  </w:tcBorders>
                </w:tcPr>
                <w:p>
                  <w:pPr>
                    <w:widowControl/>
                    <w:jc w:val="center"/>
                    <w:rPr>
                      <w:rFonts w:ascii="Arial" w:hAnsi="Arial" w:cs="Arial"/>
                      <w:kern w:val="0"/>
                      <w:sz w:val="24"/>
                    </w:rPr>
                  </w:pPr>
                  <w:r>
                    <w:rPr>
                      <w:bCs/>
                      <w:kern w:val="24"/>
                      <w:sz w:val="24"/>
                    </w:rPr>
                    <w:t>120</w:t>
                  </w:r>
                </w:p>
              </w:tc>
              <w:tc>
                <w:tcPr>
                  <w:tcW w:w="1842" w:type="dxa"/>
                  <w:tcBorders>
                    <w:top w:val="nil"/>
                    <w:left w:val="nil"/>
                    <w:bottom w:val="single" w:color="auto" w:sz="12" w:space="0"/>
                    <w:right w:val="nil"/>
                  </w:tcBorders>
                </w:tcPr>
                <w:p>
                  <w:pPr>
                    <w:widowControl/>
                    <w:jc w:val="center"/>
                    <w:rPr>
                      <w:rFonts w:ascii="Arial" w:hAnsi="Arial" w:cs="Arial"/>
                      <w:kern w:val="0"/>
                      <w:sz w:val="24"/>
                    </w:rPr>
                  </w:pPr>
                  <w:r>
                    <w:rPr>
                      <w:bCs/>
                      <w:kern w:val="24"/>
                      <w:sz w:val="24"/>
                    </w:rPr>
                    <w:t>190</w:t>
                  </w:r>
                </w:p>
              </w:tc>
            </w:tr>
          </w:tbl>
          <w:p>
            <w:pPr>
              <w:spacing w:line="360" w:lineRule="auto"/>
              <w:rPr>
                <w:sz w:val="28"/>
                <w:szCs w:val="28"/>
              </w:rPr>
            </w:pPr>
            <w:r>
              <w:rPr>
                <w:rFonts w:hint="eastAsia"/>
                <w:sz w:val="28"/>
                <w:szCs w:val="28"/>
              </w:rPr>
              <w:t>（1）定义：</w:t>
            </w:r>
            <w:r>
              <w:rPr>
                <w:rFonts w:hint="eastAsia"/>
                <w:bCs/>
                <w:sz w:val="28"/>
                <w:szCs w:val="28"/>
              </w:rPr>
              <w:t>当两因素共同作用时，若总效应大于或小于独立效应之和，那么两因素存在交互作用。</w:t>
            </w:r>
          </w:p>
          <w:p>
            <w:pPr>
              <w:spacing w:line="360" w:lineRule="auto"/>
              <w:rPr>
                <w:sz w:val="28"/>
                <w:szCs w:val="28"/>
              </w:rPr>
            </w:pPr>
            <w:r>
              <w:rPr>
                <w:rFonts w:hint="eastAsia"/>
                <w:sz w:val="28"/>
                <w:szCs w:val="28"/>
              </w:rPr>
              <w:t>（2）有交互作用的正交实验设计（通过实例分析进行介绍）</w:t>
            </w:r>
          </w:p>
          <w:p>
            <w:pPr>
              <w:pStyle w:val="25"/>
              <w:spacing w:line="360" w:lineRule="auto"/>
              <w:ind w:firstLine="560"/>
              <w:rPr>
                <w:sz w:val="28"/>
                <w:szCs w:val="28"/>
              </w:rPr>
            </w:pPr>
            <w:r>
              <w:rPr>
                <w:rFonts w:hint="eastAsia"/>
                <w:sz w:val="28"/>
                <w:szCs w:val="28"/>
              </w:rPr>
              <w:t>表头设计：</w:t>
            </w:r>
          </w:p>
          <w:p>
            <w:pPr>
              <w:pStyle w:val="25"/>
              <w:spacing w:line="360" w:lineRule="auto"/>
              <w:ind w:firstLine="560"/>
              <w:rPr>
                <w:sz w:val="28"/>
                <w:szCs w:val="28"/>
              </w:rPr>
            </w:pPr>
            <w:r>
              <w:rPr>
                <w:rFonts w:hint="eastAsia"/>
                <w:sz w:val="28"/>
                <w:szCs w:val="28"/>
              </w:rPr>
              <w:t>极差分析法：</w:t>
            </w:r>
          </w:p>
          <w:p>
            <w:pPr>
              <w:pStyle w:val="25"/>
              <w:spacing w:line="360" w:lineRule="auto"/>
              <w:ind w:firstLine="560"/>
              <w:rPr>
                <w:sz w:val="28"/>
                <w:szCs w:val="28"/>
              </w:rPr>
            </w:pPr>
            <w:r>
              <w:rPr>
                <w:rFonts w:hint="eastAsia"/>
                <w:sz w:val="28"/>
                <w:szCs w:val="28"/>
              </w:rPr>
              <w:t>因素影响大小顺序判断；最优方案确定。</w:t>
            </w:r>
          </w:p>
          <w:p>
            <w:pPr>
              <w:pStyle w:val="25"/>
              <w:spacing w:line="360" w:lineRule="auto"/>
              <w:ind w:firstLine="560"/>
              <w:rPr>
                <w:sz w:val="28"/>
                <w:szCs w:val="28"/>
              </w:rPr>
            </w:pPr>
            <w:r>
              <w:rPr>
                <w:rFonts w:hint="eastAsia"/>
                <w:sz w:val="28"/>
                <w:szCs w:val="28"/>
              </w:rPr>
              <w:t>通过与无交互作用的正交实验设计中的最优方案进行比较讲解最优方案的确定方法）</w:t>
            </w:r>
          </w:p>
          <w:p>
            <w:pPr>
              <w:pStyle w:val="25"/>
              <w:spacing w:line="360" w:lineRule="auto"/>
              <w:ind w:firstLine="562"/>
              <w:rPr>
                <w:b/>
                <w:sz w:val="28"/>
                <w:szCs w:val="28"/>
              </w:rPr>
            </w:pPr>
            <w:r>
              <w:rPr>
                <w:rFonts w:hint="eastAsia"/>
                <w:b/>
                <w:sz w:val="28"/>
                <w:szCs w:val="28"/>
              </w:rPr>
              <w:t>实例分析</w:t>
            </w:r>
          </w:p>
          <w:p>
            <w:pPr>
              <w:spacing w:line="360" w:lineRule="auto"/>
              <w:ind w:firstLine="560" w:firstLineChars="200"/>
              <w:rPr>
                <w:sz w:val="28"/>
                <w:szCs w:val="28"/>
              </w:rPr>
            </w:pPr>
            <w:r>
              <w:rPr>
                <w:rFonts w:hint="eastAsia"/>
                <w:bCs/>
                <w:sz w:val="28"/>
                <w:szCs w:val="28"/>
              </w:rPr>
              <w:t>例：乙酰苯胺磺化反应实验，目的在于提高乙酰苯胺的收率。考虑到A与B，A与C间可能有交互作用，分别用A×B, A×C表示。问如何安排实验？</w:t>
            </w:r>
            <w:r>
              <w:rPr>
                <w:rFonts w:hint="eastAsia"/>
                <w:sz w:val="28"/>
                <w:szCs w:val="28"/>
              </w:rPr>
              <w:t>考察的实验指标是产率，试分析最佳的生产工艺条件？</w:t>
            </w:r>
          </w:p>
          <w:p>
            <w:pPr>
              <w:spacing w:line="360" w:lineRule="auto"/>
              <w:rPr>
                <w:sz w:val="28"/>
                <w:szCs w:val="28"/>
              </w:rPr>
            </w:pPr>
          </w:p>
          <w:p>
            <w:pPr>
              <w:pStyle w:val="25"/>
              <w:spacing w:line="360" w:lineRule="auto"/>
              <w:ind w:firstLine="1440" w:firstLineChars="600"/>
              <w:rPr>
                <w:bCs/>
                <w:sz w:val="24"/>
              </w:rPr>
            </w:pPr>
            <w:r>
              <w:rPr>
                <w:rFonts w:hint="eastAsia"/>
                <w:bCs/>
                <w:sz w:val="24"/>
              </w:rPr>
              <w:t>表2-</w:t>
            </w:r>
            <w:r>
              <w:rPr>
                <w:bCs/>
                <w:sz w:val="24"/>
              </w:rPr>
              <w:t xml:space="preserve">4 </w:t>
            </w:r>
            <w:r>
              <w:rPr>
                <w:rFonts w:hint="eastAsia"/>
                <w:bCs/>
                <w:sz w:val="24"/>
              </w:rPr>
              <w:t>因素水平表</w:t>
            </w:r>
          </w:p>
          <w:tbl>
            <w:tblPr>
              <w:tblStyle w:val="20"/>
              <w:tblW w:w="7009" w:type="dxa"/>
              <w:tblInd w:w="0" w:type="dxa"/>
              <w:tblLayout w:type="fixed"/>
              <w:tblCellMar>
                <w:top w:w="0" w:type="dxa"/>
                <w:left w:w="0" w:type="dxa"/>
                <w:bottom w:w="0" w:type="dxa"/>
                <w:right w:w="0" w:type="dxa"/>
              </w:tblCellMar>
            </w:tblPr>
            <w:tblGrid>
              <w:gridCol w:w="1212"/>
              <w:gridCol w:w="1338"/>
              <w:gridCol w:w="1635"/>
              <w:gridCol w:w="1487"/>
              <w:gridCol w:w="1337"/>
            </w:tblGrid>
            <w:tr>
              <w:tblPrEx>
                <w:tblLayout w:type="fixed"/>
                <w:tblCellMar>
                  <w:top w:w="0" w:type="dxa"/>
                  <w:left w:w="0" w:type="dxa"/>
                  <w:bottom w:w="0" w:type="dxa"/>
                  <w:right w:w="0" w:type="dxa"/>
                </w:tblCellMar>
              </w:tblPrEx>
              <w:trPr>
                <w:trHeight w:val="429" w:hRule="atLeast"/>
              </w:trPr>
              <w:tc>
                <w:tcPr>
                  <w:tcW w:w="1212" w:type="dxa"/>
                  <w:vMerge w:val="restart"/>
                  <w:tcBorders>
                    <w:top w:val="single" w:color="auto" w:sz="12"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kern w:val="24"/>
                      <w:sz w:val="24"/>
                    </w:rPr>
                    <w:t>水平</w:t>
                  </w:r>
                </w:p>
              </w:tc>
              <w:tc>
                <w:tcPr>
                  <w:tcW w:w="5797" w:type="dxa"/>
                  <w:gridSpan w:val="4"/>
                  <w:tcBorders>
                    <w:top w:val="single" w:color="auto" w:sz="12" w:space="0"/>
                    <w:left w:val="nil"/>
                    <w:bottom w:val="single" w:color="auto" w:sz="8" w:space="0"/>
                    <w:right w:val="nil"/>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kern w:val="24"/>
                      <w:sz w:val="24"/>
                    </w:rPr>
                    <w:t>因   素</w:t>
                  </w:r>
                </w:p>
              </w:tc>
            </w:tr>
            <w:tr>
              <w:tblPrEx>
                <w:tblLayout w:type="fixed"/>
                <w:tblCellMar>
                  <w:top w:w="0" w:type="dxa"/>
                  <w:left w:w="0" w:type="dxa"/>
                  <w:bottom w:w="0" w:type="dxa"/>
                  <w:right w:w="0" w:type="dxa"/>
                </w:tblCellMar>
              </w:tblPrEx>
              <w:trPr>
                <w:trHeight w:val="680" w:hRule="atLeast"/>
              </w:trPr>
              <w:tc>
                <w:tcPr>
                  <w:tcW w:w="1212" w:type="dxa"/>
                  <w:vMerge w:val="continue"/>
                  <w:tcBorders>
                    <w:top w:val="single" w:color="FF00FF" w:sz="24" w:space="0"/>
                    <w:left w:val="nil"/>
                    <w:bottom w:val="single" w:color="auto" w:sz="8" w:space="0"/>
                    <w:right w:val="nil"/>
                  </w:tcBorders>
                  <w:shd w:val="clear" w:color="auto" w:fill="auto"/>
                  <w:vAlign w:val="center"/>
                </w:tcPr>
                <w:p>
                  <w:pPr>
                    <w:widowControl/>
                    <w:jc w:val="left"/>
                    <w:rPr>
                      <w:rFonts w:ascii="Arial" w:hAnsi="Arial" w:cs="Arial"/>
                      <w:kern w:val="0"/>
                      <w:sz w:val="24"/>
                    </w:rPr>
                  </w:pPr>
                </w:p>
              </w:tc>
              <w:tc>
                <w:tcPr>
                  <w:tcW w:w="1338"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color w:val="000000"/>
                      <w:kern w:val="24"/>
                      <w:sz w:val="24"/>
                    </w:rPr>
                    <w:t>反应温度</w:t>
                  </w:r>
                  <w:r>
                    <w:rPr>
                      <w:bCs/>
                      <w:color w:val="000000"/>
                      <w:kern w:val="24"/>
                      <w:sz w:val="24"/>
                    </w:rPr>
                    <w:t xml:space="preserve"> （A)</w:t>
                  </w:r>
                </w:p>
              </w:tc>
              <w:tc>
                <w:tcPr>
                  <w:tcW w:w="1635"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color w:val="000000"/>
                      <w:kern w:val="24"/>
                      <w:sz w:val="24"/>
                    </w:rPr>
                    <w:t>反应时间 （</w:t>
                  </w:r>
                  <w:r>
                    <w:rPr>
                      <w:bCs/>
                      <w:color w:val="000000"/>
                      <w:kern w:val="24"/>
                      <w:sz w:val="24"/>
                    </w:rPr>
                    <w:t>B)</w:t>
                  </w:r>
                </w:p>
              </w:tc>
              <w:tc>
                <w:tcPr>
                  <w:tcW w:w="1487"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color w:val="000000"/>
                      <w:kern w:val="24"/>
                      <w:sz w:val="24"/>
                    </w:rPr>
                    <w:t>硫酸浓度 （</w:t>
                  </w:r>
                  <w:r>
                    <w:rPr>
                      <w:bCs/>
                      <w:color w:val="000000"/>
                      <w:kern w:val="24"/>
                      <w:sz w:val="24"/>
                    </w:rPr>
                    <w:t>C)</w:t>
                  </w:r>
                </w:p>
              </w:tc>
              <w:tc>
                <w:tcPr>
                  <w:tcW w:w="1337" w:type="dxa"/>
                  <w:tcBorders>
                    <w:top w:val="single" w:color="auto" w:sz="8" w:space="0"/>
                    <w:left w:val="nil"/>
                    <w:bottom w:val="single" w:color="auto" w:sz="8" w:space="0"/>
                    <w:right w:val="nil"/>
                  </w:tcBorders>
                  <w:shd w:val="clear" w:color="auto" w:fill="auto"/>
                  <w:tcMar>
                    <w:top w:w="72" w:type="dxa"/>
                    <w:left w:w="144" w:type="dxa"/>
                    <w:bottom w:w="72" w:type="dxa"/>
                    <w:right w:w="144" w:type="dxa"/>
                  </w:tcMar>
                </w:tcPr>
                <w:p>
                  <w:pPr>
                    <w:widowControl/>
                    <w:jc w:val="left"/>
                    <w:rPr>
                      <w:rFonts w:ascii="Arial" w:hAnsi="Arial" w:cs="Arial"/>
                      <w:kern w:val="0"/>
                      <w:sz w:val="24"/>
                    </w:rPr>
                  </w:pPr>
                  <w:r>
                    <w:rPr>
                      <w:rFonts w:hint="eastAsia" w:hAnsi="宋体" w:cs="Arial"/>
                      <w:bCs/>
                      <w:color w:val="000000"/>
                      <w:kern w:val="24"/>
                      <w:sz w:val="24"/>
                    </w:rPr>
                    <w:t>操作方法 （</w:t>
                  </w:r>
                  <w:r>
                    <w:rPr>
                      <w:bCs/>
                      <w:color w:val="000000"/>
                      <w:kern w:val="24"/>
                      <w:sz w:val="24"/>
                    </w:rPr>
                    <w:t>D</w:t>
                  </w:r>
                  <w:r>
                    <w:rPr>
                      <w:rFonts w:hint="eastAsia" w:hAnsi="宋体" w:cs="Arial"/>
                      <w:bCs/>
                      <w:color w:val="000000"/>
                      <w:kern w:val="24"/>
                      <w:sz w:val="24"/>
                    </w:rPr>
                    <w:t>）</w:t>
                  </w:r>
                </w:p>
              </w:tc>
            </w:tr>
            <w:tr>
              <w:tblPrEx>
                <w:tblLayout w:type="fixed"/>
                <w:tblCellMar>
                  <w:top w:w="0" w:type="dxa"/>
                  <w:left w:w="0" w:type="dxa"/>
                  <w:bottom w:w="0" w:type="dxa"/>
                  <w:right w:w="0" w:type="dxa"/>
                </w:tblCellMar>
              </w:tblPrEx>
              <w:trPr>
                <w:trHeight w:val="395" w:hRule="atLeast"/>
              </w:trPr>
              <w:tc>
                <w:tcPr>
                  <w:tcW w:w="1212" w:type="dxa"/>
                  <w:tcBorders>
                    <w:top w:val="single" w:color="auto" w:sz="8" w:space="0"/>
                    <w:left w:val="single" w:color="FFFFFF" w:sz="8" w:space="0"/>
                    <w:bottom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1</w:t>
                  </w:r>
                </w:p>
              </w:tc>
              <w:tc>
                <w:tcPr>
                  <w:tcW w:w="1338"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left"/>
                    <w:rPr>
                      <w:rFonts w:ascii="Arial" w:hAnsi="Arial" w:cs="Arial"/>
                      <w:kern w:val="0"/>
                      <w:sz w:val="24"/>
                    </w:rPr>
                  </w:pPr>
                  <w:r>
                    <w:rPr>
                      <w:bCs/>
                      <w:color w:val="000000"/>
                      <w:kern w:val="24"/>
                      <w:sz w:val="24"/>
                    </w:rPr>
                    <w:t>50</w:t>
                  </w:r>
                  <w:r>
                    <w:rPr>
                      <w:bCs/>
                      <w:color w:val="000000"/>
                      <w:sz w:val="24"/>
                    </w:rPr>
                    <w:t>℃</w:t>
                  </w:r>
                  <w:r>
                    <w:rPr>
                      <w:bCs/>
                      <w:color w:val="000000"/>
                      <w:kern w:val="24"/>
                      <w:sz w:val="24"/>
                    </w:rPr>
                    <w:t xml:space="preserve"> </w:t>
                  </w:r>
                </w:p>
              </w:tc>
              <w:tc>
                <w:tcPr>
                  <w:tcW w:w="1635"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1h</w:t>
                  </w:r>
                </w:p>
              </w:tc>
              <w:tc>
                <w:tcPr>
                  <w:tcW w:w="1487"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17%</w:t>
                  </w:r>
                </w:p>
              </w:tc>
              <w:tc>
                <w:tcPr>
                  <w:tcW w:w="1337" w:type="dxa"/>
                  <w:tcBorders>
                    <w:top w:val="single" w:color="auto" w:sz="8" w:space="0"/>
                    <w:left w:val="single" w:color="FFFFFF" w:sz="8"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color w:val="000000"/>
                      <w:kern w:val="24"/>
                      <w:sz w:val="24"/>
                    </w:rPr>
                    <w:t>搅拌</w:t>
                  </w:r>
                </w:p>
              </w:tc>
            </w:tr>
            <w:tr>
              <w:tblPrEx>
                <w:tblLayout w:type="fixed"/>
                <w:tblCellMar>
                  <w:top w:w="0" w:type="dxa"/>
                  <w:left w:w="0" w:type="dxa"/>
                  <w:bottom w:w="0" w:type="dxa"/>
                  <w:right w:w="0" w:type="dxa"/>
                </w:tblCellMar>
              </w:tblPrEx>
              <w:trPr>
                <w:trHeight w:val="257" w:hRule="atLeast"/>
              </w:trPr>
              <w:tc>
                <w:tcPr>
                  <w:tcW w:w="1212" w:type="dxa"/>
                  <w:tcBorders>
                    <w:top w:val="single" w:color="FFFFFF" w:sz="8" w:space="0"/>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2</w:t>
                  </w:r>
                </w:p>
              </w:tc>
              <w:tc>
                <w:tcPr>
                  <w:tcW w:w="1338"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left"/>
                    <w:rPr>
                      <w:rFonts w:ascii="Arial" w:hAnsi="Arial" w:cs="Arial"/>
                      <w:kern w:val="0"/>
                      <w:sz w:val="24"/>
                    </w:rPr>
                  </w:pPr>
                  <w:r>
                    <w:rPr>
                      <w:bCs/>
                      <w:color w:val="000000"/>
                      <w:kern w:val="24"/>
                      <w:sz w:val="24"/>
                    </w:rPr>
                    <w:t>70</w:t>
                  </w:r>
                  <w:r>
                    <w:rPr>
                      <w:bCs/>
                      <w:color w:val="000000"/>
                      <w:sz w:val="24"/>
                    </w:rPr>
                    <w:t>℃</w:t>
                  </w:r>
                </w:p>
              </w:tc>
              <w:tc>
                <w:tcPr>
                  <w:tcW w:w="1635"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2h</w:t>
                  </w:r>
                </w:p>
              </w:tc>
              <w:tc>
                <w:tcPr>
                  <w:tcW w:w="1487"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bCs/>
                      <w:color w:val="000000"/>
                      <w:kern w:val="24"/>
                      <w:sz w:val="24"/>
                    </w:rPr>
                    <w:t>27%</w:t>
                  </w:r>
                </w:p>
              </w:tc>
              <w:tc>
                <w:tcPr>
                  <w:tcW w:w="1337" w:type="dxa"/>
                  <w:tcBorders>
                    <w:left w:val="single" w:color="FFFFFF" w:sz="8" w:space="0"/>
                    <w:bottom w:val="single" w:color="auto" w:sz="12" w:space="0"/>
                    <w:right w:val="single" w:color="FFFFFF" w:sz="8" w:space="0"/>
                  </w:tcBorders>
                  <w:shd w:val="clear" w:color="auto" w:fill="auto"/>
                  <w:tcMar>
                    <w:top w:w="72" w:type="dxa"/>
                    <w:left w:w="144" w:type="dxa"/>
                    <w:bottom w:w="72" w:type="dxa"/>
                    <w:right w:w="144" w:type="dxa"/>
                  </w:tcMar>
                </w:tcPr>
                <w:p>
                  <w:pPr>
                    <w:widowControl/>
                    <w:jc w:val="center"/>
                    <w:rPr>
                      <w:rFonts w:ascii="Arial" w:hAnsi="Arial" w:cs="Arial"/>
                      <w:kern w:val="0"/>
                      <w:sz w:val="24"/>
                    </w:rPr>
                  </w:pPr>
                  <w:r>
                    <w:rPr>
                      <w:rFonts w:hint="eastAsia" w:hAnsi="宋体" w:cs="Arial"/>
                      <w:bCs/>
                      <w:color w:val="000000"/>
                      <w:kern w:val="24"/>
                      <w:sz w:val="24"/>
                    </w:rPr>
                    <w:t>不搅拌</w:t>
                  </w:r>
                </w:p>
              </w:tc>
            </w:tr>
          </w:tbl>
          <w:p>
            <w:pPr>
              <w:spacing w:line="360" w:lineRule="auto"/>
              <w:ind w:firstLine="1680" w:firstLineChars="700"/>
              <w:rPr>
                <w:sz w:val="24"/>
              </w:rPr>
            </w:pPr>
          </w:p>
          <w:p>
            <w:pPr>
              <w:spacing w:line="360" w:lineRule="auto"/>
              <w:ind w:firstLine="1680" w:firstLineChars="700"/>
              <w:rPr>
                <w:sz w:val="24"/>
              </w:rPr>
            </w:pPr>
          </w:p>
          <w:p>
            <w:pPr>
              <w:spacing w:line="360" w:lineRule="auto"/>
              <w:ind w:firstLine="1680" w:firstLineChars="700"/>
              <w:rPr>
                <w:bCs/>
                <w:sz w:val="24"/>
              </w:rPr>
            </w:pPr>
            <w:r>
              <w:rPr>
                <w:rFonts w:hint="eastAsia"/>
                <w:sz w:val="24"/>
              </w:rPr>
              <w:t>表2-</w:t>
            </w:r>
            <w:r>
              <w:rPr>
                <w:sz w:val="24"/>
              </w:rPr>
              <w:t xml:space="preserve">5 </w:t>
            </w:r>
            <w:r>
              <w:rPr>
                <w:rFonts w:hint="eastAsia"/>
                <w:sz w:val="24"/>
              </w:rPr>
              <w:t>实验结果</w:t>
            </w:r>
          </w:p>
          <w:tbl>
            <w:tblPr>
              <w:tblStyle w:val="20"/>
              <w:tblW w:w="7009"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
              <w:gridCol w:w="691"/>
              <w:gridCol w:w="644"/>
              <w:gridCol w:w="709"/>
              <w:gridCol w:w="851"/>
              <w:gridCol w:w="850"/>
              <w:gridCol w:w="709"/>
              <w:gridCol w:w="850"/>
              <w:gridCol w:w="70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6" w:type="dxa"/>
                  <w:tcBorders>
                    <w:bottom w:val="single" w:color="000000" w:sz="6" w:space="0"/>
                  </w:tcBorders>
                  <w:shd w:val="clear" w:color="auto" w:fill="auto"/>
                </w:tcPr>
                <w:p>
                  <w:pPr>
                    <w:spacing w:line="360" w:lineRule="auto"/>
                    <w:rPr>
                      <w:iCs/>
                      <w:sz w:val="24"/>
                    </w:rPr>
                  </w:pPr>
                  <w:r>
                    <w:rPr>
                      <w:rFonts w:hint="eastAsia"/>
                      <w:iCs/>
                      <w:sz w:val="24"/>
                    </w:rPr>
                    <w:t>试验号</w:t>
                  </w:r>
                </w:p>
              </w:tc>
              <w:tc>
                <w:tcPr>
                  <w:tcW w:w="691" w:type="dxa"/>
                  <w:tcBorders>
                    <w:bottom w:val="single" w:color="000000" w:sz="6" w:space="0"/>
                  </w:tcBorders>
                  <w:shd w:val="clear" w:color="auto" w:fill="auto"/>
                </w:tcPr>
                <w:p>
                  <w:pPr>
                    <w:spacing w:line="360" w:lineRule="auto"/>
                    <w:jc w:val="center"/>
                    <w:rPr>
                      <w:iCs/>
                      <w:sz w:val="24"/>
                    </w:rPr>
                  </w:pPr>
                  <w:r>
                    <w:rPr>
                      <w:rFonts w:hint="eastAsia"/>
                      <w:iCs/>
                      <w:sz w:val="24"/>
                    </w:rPr>
                    <w:t>1</w:t>
                  </w:r>
                </w:p>
              </w:tc>
              <w:tc>
                <w:tcPr>
                  <w:tcW w:w="644" w:type="dxa"/>
                  <w:tcBorders>
                    <w:bottom w:val="single" w:color="000000" w:sz="6" w:space="0"/>
                  </w:tcBorders>
                  <w:shd w:val="clear" w:color="auto" w:fill="auto"/>
                </w:tcPr>
                <w:p>
                  <w:pPr>
                    <w:spacing w:line="360" w:lineRule="auto"/>
                    <w:jc w:val="center"/>
                    <w:rPr>
                      <w:iCs/>
                      <w:sz w:val="24"/>
                    </w:rPr>
                  </w:pPr>
                  <w:r>
                    <w:rPr>
                      <w:rFonts w:hint="eastAsia"/>
                      <w:iCs/>
                      <w:sz w:val="24"/>
                    </w:rPr>
                    <w:t>2</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3</w:t>
                  </w:r>
                </w:p>
              </w:tc>
              <w:tc>
                <w:tcPr>
                  <w:tcW w:w="851" w:type="dxa"/>
                  <w:tcBorders>
                    <w:bottom w:val="single" w:color="000000" w:sz="6" w:space="0"/>
                  </w:tcBorders>
                  <w:shd w:val="clear" w:color="auto" w:fill="auto"/>
                </w:tcPr>
                <w:p>
                  <w:pPr>
                    <w:spacing w:line="360" w:lineRule="auto"/>
                    <w:jc w:val="center"/>
                    <w:rPr>
                      <w:iCs/>
                      <w:sz w:val="24"/>
                    </w:rPr>
                  </w:pPr>
                  <w:r>
                    <w:rPr>
                      <w:rFonts w:hint="eastAsia"/>
                      <w:iCs/>
                      <w:sz w:val="24"/>
                    </w:rPr>
                    <w:t>4</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5</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6</w:t>
                  </w:r>
                </w:p>
              </w:tc>
              <w:tc>
                <w:tcPr>
                  <w:tcW w:w="850" w:type="dxa"/>
                  <w:tcBorders>
                    <w:bottom w:val="single" w:color="000000" w:sz="6" w:space="0"/>
                  </w:tcBorders>
                  <w:shd w:val="clear" w:color="auto" w:fill="auto"/>
                </w:tcPr>
                <w:p>
                  <w:pPr>
                    <w:spacing w:line="360" w:lineRule="auto"/>
                    <w:jc w:val="center"/>
                    <w:rPr>
                      <w:iCs/>
                      <w:sz w:val="24"/>
                    </w:rPr>
                  </w:pPr>
                  <w:r>
                    <w:rPr>
                      <w:rFonts w:hint="eastAsia"/>
                      <w:iCs/>
                      <w:sz w:val="24"/>
                    </w:rPr>
                    <w:t>7</w:t>
                  </w:r>
                </w:p>
              </w:tc>
              <w:tc>
                <w:tcPr>
                  <w:tcW w:w="709" w:type="dxa"/>
                  <w:tcBorders>
                    <w:bottom w:val="single" w:color="000000" w:sz="6" w:space="0"/>
                  </w:tcBorders>
                  <w:shd w:val="clear" w:color="auto" w:fill="auto"/>
                </w:tcPr>
                <w:p>
                  <w:pPr>
                    <w:spacing w:line="360" w:lineRule="auto"/>
                    <w:jc w:val="center"/>
                    <w:rPr>
                      <w:iCs/>
                      <w:sz w:val="24"/>
                    </w:rPr>
                  </w:pPr>
                  <w:r>
                    <w:rPr>
                      <w:rFonts w:hint="eastAsia"/>
                      <w:iCs/>
                      <w:sz w:val="24"/>
                    </w:rPr>
                    <w:t>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6" w:type="dxa"/>
                  <w:tcBorders>
                    <w:top w:val="single" w:color="000000" w:sz="6" w:space="0"/>
                  </w:tcBorders>
                  <w:shd w:val="clear" w:color="auto" w:fill="auto"/>
                </w:tcPr>
                <w:p>
                  <w:pPr>
                    <w:spacing w:line="360" w:lineRule="auto"/>
                    <w:rPr>
                      <w:sz w:val="24"/>
                    </w:rPr>
                  </w:pPr>
                  <w:r>
                    <w:rPr>
                      <w:rFonts w:hint="eastAsia"/>
                      <w:sz w:val="24"/>
                    </w:rPr>
                    <w:t>产率/%</w:t>
                  </w:r>
                </w:p>
              </w:tc>
              <w:tc>
                <w:tcPr>
                  <w:tcW w:w="691" w:type="dxa"/>
                  <w:tcBorders>
                    <w:top w:val="single" w:color="000000" w:sz="6" w:space="0"/>
                  </w:tcBorders>
                  <w:shd w:val="clear" w:color="auto" w:fill="auto"/>
                </w:tcPr>
                <w:p>
                  <w:pPr>
                    <w:spacing w:line="360" w:lineRule="auto"/>
                    <w:jc w:val="center"/>
                    <w:rPr>
                      <w:sz w:val="24"/>
                    </w:rPr>
                  </w:pPr>
                  <w:r>
                    <w:rPr>
                      <w:sz w:val="24"/>
                    </w:rPr>
                    <w:t>65</w:t>
                  </w:r>
                </w:p>
              </w:tc>
              <w:tc>
                <w:tcPr>
                  <w:tcW w:w="644" w:type="dxa"/>
                  <w:tcBorders>
                    <w:top w:val="single" w:color="000000" w:sz="6" w:space="0"/>
                  </w:tcBorders>
                  <w:shd w:val="clear" w:color="auto" w:fill="auto"/>
                </w:tcPr>
                <w:p>
                  <w:pPr>
                    <w:spacing w:line="360" w:lineRule="auto"/>
                    <w:jc w:val="center"/>
                    <w:rPr>
                      <w:sz w:val="24"/>
                    </w:rPr>
                  </w:pPr>
                  <w:r>
                    <w:rPr>
                      <w:sz w:val="24"/>
                    </w:rPr>
                    <w:t>74</w:t>
                  </w:r>
                </w:p>
              </w:tc>
              <w:tc>
                <w:tcPr>
                  <w:tcW w:w="709" w:type="dxa"/>
                  <w:tcBorders>
                    <w:top w:val="single" w:color="000000" w:sz="6" w:space="0"/>
                  </w:tcBorders>
                  <w:shd w:val="clear" w:color="auto" w:fill="auto"/>
                </w:tcPr>
                <w:p>
                  <w:pPr>
                    <w:spacing w:line="360" w:lineRule="auto"/>
                    <w:jc w:val="center"/>
                    <w:rPr>
                      <w:sz w:val="24"/>
                    </w:rPr>
                  </w:pPr>
                  <w:r>
                    <w:rPr>
                      <w:sz w:val="24"/>
                    </w:rPr>
                    <w:t>71</w:t>
                  </w:r>
                </w:p>
              </w:tc>
              <w:tc>
                <w:tcPr>
                  <w:tcW w:w="851" w:type="dxa"/>
                  <w:tcBorders>
                    <w:top w:val="single" w:color="000000" w:sz="6" w:space="0"/>
                  </w:tcBorders>
                  <w:shd w:val="clear" w:color="auto" w:fill="auto"/>
                </w:tcPr>
                <w:p>
                  <w:pPr>
                    <w:spacing w:line="360" w:lineRule="auto"/>
                    <w:jc w:val="center"/>
                    <w:rPr>
                      <w:sz w:val="24"/>
                    </w:rPr>
                  </w:pPr>
                  <w:r>
                    <w:rPr>
                      <w:sz w:val="24"/>
                    </w:rPr>
                    <w:t>73</w:t>
                  </w:r>
                </w:p>
              </w:tc>
              <w:tc>
                <w:tcPr>
                  <w:tcW w:w="850" w:type="dxa"/>
                  <w:tcBorders>
                    <w:top w:val="single" w:color="000000" w:sz="6" w:space="0"/>
                  </w:tcBorders>
                  <w:shd w:val="clear" w:color="auto" w:fill="auto"/>
                </w:tcPr>
                <w:p>
                  <w:pPr>
                    <w:spacing w:line="360" w:lineRule="auto"/>
                    <w:jc w:val="center"/>
                    <w:rPr>
                      <w:sz w:val="24"/>
                    </w:rPr>
                  </w:pPr>
                  <w:r>
                    <w:rPr>
                      <w:sz w:val="24"/>
                    </w:rPr>
                    <w:t>70</w:t>
                  </w:r>
                </w:p>
              </w:tc>
              <w:tc>
                <w:tcPr>
                  <w:tcW w:w="709" w:type="dxa"/>
                  <w:tcBorders>
                    <w:top w:val="single" w:color="000000" w:sz="6" w:space="0"/>
                  </w:tcBorders>
                  <w:shd w:val="clear" w:color="auto" w:fill="auto"/>
                </w:tcPr>
                <w:p>
                  <w:pPr>
                    <w:spacing w:line="360" w:lineRule="auto"/>
                    <w:jc w:val="center"/>
                    <w:rPr>
                      <w:sz w:val="24"/>
                    </w:rPr>
                  </w:pPr>
                  <w:r>
                    <w:rPr>
                      <w:sz w:val="24"/>
                    </w:rPr>
                    <w:t>73</w:t>
                  </w:r>
                </w:p>
              </w:tc>
              <w:tc>
                <w:tcPr>
                  <w:tcW w:w="850" w:type="dxa"/>
                  <w:tcBorders>
                    <w:top w:val="single" w:color="000000" w:sz="6" w:space="0"/>
                  </w:tcBorders>
                  <w:shd w:val="clear" w:color="auto" w:fill="auto"/>
                </w:tcPr>
                <w:p>
                  <w:pPr>
                    <w:spacing w:line="360" w:lineRule="auto"/>
                    <w:jc w:val="center"/>
                    <w:rPr>
                      <w:sz w:val="24"/>
                    </w:rPr>
                  </w:pPr>
                  <w:r>
                    <w:rPr>
                      <w:sz w:val="24"/>
                    </w:rPr>
                    <w:t>62</w:t>
                  </w:r>
                </w:p>
              </w:tc>
              <w:tc>
                <w:tcPr>
                  <w:tcW w:w="709" w:type="dxa"/>
                  <w:tcBorders>
                    <w:top w:val="single" w:color="000000" w:sz="6" w:space="0"/>
                  </w:tcBorders>
                  <w:shd w:val="clear" w:color="auto" w:fill="auto"/>
                </w:tcPr>
                <w:p>
                  <w:pPr>
                    <w:spacing w:line="360" w:lineRule="auto"/>
                    <w:jc w:val="center"/>
                    <w:rPr>
                      <w:sz w:val="24"/>
                    </w:rPr>
                  </w:pPr>
                  <w:r>
                    <w:rPr>
                      <w:sz w:val="24"/>
                    </w:rPr>
                    <w:t>67</w:t>
                  </w:r>
                </w:p>
              </w:tc>
            </w:tr>
          </w:tbl>
          <w:p>
            <w:pPr>
              <w:spacing w:line="360" w:lineRule="auto"/>
              <w:rPr>
                <w:sz w:val="28"/>
                <w:szCs w:val="28"/>
              </w:rPr>
            </w:pPr>
          </w:p>
          <w:p>
            <w:pPr>
              <w:spacing w:line="360" w:lineRule="auto"/>
              <w:rPr>
                <w:sz w:val="28"/>
                <w:szCs w:val="28"/>
              </w:rPr>
            </w:pPr>
          </w:p>
        </w:tc>
        <w:tc>
          <w:tcPr>
            <w:tcW w:w="1835" w:type="dxa"/>
          </w:tcPr>
          <w:p>
            <w:pPr>
              <w:rPr>
                <w:sz w:val="28"/>
                <w:szCs w:val="28"/>
              </w:rPr>
            </w:pPr>
            <w:r>
              <w:rPr>
                <w:rFonts w:hint="eastAsia"/>
                <w:sz w:val="28"/>
                <w:szCs w:val="28"/>
              </w:rPr>
              <w:t>实例分析法、讲授法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实例分析法结合对比法。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spacing w:line="360" w:lineRule="auto"/>
              <w:ind w:firstLineChars="0"/>
              <w:rPr>
                <w:sz w:val="28"/>
                <w:szCs w:val="28"/>
              </w:rPr>
            </w:pPr>
            <w:r>
              <w:rPr>
                <w:rFonts w:hint="eastAsia"/>
                <w:sz w:val="28"/>
                <w:szCs w:val="28"/>
              </w:rPr>
              <w:t xml:space="preserve"> 趋势分析</w:t>
            </w:r>
          </w:p>
          <w:p>
            <w:pPr>
              <w:pStyle w:val="25"/>
              <w:numPr>
                <w:ilvl w:val="0"/>
                <w:numId w:val="6"/>
              </w:numPr>
              <w:spacing w:line="360" w:lineRule="auto"/>
              <w:ind w:left="720" w:firstLineChars="0"/>
              <w:rPr>
                <w:sz w:val="28"/>
                <w:szCs w:val="28"/>
              </w:rPr>
            </w:pPr>
            <w:r>
              <w:rPr>
                <w:rFonts w:hint="eastAsia"/>
                <w:sz w:val="28"/>
                <w:szCs w:val="28"/>
              </w:rPr>
              <w:t>定义</w:t>
            </w:r>
          </w:p>
          <w:p>
            <w:pPr>
              <w:spacing w:line="360" w:lineRule="auto"/>
              <w:rPr>
                <w:sz w:val="28"/>
                <w:szCs w:val="28"/>
              </w:rPr>
            </w:pPr>
            <w:r>
              <w:rPr>
                <w:rFonts w:hint="eastAsia"/>
                <w:sz w:val="28"/>
                <w:szCs w:val="28"/>
              </w:rPr>
              <w:t>（2）趋势图</w:t>
            </w:r>
          </w:p>
          <w:p>
            <w:r>
              <w:drawing>
                <wp:inline distT="0" distB="0" distL="0" distR="0">
                  <wp:extent cx="3722370" cy="16478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1"/>
                          <a:stretch>
                            <a:fillRect/>
                          </a:stretch>
                        </pic:blipFill>
                        <pic:spPr>
                          <a:xfrm>
                            <a:off x="0" y="0"/>
                            <a:ext cx="3726521" cy="1649563"/>
                          </a:xfrm>
                          <a:prstGeom prst="rect">
                            <a:avLst/>
                          </a:prstGeom>
                        </pic:spPr>
                      </pic:pic>
                    </a:graphicData>
                  </a:graphic>
                </wp:inline>
              </w:drawing>
            </w:r>
          </w:p>
          <w:p>
            <w:pPr>
              <w:adjustRightInd w:val="0"/>
              <w:snapToGrid w:val="0"/>
              <w:jc w:val="center"/>
              <w:rPr>
                <w:sz w:val="24"/>
              </w:rPr>
            </w:pPr>
            <w:r>
              <w:rPr>
                <w:sz w:val="24"/>
              </w:rPr>
              <w:t>图2-2 趋势分析示意图（a）中有更好条件，（b）中无更好的条件</w:t>
            </w:r>
          </w:p>
          <w:p>
            <w:pPr>
              <w:spacing w:line="360" w:lineRule="auto"/>
              <w:rPr>
                <w:sz w:val="28"/>
                <w:szCs w:val="28"/>
              </w:rPr>
            </w:pPr>
            <w:r>
              <w:rPr>
                <w:rFonts w:hint="eastAsia"/>
                <w:sz w:val="28"/>
                <w:szCs w:val="28"/>
              </w:rPr>
              <w:t>（</w:t>
            </w:r>
            <w:r>
              <w:rPr>
                <w:sz w:val="28"/>
                <w:szCs w:val="28"/>
              </w:rPr>
              <w:t>3</w:t>
            </w:r>
            <w:r>
              <w:rPr>
                <w:rFonts w:hint="eastAsia"/>
                <w:sz w:val="28"/>
                <w:szCs w:val="28"/>
              </w:rPr>
              <w:t>）作用</w:t>
            </w:r>
          </w:p>
        </w:tc>
        <w:tc>
          <w:tcPr>
            <w:tcW w:w="1835" w:type="dxa"/>
          </w:tcPr>
          <w:p>
            <w:pPr>
              <w:spacing w:line="360" w:lineRule="auto"/>
              <w:rPr>
                <w:sz w:val="28"/>
                <w:szCs w:val="28"/>
              </w:rPr>
            </w:pPr>
            <w:r>
              <w:rPr>
                <w:rFonts w:hint="eastAsia"/>
                <w:sz w:val="28"/>
                <w:szCs w:val="28"/>
              </w:rPr>
              <w:t>图示法、引导法、讲授法</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引导法、归纳法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spacing w:line="360" w:lineRule="auto"/>
              <w:ind w:firstLineChars="0"/>
              <w:rPr>
                <w:sz w:val="28"/>
                <w:szCs w:val="28"/>
              </w:rPr>
            </w:pPr>
            <w:r>
              <w:rPr>
                <w:rFonts w:hint="eastAsia"/>
                <w:sz w:val="28"/>
                <w:szCs w:val="28"/>
              </w:rPr>
              <w:t xml:space="preserve"> 正交设计助手软件应用于正交实验设计</w:t>
            </w:r>
          </w:p>
          <w:p>
            <w:pPr>
              <w:pStyle w:val="25"/>
              <w:spacing w:line="360" w:lineRule="auto"/>
              <w:ind w:firstLine="560"/>
              <w:rPr>
                <w:sz w:val="28"/>
                <w:szCs w:val="28"/>
              </w:rPr>
            </w:pPr>
            <w:r>
              <w:rPr>
                <w:rFonts w:hint="eastAsia"/>
                <w:sz w:val="28"/>
                <w:szCs w:val="28"/>
              </w:rPr>
              <w:t>演示正交设计助手软件的操作方法，并引导学生进行结果分析。</w:t>
            </w:r>
          </w:p>
        </w:tc>
        <w:tc>
          <w:tcPr>
            <w:tcW w:w="1835" w:type="dxa"/>
          </w:tcPr>
          <w:p>
            <w:pPr>
              <w:rPr>
                <w:sz w:val="28"/>
                <w:szCs w:val="28"/>
              </w:rPr>
            </w:pPr>
            <w:r>
              <w:rPr>
                <w:rFonts w:hint="eastAsia"/>
                <w:sz w:val="28"/>
                <w:szCs w:val="28"/>
              </w:rPr>
              <w:t>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25" w:type="dxa"/>
          </w:tcPr>
          <w:p>
            <w:pPr>
              <w:pStyle w:val="25"/>
              <w:numPr>
                <w:ilvl w:val="0"/>
                <w:numId w:val="4"/>
              </w:numPr>
              <w:ind w:firstLineChars="0"/>
              <w:rPr>
                <w:sz w:val="28"/>
                <w:szCs w:val="28"/>
              </w:rPr>
            </w:pPr>
            <w:r>
              <w:rPr>
                <w:rFonts w:hint="eastAsia"/>
                <w:sz w:val="28"/>
                <w:szCs w:val="28"/>
              </w:rPr>
              <w:t xml:space="preserve"> 均匀实验设计</w:t>
            </w:r>
          </w:p>
          <w:p>
            <w:pPr>
              <w:pStyle w:val="25"/>
              <w:ind w:firstLine="560"/>
              <w:rPr>
                <w:sz w:val="28"/>
                <w:szCs w:val="28"/>
              </w:rPr>
            </w:pPr>
            <w:r>
              <w:rPr>
                <w:rFonts w:hint="eastAsia"/>
                <w:sz w:val="28"/>
                <w:szCs w:val="28"/>
              </w:rPr>
              <w:t>通过正交</w:t>
            </w:r>
            <w:r>
              <w:rPr>
                <w:sz w:val="28"/>
                <w:szCs w:val="28"/>
              </w:rPr>
              <w:t>实验设计的缺点</w:t>
            </w:r>
            <w:r>
              <w:rPr>
                <w:rFonts w:hint="eastAsia"/>
                <w:sz w:val="28"/>
                <w:szCs w:val="28"/>
              </w:rPr>
              <w:t>及</w:t>
            </w:r>
            <w:r>
              <w:rPr>
                <w:sz w:val="28"/>
                <w:szCs w:val="28"/>
              </w:rPr>
              <w:t>具体实例出发</w:t>
            </w:r>
            <w:r>
              <w:rPr>
                <w:rFonts w:hint="eastAsia"/>
                <w:sz w:val="28"/>
                <w:szCs w:val="28"/>
              </w:rPr>
              <w:t>，引入均匀实验设计。</w:t>
            </w:r>
          </w:p>
          <w:p>
            <w:pPr>
              <w:rPr>
                <w:sz w:val="28"/>
                <w:szCs w:val="28"/>
              </w:rPr>
            </w:pPr>
            <w:r>
              <w:rPr>
                <w:rFonts w:hint="eastAsia"/>
                <w:sz w:val="28"/>
                <w:szCs w:val="28"/>
              </w:rPr>
              <w:t>（1）优点</w:t>
            </w:r>
          </w:p>
          <w:p>
            <w:pPr>
              <w:rPr>
                <w:sz w:val="28"/>
                <w:szCs w:val="28"/>
              </w:rPr>
            </w:pPr>
            <w:r>
              <w:rPr>
                <w:rFonts w:hint="eastAsia"/>
                <w:sz w:val="28"/>
                <w:szCs w:val="28"/>
              </w:rPr>
              <w:t>（2）缺点</w:t>
            </w:r>
          </w:p>
          <w:p>
            <w:pPr>
              <w:rPr>
                <w:sz w:val="28"/>
                <w:szCs w:val="28"/>
              </w:rPr>
            </w:pPr>
            <w:r>
              <w:rPr>
                <w:rFonts w:hint="eastAsia"/>
                <w:sz w:val="28"/>
                <w:szCs w:val="28"/>
              </w:rPr>
              <w:t>（3）均匀设计表</w:t>
            </w:r>
          </w:p>
          <w:p>
            <w:pPr>
              <w:rPr>
                <w:sz w:val="28"/>
                <w:szCs w:val="28"/>
              </w:rPr>
            </w:pPr>
            <w:r>
              <w:rPr>
                <w:rFonts w:hint="eastAsia"/>
                <w:sz w:val="28"/>
                <w:szCs w:val="28"/>
              </w:rPr>
              <w:t>（4）使用表</w:t>
            </w:r>
          </w:p>
          <w:p>
            <w:pPr>
              <w:rPr>
                <w:sz w:val="28"/>
                <w:szCs w:val="28"/>
              </w:rPr>
            </w:pPr>
            <w:r>
              <w:rPr>
                <w:rFonts w:hint="eastAsia"/>
                <w:sz w:val="28"/>
                <w:szCs w:val="28"/>
              </w:rPr>
              <w:t>（5）均匀实验设计基本步骤及分析方法</w:t>
            </w:r>
          </w:p>
          <w:p>
            <w:pPr>
              <w:ind w:firstLine="560" w:firstLineChars="200"/>
              <w:rPr>
                <w:sz w:val="28"/>
                <w:szCs w:val="28"/>
              </w:rPr>
            </w:pPr>
            <w:r>
              <w:rPr>
                <w:rFonts w:hint="eastAsia"/>
                <w:sz w:val="28"/>
                <w:szCs w:val="28"/>
              </w:rPr>
              <w:t>通过具体实例进行分析讲解。</w:t>
            </w:r>
          </w:p>
          <w:p>
            <w:pPr>
              <w:rPr>
                <w:sz w:val="28"/>
                <w:szCs w:val="28"/>
              </w:rPr>
            </w:pPr>
            <w:r>
              <w:rPr>
                <w:rFonts w:hint="eastAsia"/>
                <w:sz w:val="28"/>
                <w:szCs w:val="28"/>
              </w:rPr>
              <w:t>（6）SP</w:t>
            </w:r>
            <w:r>
              <w:rPr>
                <w:sz w:val="28"/>
                <w:szCs w:val="28"/>
              </w:rPr>
              <w:t>SS</w:t>
            </w:r>
            <w:r>
              <w:rPr>
                <w:rFonts w:hint="eastAsia"/>
                <w:sz w:val="28"/>
                <w:szCs w:val="28"/>
              </w:rPr>
              <w:t>软件应用于均匀实验设计</w:t>
            </w:r>
          </w:p>
          <w:p>
            <w:pPr>
              <w:ind w:firstLine="420" w:firstLineChars="150"/>
              <w:rPr>
                <w:sz w:val="28"/>
                <w:szCs w:val="28"/>
              </w:rPr>
            </w:pPr>
            <w:r>
              <w:rPr>
                <w:rFonts w:hint="eastAsia"/>
                <w:sz w:val="28"/>
                <w:szCs w:val="28"/>
              </w:rPr>
              <w:t>演示SP</w:t>
            </w:r>
            <w:r>
              <w:rPr>
                <w:sz w:val="28"/>
                <w:szCs w:val="28"/>
              </w:rPr>
              <w:t>SS</w:t>
            </w:r>
            <w:r>
              <w:rPr>
                <w:rFonts w:hint="eastAsia"/>
                <w:sz w:val="28"/>
                <w:szCs w:val="28"/>
              </w:rPr>
              <w:t>软件应用于均匀实验设计结果分析的操作方法，并引导学生进行结果分析。</w:t>
            </w:r>
          </w:p>
        </w:tc>
        <w:tc>
          <w:tcPr>
            <w:tcW w:w="1835" w:type="dxa"/>
          </w:tcPr>
          <w:p>
            <w:pPr>
              <w:rPr>
                <w:sz w:val="28"/>
                <w:szCs w:val="28"/>
              </w:rPr>
            </w:pPr>
            <w:r>
              <w:rPr>
                <w:rFonts w:hint="eastAsia"/>
                <w:sz w:val="28"/>
                <w:szCs w:val="28"/>
              </w:rPr>
              <w:t>对比法、引导法、讲授法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实例分析法</w:t>
            </w:r>
          </w:p>
          <w:p>
            <w:pPr>
              <w:rPr>
                <w:sz w:val="28"/>
                <w:szCs w:val="28"/>
              </w:rPr>
            </w:pPr>
          </w:p>
          <w:p>
            <w:pPr>
              <w:rPr>
                <w:sz w:val="28"/>
                <w:szCs w:val="28"/>
              </w:rPr>
            </w:pPr>
            <w:r>
              <w:rPr>
                <w:rFonts w:hint="eastAsia"/>
                <w:sz w:val="28"/>
                <w:szCs w:val="28"/>
              </w:rPr>
              <w:t>演示法</w:t>
            </w:r>
          </w:p>
        </w:tc>
      </w:tr>
    </w:tbl>
    <w:p/>
    <w:p>
      <w:pPr>
        <w:pStyle w:val="4"/>
      </w:pPr>
      <w:bookmarkStart w:id="68" w:name="_Toc429168362"/>
      <w:bookmarkStart w:id="69" w:name="_Toc495908774"/>
      <w:r>
        <w:rPr>
          <w:rFonts w:hint="eastAsia"/>
        </w:rPr>
        <w:t>7.2.</w:t>
      </w:r>
      <w:r>
        <w:t>2</w:t>
      </w:r>
      <w:r>
        <w:rPr>
          <w:rFonts w:hint="eastAsia"/>
        </w:rPr>
        <w:t>作业安排及课后反思</w:t>
      </w:r>
      <w:bookmarkEnd w:id="68"/>
      <w:bookmarkEnd w:id="69"/>
    </w:p>
    <w:p>
      <w:pPr>
        <w:spacing w:line="360" w:lineRule="auto"/>
        <w:ind w:firstLine="560" w:firstLineChars="200"/>
        <w:rPr>
          <w:sz w:val="28"/>
          <w:szCs w:val="28"/>
        </w:rPr>
      </w:pPr>
      <w:r>
        <w:rPr>
          <w:rFonts w:hint="eastAsia"/>
          <w:sz w:val="28"/>
          <w:szCs w:val="28"/>
        </w:rPr>
        <w:t>作业1：1，2，3。</w:t>
      </w:r>
    </w:p>
    <w:p>
      <w:pPr>
        <w:spacing w:line="360" w:lineRule="auto"/>
        <w:ind w:firstLine="560" w:firstLineChars="200"/>
        <w:rPr>
          <w:sz w:val="28"/>
          <w:szCs w:val="28"/>
        </w:rPr>
      </w:pPr>
      <w:r>
        <w:rPr>
          <w:rFonts w:hint="eastAsia"/>
          <w:sz w:val="28"/>
          <w:szCs w:val="28"/>
        </w:rPr>
        <w:t>本章内容</w:t>
      </w:r>
      <w:r>
        <w:rPr>
          <w:sz w:val="28"/>
          <w:szCs w:val="28"/>
        </w:rPr>
        <w:t>较多</w:t>
      </w:r>
      <w:r>
        <w:rPr>
          <w:rFonts w:hint="eastAsia"/>
          <w:sz w:val="28"/>
          <w:szCs w:val="28"/>
        </w:rPr>
        <w:t>、牵涉</w:t>
      </w:r>
      <w:r>
        <w:rPr>
          <w:sz w:val="28"/>
          <w:szCs w:val="28"/>
        </w:rPr>
        <w:t>知识面较广</w:t>
      </w:r>
      <w:r>
        <w:rPr>
          <w:rFonts w:hint="eastAsia"/>
          <w:sz w:val="28"/>
          <w:szCs w:val="28"/>
        </w:rPr>
        <w:t>，</w:t>
      </w:r>
      <w:r>
        <w:rPr>
          <w:sz w:val="28"/>
          <w:szCs w:val="28"/>
        </w:rPr>
        <w:t>但课时有限，</w:t>
      </w:r>
      <w:r>
        <w:rPr>
          <w:rFonts w:hint="eastAsia"/>
          <w:sz w:val="28"/>
          <w:szCs w:val="28"/>
        </w:rPr>
        <w:t>授课</w:t>
      </w:r>
      <w:r>
        <w:rPr>
          <w:sz w:val="28"/>
          <w:szCs w:val="28"/>
        </w:rPr>
        <w:t>速度</w:t>
      </w:r>
      <w:r>
        <w:rPr>
          <w:rFonts w:hint="eastAsia"/>
          <w:sz w:val="28"/>
          <w:szCs w:val="28"/>
        </w:rPr>
        <w:t>偏快</w:t>
      </w:r>
      <w:r>
        <w:rPr>
          <w:sz w:val="28"/>
          <w:szCs w:val="28"/>
        </w:rPr>
        <w:t>，</w:t>
      </w:r>
      <w:r>
        <w:rPr>
          <w:rFonts w:hint="eastAsia"/>
          <w:sz w:val="28"/>
          <w:szCs w:val="28"/>
        </w:rPr>
        <w:t>学生应</w:t>
      </w:r>
      <w:r>
        <w:rPr>
          <w:sz w:val="28"/>
          <w:szCs w:val="28"/>
        </w:rPr>
        <w:t>进行</w:t>
      </w:r>
      <w:r>
        <w:rPr>
          <w:rFonts w:hint="eastAsia"/>
          <w:sz w:val="28"/>
          <w:szCs w:val="28"/>
        </w:rPr>
        <w:t>课前预习。</w:t>
      </w:r>
    </w:p>
    <w:p>
      <w:pPr>
        <w:pStyle w:val="4"/>
      </w:pPr>
      <w:bookmarkStart w:id="70" w:name="_Toc495908775"/>
      <w:bookmarkStart w:id="71" w:name="_Toc429168363"/>
      <w:r>
        <w:rPr>
          <w:rFonts w:hint="eastAsia"/>
        </w:rPr>
        <w:t>7.2.</w:t>
      </w:r>
      <w:r>
        <w:t>3</w:t>
      </w:r>
      <w:r>
        <w:rPr>
          <w:rFonts w:hint="eastAsia"/>
        </w:rPr>
        <w:t>课前准备情况及其他相关特殊要求</w:t>
      </w:r>
      <w:bookmarkEnd w:id="70"/>
      <w:bookmarkEnd w:id="71"/>
    </w:p>
    <w:p>
      <w:pPr>
        <w:spacing w:line="360" w:lineRule="auto"/>
        <w:ind w:firstLine="560" w:firstLineChars="200"/>
        <w:rPr>
          <w:sz w:val="28"/>
          <w:szCs w:val="28"/>
        </w:rPr>
      </w:pPr>
      <w:r>
        <w:rPr>
          <w:rFonts w:hint="eastAsia"/>
          <w:sz w:val="28"/>
          <w:szCs w:val="28"/>
        </w:rPr>
        <w:t>正交</w:t>
      </w:r>
      <w:r>
        <w:rPr>
          <w:sz w:val="28"/>
          <w:szCs w:val="28"/>
        </w:rPr>
        <w:t>实验</w:t>
      </w:r>
      <w:r>
        <w:rPr>
          <w:rFonts w:hint="eastAsia"/>
          <w:sz w:val="28"/>
          <w:szCs w:val="28"/>
        </w:rPr>
        <w:t>设计软件拷贝和安装。</w:t>
      </w:r>
    </w:p>
    <w:p>
      <w:pPr>
        <w:pStyle w:val="4"/>
      </w:pPr>
      <w:bookmarkStart w:id="72" w:name="_Toc495908776"/>
      <w:bookmarkStart w:id="73" w:name="_Toc429168364"/>
      <w:r>
        <w:rPr>
          <w:rFonts w:hint="eastAsia"/>
        </w:rPr>
        <w:t>7.2.</w:t>
      </w:r>
      <w:r>
        <w:t>4</w:t>
      </w:r>
      <w:r>
        <w:rPr>
          <w:rFonts w:hint="eastAsia"/>
        </w:rPr>
        <w:t>参考资料</w:t>
      </w:r>
      <w:bookmarkEnd w:id="72"/>
      <w:bookmarkEnd w:id="73"/>
    </w:p>
    <w:p>
      <w:pPr>
        <w:spacing w:line="360" w:lineRule="auto"/>
        <w:ind w:firstLine="560" w:firstLineChars="200"/>
        <w:rPr>
          <w:sz w:val="28"/>
          <w:szCs w:val="28"/>
        </w:rPr>
      </w:pPr>
      <w:r>
        <w:rPr>
          <w:rFonts w:hint="eastAsia"/>
          <w:sz w:val="28"/>
          <w:szCs w:val="28"/>
        </w:rPr>
        <w:t>刘文卿. 实验设计[M]. 北京</w:t>
      </w:r>
      <w:r>
        <w:rPr>
          <w:sz w:val="28"/>
          <w:szCs w:val="28"/>
        </w:rPr>
        <w:t>：</w:t>
      </w:r>
      <w:r>
        <w:rPr>
          <w:rFonts w:hint="eastAsia"/>
          <w:sz w:val="28"/>
          <w:szCs w:val="28"/>
        </w:rPr>
        <w:t>清华大学</w:t>
      </w:r>
      <w:r>
        <w:rPr>
          <w:sz w:val="28"/>
          <w:szCs w:val="28"/>
        </w:rPr>
        <w:t>出版社</w:t>
      </w:r>
      <w:r>
        <w:rPr>
          <w:rFonts w:hint="eastAsia"/>
          <w:sz w:val="28"/>
          <w:szCs w:val="28"/>
        </w:rPr>
        <w:t>，200</w:t>
      </w:r>
      <w:r>
        <w:rPr>
          <w:sz w:val="28"/>
          <w:szCs w:val="28"/>
        </w:rPr>
        <w:t>5</w:t>
      </w:r>
      <w:r>
        <w:rPr>
          <w:rFonts w:hint="eastAsia"/>
          <w:sz w:val="28"/>
          <w:szCs w:val="28"/>
        </w:rPr>
        <w:t>. 第1-</w:t>
      </w:r>
      <w:r>
        <w:rPr>
          <w:sz w:val="28"/>
          <w:szCs w:val="28"/>
        </w:rPr>
        <w:t>6</w:t>
      </w:r>
      <w:r>
        <w:rPr>
          <w:rFonts w:hint="eastAsia"/>
          <w:sz w:val="28"/>
          <w:szCs w:val="28"/>
        </w:rPr>
        <w:t>章。</w:t>
      </w:r>
    </w:p>
    <w:p>
      <w:pPr>
        <w:pStyle w:val="3"/>
      </w:pPr>
      <w:bookmarkStart w:id="74" w:name="_Toc495908777"/>
      <w:bookmarkStart w:id="75" w:name="_Toc429168365"/>
      <w:r>
        <w:rPr>
          <w:rFonts w:hint="eastAsia"/>
        </w:rPr>
        <w:t>7.3教学单元三</w:t>
      </w:r>
      <w:bookmarkEnd w:id="74"/>
      <w:bookmarkEnd w:id="75"/>
    </w:p>
    <w:p>
      <w:pPr>
        <w:numPr>
          <w:ilvl w:val="0"/>
          <w:numId w:val="0"/>
        </w:numPr>
        <w:spacing w:line="360" w:lineRule="auto"/>
        <w:rPr>
          <w:sz w:val="28"/>
          <w:szCs w:val="28"/>
        </w:rPr>
      </w:pPr>
      <w:bookmarkStart w:id="76" w:name="_Toc429168366"/>
      <w:r>
        <w:rPr>
          <w:rFonts w:hint="eastAsia"/>
          <w:sz w:val="28"/>
          <w:szCs w:val="28"/>
        </w:rPr>
        <w:t xml:space="preserve">第三章 </w:t>
      </w:r>
      <w:r>
        <w:rPr>
          <w:sz w:val="28"/>
          <w:szCs w:val="28"/>
        </w:rPr>
        <w:t>实验结果</w:t>
      </w:r>
      <w:r>
        <w:rPr>
          <w:rFonts w:hint="eastAsia"/>
          <w:sz w:val="28"/>
          <w:szCs w:val="28"/>
          <w:lang w:eastAsia="zh-CN"/>
        </w:rPr>
        <w:t>处理误差分析与常用分析仪器</w:t>
      </w:r>
      <w:r>
        <w:rPr>
          <w:rFonts w:hint="eastAsia"/>
          <w:sz w:val="28"/>
          <w:szCs w:val="28"/>
        </w:rPr>
        <w:t>（参考学时：</w:t>
      </w:r>
      <w:r>
        <w:rPr>
          <w:rFonts w:hint="eastAsia"/>
          <w:sz w:val="28"/>
          <w:szCs w:val="28"/>
          <w:lang w:val="en-US" w:eastAsia="zh-CN"/>
        </w:rPr>
        <w:t>2.5</w:t>
      </w:r>
      <w:r>
        <w:rPr>
          <w:rFonts w:hint="eastAsia"/>
          <w:sz w:val="28"/>
          <w:szCs w:val="28"/>
        </w:rPr>
        <w:t>学时）</w:t>
      </w:r>
    </w:p>
    <w:bookmarkEnd w:id="76"/>
    <w:p>
      <w:pPr>
        <w:pStyle w:val="4"/>
      </w:pPr>
      <w:bookmarkStart w:id="77" w:name="_Toc429168369"/>
      <w:bookmarkStart w:id="78" w:name="_Toc495908778"/>
      <w:r>
        <w:rPr>
          <w:rFonts w:hint="eastAsia"/>
        </w:rPr>
        <w:t>7.3.</w:t>
      </w:r>
      <w:r>
        <w:t>1</w:t>
      </w:r>
      <w:r>
        <w:rPr>
          <w:rFonts w:hint="eastAsia"/>
        </w:rPr>
        <w:t>教学过程</w:t>
      </w:r>
      <w:bookmarkEnd w:id="77"/>
      <w:r>
        <w:rPr>
          <w:rFonts w:hint="eastAsia"/>
        </w:rPr>
        <w:t>及教学方法</w:t>
      </w:r>
      <w:bookmarkEnd w:id="78"/>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tcPr>
          <w:p>
            <w:pPr>
              <w:rPr>
                <w:sz w:val="28"/>
                <w:szCs w:val="28"/>
              </w:rPr>
            </w:pPr>
            <w:r>
              <w:rPr>
                <w:rFonts w:hint="eastAsia"/>
                <w:sz w:val="28"/>
                <w:szCs w:val="28"/>
              </w:rPr>
              <w:t>教学过程</w:t>
            </w:r>
          </w:p>
        </w:tc>
        <w:tc>
          <w:tcPr>
            <w:tcW w:w="1977"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0"/>
              </w:numPr>
              <w:rPr>
                <w:sz w:val="28"/>
                <w:szCs w:val="28"/>
              </w:rPr>
            </w:pPr>
            <w:r>
              <w:rPr>
                <w:rFonts w:hint="eastAsia"/>
                <w:sz w:val="28"/>
                <w:szCs w:val="28"/>
                <w:lang w:val="en-US" w:eastAsia="zh-CN"/>
              </w:rPr>
              <w:t>1.</w:t>
            </w:r>
            <w:r>
              <w:rPr>
                <w:rFonts w:hint="eastAsia"/>
                <w:sz w:val="28"/>
                <w:szCs w:val="28"/>
              </w:rPr>
              <w:t>误差</w:t>
            </w:r>
            <w:r>
              <w:rPr>
                <w:sz w:val="28"/>
                <w:szCs w:val="28"/>
              </w:rPr>
              <w:t>理论简介</w:t>
            </w:r>
          </w:p>
          <w:p>
            <w:pPr>
              <w:pStyle w:val="25"/>
              <w:ind w:firstLine="560" w:firstLineChars="200"/>
              <w:rPr>
                <w:sz w:val="28"/>
                <w:szCs w:val="28"/>
              </w:rPr>
            </w:pPr>
            <w:r>
              <w:rPr>
                <w:rFonts w:hint="eastAsia" w:ascii="宋体" w:hAnsi="宋体" w:cs="宋体"/>
                <w:bCs/>
                <w:kern w:val="0"/>
                <w:sz w:val="28"/>
                <w:szCs w:val="28"/>
              </w:rPr>
              <w:t>通过提问引导学生回忆实验误差、真值、平均值和中位值的定义。</w:t>
            </w:r>
          </w:p>
        </w:tc>
        <w:tc>
          <w:tcPr>
            <w:tcW w:w="1977" w:type="dxa"/>
            <w:vAlign w:val="top"/>
          </w:tcPr>
          <w:p>
            <w:pPr>
              <w:rPr>
                <w:sz w:val="28"/>
                <w:szCs w:val="28"/>
              </w:rPr>
            </w:pPr>
            <w:r>
              <w:rPr>
                <w:rFonts w:hint="eastAsia"/>
                <w:sz w:val="28"/>
                <w:szCs w:val="28"/>
              </w:rPr>
              <w:t>提问法、归纳法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0"/>
              </w:numPr>
              <w:rPr>
                <w:sz w:val="28"/>
                <w:szCs w:val="28"/>
              </w:rPr>
            </w:pPr>
            <w:r>
              <w:rPr>
                <w:rFonts w:hint="eastAsia"/>
                <w:sz w:val="28"/>
                <w:szCs w:val="28"/>
                <w:lang w:val="en-US" w:eastAsia="zh-CN"/>
              </w:rPr>
              <w:t>2.</w:t>
            </w:r>
            <w:r>
              <w:rPr>
                <w:rFonts w:hint="eastAsia"/>
                <w:sz w:val="28"/>
                <w:szCs w:val="28"/>
              </w:rPr>
              <w:t>误差</w:t>
            </w:r>
            <w:r>
              <w:rPr>
                <w:sz w:val="28"/>
                <w:szCs w:val="28"/>
              </w:rPr>
              <w:t>分类（</w:t>
            </w:r>
            <w:r>
              <w:rPr>
                <w:rFonts w:hint="eastAsia"/>
                <w:sz w:val="28"/>
                <w:szCs w:val="28"/>
              </w:rPr>
              <w:t>系统</w:t>
            </w:r>
            <w:r>
              <w:rPr>
                <w:sz w:val="28"/>
                <w:szCs w:val="28"/>
              </w:rPr>
              <w:t>误差、偶然误差）</w:t>
            </w:r>
          </w:p>
          <w:p>
            <w:pPr>
              <w:pStyle w:val="25"/>
              <w:ind w:firstLine="560"/>
              <w:rPr>
                <w:sz w:val="28"/>
                <w:szCs w:val="28"/>
              </w:rPr>
            </w:pPr>
            <w:r>
              <w:rPr>
                <w:rFonts w:hint="eastAsia"/>
                <w:sz w:val="28"/>
                <w:szCs w:val="28"/>
              </w:rPr>
              <w:t>通过提问引导学生回忆误差的分类。系统误差及偶然误差的特点是什么？它们是否可以消除或减免？减免方法有哪些？并针对学生的回答进行归纳，讲解。</w:t>
            </w:r>
          </w:p>
          <w:p>
            <w:pPr>
              <w:rPr>
                <w:sz w:val="28"/>
                <w:szCs w:val="28"/>
              </w:rPr>
            </w:pPr>
            <w:r>
              <w:rPr>
                <w:rFonts w:hint="eastAsia"/>
                <w:sz w:val="28"/>
                <w:szCs w:val="28"/>
              </w:rPr>
              <w:t>（1）</w:t>
            </w:r>
            <w:r>
              <w:rPr>
                <w:sz w:val="28"/>
                <w:szCs w:val="28"/>
              </w:rPr>
              <w:t>特点</w:t>
            </w:r>
          </w:p>
          <w:p>
            <w:pPr>
              <w:rPr>
                <w:sz w:val="28"/>
                <w:szCs w:val="28"/>
              </w:rPr>
            </w:pPr>
            <w:r>
              <w:rPr>
                <w:rFonts w:hint="eastAsia"/>
                <w:sz w:val="28"/>
                <w:szCs w:val="28"/>
              </w:rPr>
              <w:t>（2）减免</w:t>
            </w:r>
            <w:r>
              <w:rPr>
                <w:sz w:val="28"/>
                <w:szCs w:val="28"/>
              </w:rPr>
              <w:t>方法</w:t>
            </w:r>
          </w:p>
        </w:tc>
        <w:tc>
          <w:tcPr>
            <w:tcW w:w="1977" w:type="dxa"/>
            <w:vAlign w:val="top"/>
          </w:tcPr>
          <w:p>
            <w:pPr>
              <w:rPr>
                <w:sz w:val="28"/>
                <w:szCs w:val="28"/>
              </w:rPr>
            </w:pPr>
            <w:r>
              <w:rPr>
                <w:rFonts w:hint="eastAsia"/>
                <w:sz w:val="28"/>
                <w:szCs w:val="28"/>
              </w:rPr>
              <w:t>提问</w:t>
            </w:r>
            <w:r>
              <w:rPr>
                <w:sz w:val="28"/>
                <w:szCs w:val="28"/>
              </w:rPr>
              <w:t>法、归纳法</w:t>
            </w:r>
            <w:r>
              <w:rPr>
                <w:rFonts w:hint="eastAsia"/>
                <w:sz w:val="28"/>
                <w:szCs w:val="28"/>
              </w:rPr>
              <w:t>、</w:t>
            </w:r>
            <w:r>
              <w:rPr>
                <w:sz w:val="28"/>
                <w:szCs w:val="28"/>
              </w:rPr>
              <w:t>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0"/>
              </w:numPr>
              <w:ind w:leftChars="0"/>
              <w:rPr>
                <w:sz w:val="28"/>
                <w:szCs w:val="28"/>
              </w:rPr>
            </w:pPr>
            <w:r>
              <w:rPr>
                <w:rFonts w:hint="eastAsia"/>
                <w:sz w:val="28"/>
                <w:szCs w:val="28"/>
                <w:lang w:val="en-US" w:eastAsia="zh-CN"/>
              </w:rPr>
              <w:t>3.</w:t>
            </w:r>
            <w:r>
              <w:rPr>
                <w:rFonts w:hint="eastAsia"/>
                <w:sz w:val="28"/>
                <w:szCs w:val="28"/>
              </w:rPr>
              <w:t>准确度</w:t>
            </w:r>
            <w:r>
              <w:rPr>
                <w:sz w:val="28"/>
                <w:szCs w:val="28"/>
              </w:rPr>
              <w:t>、精密度</w:t>
            </w:r>
          </w:p>
          <w:p>
            <w:pPr>
              <w:rPr>
                <w:sz w:val="28"/>
                <w:szCs w:val="28"/>
              </w:rPr>
            </w:pPr>
            <w:r>
              <w:rPr>
                <w:rFonts w:hint="eastAsia"/>
                <w:sz w:val="28"/>
                <w:szCs w:val="28"/>
              </w:rPr>
              <w:t>（1）定义</w:t>
            </w:r>
          </w:p>
          <w:p>
            <w:pPr>
              <w:rPr>
                <w:sz w:val="28"/>
                <w:szCs w:val="28"/>
              </w:rPr>
            </w:pPr>
            <w:r>
              <w:rPr>
                <w:rFonts w:hint="eastAsia"/>
                <w:sz w:val="28"/>
                <w:szCs w:val="28"/>
              </w:rPr>
              <w:t>（2）准确度与</w:t>
            </w:r>
            <w:r>
              <w:rPr>
                <w:sz w:val="28"/>
                <w:szCs w:val="28"/>
              </w:rPr>
              <w:t>精密度关系</w:t>
            </w:r>
          </w:p>
          <w:p>
            <w:pPr>
              <w:pStyle w:val="25"/>
              <w:ind w:firstLine="560"/>
              <w:rPr>
                <w:bCs/>
                <w:sz w:val="28"/>
                <w:szCs w:val="28"/>
              </w:rPr>
            </w:pPr>
            <w:r>
              <w:rPr>
                <w:rFonts w:hint="eastAsia"/>
                <w:bCs/>
                <w:sz w:val="28"/>
                <w:szCs w:val="28"/>
              </w:rPr>
              <w:t>通过请学生分析图示信息，引导学生获得准确度与精密度的关系。</w:t>
            </w:r>
          </w:p>
          <w:p>
            <w:pPr>
              <w:ind w:firstLine="560" w:firstLineChars="200"/>
              <w:rPr>
                <w:sz w:val="28"/>
                <w:szCs w:val="28"/>
              </w:rPr>
            </w:pPr>
            <w:r>
              <w:rPr>
                <w:rFonts w:hint="eastAsia"/>
                <w:bCs/>
                <w:sz w:val="28"/>
                <w:szCs w:val="28"/>
              </w:rPr>
              <w:t>准确度高，要求精密度一定高，</w:t>
            </w:r>
            <w:r>
              <w:rPr>
                <w:bCs/>
                <w:sz w:val="28"/>
                <w:szCs w:val="28"/>
              </w:rPr>
              <w:t>但精密度好，准确度不一定高</w:t>
            </w:r>
            <w:r>
              <w:rPr>
                <w:rFonts w:hint="eastAsia"/>
                <w:bCs/>
                <w:sz w:val="28"/>
                <w:szCs w:val="28"/>
              </w:rPr>
              <w:t>。</w:t>
            </w:r>
          </w:p>
          <w:p>
            <w:pPr>
              <w:pStyle w:val="25"/>
              <w:ind w:firstLine="560"/>
              <w:rPr>
                <w:bCs/>
                <w:sz w:val="28"/>
                <w:szCs w:val="28"/>
              </w:rPr>
            </w:pPr>
            <w:r>
              <w:rPr>
                <w:rFonts w:hint="eastAsia"/>
                <w:sz w:val="28"/>
                <w:szCs w:val="28"/>
              </w:rPr>
              <w:drawing>
                <wp:inline distT="0" distB="0" distL="0" distR="0">
                  <wp:extent cx="3448050" cy="24904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3461768" cy="2500980"/>
                          </a:xfrm>
                          <a:prstGeom prst="rect">
                            <a:avLst/>
                          </a:prstGeom>
                          <a:noFill/>
                          <a:ln>
                            <a:noFill/>
                          </a:ln>
                        </pic:spPr>
                      </pic:pic>
                    </a:graphicData>
                  </a:graphic>
                </wp:inline>
              </w:drawing>
            </w:r>
          </w:p>
          <w:p>
            <w:pPr>
              <w:pStyle w:val="25"/>
              <w:ind w:firstLine="560" w:firstLineChars="200"/>
              <w:rPr>
                <w:sz w:val="28"/>
                <w:szCs w:val="28"/>
              </w:rPr>
            </w:pPr>
          </w:p>
        </w:tc>
        <w:tc>
          <w:tcPr>
            <w:tcW w:w="1977" w:type="dxa"/>
            <w:vAlign w:val="top"/>
          </w:tcPr>
          <w:p>
            <w:pPr>
              <w:rPr>
                <w:sz w:val="28"/>
                <w:szCs w:val="28"/>
              </w:rPr>
            </w:pPr>
            <w:r>
              <w:rPr>
                <w:rFonts w:hint="eastAsia"/>
                <w:sz w:val="28"/>
                <w:szCs w:val="28"/>
              </w:rPr>
              <w:t>提问法、实例分析</w:t>
            </w:r>
            <w:r>
              <w:rPr>
                <w:sz w:val="28"/>
                <w:szCs w:val="28"/>
              </w:rPr>
              <w:t>法、归纳法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0"/>
              </w:numPr>
              <w:ind w:leftChars="0"/>
              <w:rPr>
                <w:sz w:val="28"/>
                <w:szCs w:val="28"/>
              </w:rPr>
            </w:pPr>
            <w:r>
              <w:rPr>
                <w:rFonts w:hint="eastAsia"/>
                <w:sz w:val="28"/>
                <w:szCs w:val="28"/>
                <w:lang w:val="en-US" w:eastAsia="zh-CN"/>
              </w:rPr>
              <w:t>4.</w:t>
            </w:r>
            <w:r>
              <w:rPr>
                <w:rFonts w:hint="eastAsia"/>
                <w:sz w:val="28"/>
                <w:szCs w:val="28"/>
              </w:rPr>
              <w:t>有效</w:t>
            </w:r>
            <w:r>
              <w:rPr>
                <w:sz w:val="28"/>
                <w:szCs w:val="28"/>
              </w:rPr>
              <w:t>数字</w:t>
            </w:r>
          </w:p>
          <w:p>
            <w:pPr>
              <w:rPr>
                <w:sz w:val="28"/>
                <w:szCs w:val="28"/>
              </w:rPr>
            </w:pPr>
            <w:r>
              <w:rPr>
                <w:rFonts w:hint="eastAsia"/>
                <w:sz w:val="28"/>
                <w:szCs w:val="28"/>
              </w:rPr>
              <w:t>（1）定义</w:t>
            </w:r>
          </w:p>
          <w:p>
            <w:pPr>
              <w:rPr>
                <w:sz w:val="28"/>
                <w:szCs w:val="28"/>
              </w:rPr>
            </w:pPr>
            <w:r>
              <w:rPr>
                <w:rFonts w:hint="eastAsia"/>
                <w:sz w:val="28"/>
                <w:szCs w:val="28"/>
              </w:rPr>
              <w:t>（2）注意事项（通过请学生分析实例，引导学生加深理解有效数字的注意事项）</w:t>
            </w:r>
          </w:p>
          <w:p>
            <w:pPr>
              <w:ind w:left="360" w:firstLine="280" w:firstLineChars="100"/>
              <w:rPr>
                <w:sz w:val="28"/>
                <w:szCs w:val="28"/>
              </w:rPr>
            </w:pPr>
            <w:r>
              <w:rPr>
                <w:rFonts w:hint="eastAsia"/>
                <w:sz w:val="28"/>
                <w:szCs w:val="28"/>
              </w:rPr>
              <w:t>单位变换不影响有效数字的位数；</w:t>
            </w:r>
          </w:p>
          <w:p>
            <w:pPr>
              <w:ind w:left="105" w:leftChars="50" w:firstLine="560" w:firstLineChars="200"/>
              <w:rPr>
                <w:bCs/>
                <w:sz w:val="28"/>
                <w:szCs w:val="28"/>
              </w:rPr>
            </w:pPr>
            <w:r>
              <w:rPr>
                <w:bCs/>
                <w:sz w:val="28"/>
                <w:szCs w:val="28"/>
              </w:rPr>
              <w:t>pH</w:t>
            </w:r>
            <w:r>
              <w:rPr>
                <w:rFonts w:hint="eastAsia"/>
                <w:bCs/>
                <w:sz w:val="28"/>
                <w:szCs w:val="28"/>
              </w:rPr>
              <w:t>，</w:t>
            </w:r>
            <w:r>
              <w:rPr>
                <w:bCs/>
                <w:sz w:val="28"/>
                <w:szCs w:val="28"/>
              </w:rPr>
              <w:t>pM</w:t>
            </w:r>
            <w:r>
              <w:rPr>
                <w:rFonts w:hint="eastAsia"/>
                <w:bCs/>
                <w:sz w:val="28"/>
                <w:szCs w:val="28"/>
              </w:rPr>
              <w:t>，</w:t>
            </w:r>
            <w:r>
              <w:rPr>
                <w:bCs/>
                <w:sz w:val="28"/>
                <w:szCs w:val="28"/>
              </w:rPr>
              <w:t>pK</w:t>
            </w:r>
            <w:r>
              <w:rPr>
                <w:rFonts w:hint="eastAsia"/>
                <w:bCs/>
                <w:sz w:val="28"/>
                <w:szCs w:val="28"/>
              </w:rPr>
              <w:t>，</w:t>
            </w:r>
            <w:r>
              <w:rPr>
                <w:bCs/>
                <w:sz w:val="28"/>
                <w:szCs w:val="28"/>
              </w:rPr>
              <w:t>lgC</w:t>
            </w:r>
            <w:r>
              <w:rPr>
                <w:rFonts w:hint="eastAsia"/>
                <w:bCs/>
                <w:sz w:val="28"/>
                <w:szCs w:val="28"/>
              </w:rPr>
              <w:t>，</w:t>
            </w:r>
            <w:r>
              <w:rPr>
                <w:bCs/>
                <w:sz w:val="28"/>
                <w:szCs w:val="28"/>
              </w:rPr>
              <w:t>lgK</w:t>
            </w:r>
            <w:r>
              <w:rPr>
                <w:rFonts w:hint="eastAsia"/>
                <w:bCs/>
                <w:sz w:val="28"/>
                <w:szCs w:val="28"/>
              </w:rPr>
              <w:t>等对数值，其有效数字的位数取决于小数部分（尾数）数字的位数，整数部分只代表该数的方次。</w:t>
            </w:r>
          </w:p>
          <w:p>
            <w:pPr>
              <w:ind w:firstLine="422" w:firstLineChars="150"/>
              <w:rPr>
                <w:sz w:val="28"/>
                <w:szCs w:val="28"/>
              </w:rPr>
            </w:pPr>
            <w:r>
              <w:rPr>
                <w:b/>
                <w:bCs/>
                <w:sz w:val="28"/>
                <w:szCs w:val="28"/>
              </w:rPr>
              <w:t xml:space="preserve"> </w:t>
            </w:r>
            <w:r>
              <w:rPr>
                <w:rFonts w:hint="eastAsia"/>
                <w:bCs/>
                <w:sz w:val="28"/>
                <w:szCs w:val="28"/>
              </w:rPr>
              <w:t>例：</w:t>
            </w:r>
            <w:r>
              <w:rPr>
                <w:bCs/>
                <w:sz w:val="28"/>
                <w:szCs w:val="28"/>
              </w:rPr>
              <w:t>pH = 11.20 → [H</w:t>
            </w:r>
            <w:r>
              <w:rPr>
                <w:bCs/>
                <w:sz w:val="28"/>
                <w:szCs w:val="28"/>
                <w:vertAlign w:val="superscript"/>
              </w:rPr>
              <w:t>+</w:t>
            </w:r>
            <w:r>
              <w:rPr>
                <w:bCs/>
                <w:sz w:val="28"/>
                <w:szCs w:val="28"/>
              </w:rPr>
              <w:t>]= 6.3×10</w:t>
            </w:r>
            <w:r>
              <w:rPr>
                <w:bCs/>
                <w:sz w:val="28"/>
                <w:szCs w:val="28"/>
                <w:vertAlign w:val="superscript"/>
              </w:rPr>
              <w:t xml:space="preserve">-12 </w:t>
            </w:r>
            <w:r>
              <w:rPr>
                <w:bCs/>
                <w:sz w:val="28"/>
                <w:szCs w:val="28"/>
              </w:rPr>
              <w:t xml:space="preserve">[mol/L]   </w:t>
            </w:r>
          </w:p>
          <w:p>
            <w:pPr>
              <w:rPr>
                <w:sz w:val="28"/>
                <w:szCs w:val="28"/>
              </w:rPr>
            </w:pPr>
            <w:r>
              <w:rPr>
                <w:rFonts w:hint="eastAsia"/>
                <w:sz w:val="28"/>
                <w:szCs w:val="28"/>
              </w:rPr>
              <w:t>（3）有效数字的修约规则</w:t>
            </w:r>
          </w:p>
          <w:p>
            <w:pPr>
              <w:pStyle w:val="25"/>
              <w:ind w:left="360" w:firstLine="280" w:firstLineChars="100"/>
              <w:rPr>
                <w:sz w:val="28"/>
                <w:szCs w:val="28"/>
              </w:rPr>
            </w:pPr>
            <w:r>
              <w:rPr>
                <w:rFonts w:hint="eastAsia"/>
                <w:sz w:val="28"/>
                <w:szCs w:val="28"/>
              </w:rPr>
              <w:t>四舍六入五留双（通过对学生提问引导学生回忆）</w:t>
            </w:r>
          </w:p>
          <w:p>
            <w:pPr>
              <w:rPr>
                <w:sz w:val="28"/>
                <w:szCs w:val="28"/>
              </w:rPr>
            </w:pPr>
            <w:r>
              <w:rPr>
                <w:rFonts w:hint="eastAsia"/>
                <w:sz w:val="28"/>
                <w:szCs w:val="28"/>
              </w:rPr>
              <w:t>（4）有效数字的运算法则（通过实例让学生进行练习，加深印象）</w:t>
            </w:r>
          </w:p>
          <w:p>
            <w:pPr>
              <w:ind w:firstLine="560" w:firstLineChars="200"/>
              <w:rPr>
                <w:sz w:val="28"/>
                <w:szCs w:val="28"/>
              </w:rPr>
            </w:pPr>
            <w:r>
              <w:rPr>
                <w:rFonts w:hint="eastAsia"/>
                <w:sz w:val="28"/>
                <w:szCs w:val="28"/>
              </w:rPr>
              <w:t>加减法</w:t>
            </w:r>
          </w:p>
          <w:p>
            <w:pPr>
              <w:ind w:firstLine="560" w:firstLineChars="200"/>
              <w:rPr>
                <w:sz w:val="28"/>
                <w:szCs w:val="28"/>
              </w:rPr>
            </w:pPr>
            <w:r>
              <w:rPr>
                <w:rFonts w:hint="eastAsia"/>
                <w:sz w:val="28"/>
                <w:szCs w:val="28"/>
              </w:rPr>
              <w:t>乘除法</w:t>
            </w:r>
          </w:p>
        </w:tc>
        <w:tc>
          <w:tcPr>
            <w:tcW w:w="1977" w:type="dxa"/>
            <w:vAlign w:val="top"/>
          </w:tcPr>
          <w:p>
            <w:pPr>
              <w:rPr>
                <w:sz w:val="28"/>
                <w:szCs w:val="28"/>
              </w:rPr>
            </w:pPr>
            <w:r>
              <w:rPr>
                <w:rFonts w:hint="eastAsia"/>
                <w:sz w:val="28"/>
                <w:szCs w:val="28"/>
              </w:rPr>
              <w:t>提问法、归纳法、讲授法、实例分析法、练习法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0"/>
              </w:numPr>
              <w:ind w:leftChars="0"/>
              <w:rPr>
                <w:sz w:val="28"/>
                <w:szCs w:val="28"/>
              </w:rPr>
            </w:pPr>
            <w:r>
              <w:rPr>
                <w:rFonts w:hint="eastAsia"/>
                <w:sz w:val="28"/>
                <w:szCs w:val="28"/>
                <w:lang w:val="en-US" w:eastAsia="zh-CN"/>
              </w:rPr>
              <w:t>5.</w:t>
            </w:r>
            <w:r>
              <w:rPr>
                <w:rFonts w:hint="eastAsia"/>
                <w:sz w:val="28"/>
                <w:szCs w:val="28"/>
              </w:rPr>
              <w:t>常用实验数据处理方法</w:t>
            </w:r>
          </w:p>
          <w:p>
            <w:pPr>
              <w:pStyle w:val="25"/>
              <w:ind w:left="360" w:firstLine="280" w:firstLineChars="100"/>
              <w:rPr>
                <w:sz w:val="28"/>
                <w:szCs w:val="28"/>
              </w:rPr>
            </w:pPr>
            <w:r>
              <w:rPr>
                <w:rFonts w:hint="eastAsia"/>
                <w:sz w:val="28"/>
                <w:szCs w:val="28"/>
              </w:rPr>
              <w:t>列表法</w:t>
            </w:r>
          </w:p>
          <w:p>
            <w:pPr>
              <w:pStyle w:val="25"/>
              <w:ind w:left="360" w:leftChars="0" w:firstLine="280" w:firstLineChars="100"/>
              <w:rPr>
                <w:sz w:val="28"/>
                <w:szCs w:val="28"/>
              </w:rPr>
            </w:pPr>
            <w:r>
              <w:rPr>
                <w:rFonts w:hint="eastAsia"/>
                <w:sz w:val="28"/>
                <w:szCs w:val="28"/>
              </w:rPr>
              <w:t>作图法</w:t>
            </w:r>
          </w:p>
        </w:tc>
        <w:tc>
          <w:tcPr>
            <w:tcW w:w="1977" w:type="dxa"/>
            <w:vAlign w:val="top"/>
          </w:tcPr>
          <w:p>
            <w:pPr>
              <w:rPr>
                <w:sz w:val="28"/>
                <w:szCs w:val="28"/>
              </w:rPr>
            </w:pPr>
            <w:r>
              <w:rPr>
                <w:rFonts w:hint="eastAsia"/>
                <w:sz w:val="28"/>
                <w:szCs w:val="28"/>
              </w:rPr>
              <w:t>举例法结合讲授法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7"/>
              </w:numPr>
              <w:ind w:left="0" w:leftChars="0" w:firstLine="0" w:firstLineChars="0"/>
              <w:rPr>
                <w:rFonts w:hint="eastAsia"/>
                <w:sz w:val="28"/>
                <w:szCs w:val="28"/>
                <w:lang w:val="en-US" w:eastAsia="zh-CN"/>
              </w:rPr>
            </w:pPr>
            <w:r>
              <w:rPr>
                <w:rFonts w:hint="eastAsia"/>
                <w:sz w:val="28"/>
                <w:szCs w:val="28"/>
                <w:lang w:val="en-US" w:eastAsia="zh-CN"/>
              </w:rPr>
              <w:t>常用化学分析方法</w:t>
            </w:r>
          </w:p>
          <w:p>
            <w:pPr>
              <w:pStyle w:val="25"/>
              <w:numPr>
                <w:ilvl w:val="0"/>
                <w:numId w:val="8"/>
              </w:numPr>
              <w:ind w:left="700" w:leftChars="0" w:firstLine="0" w:firstLineChars="0"/>
              <w:rPr>
                <w:rFonts w:hint="eastAsia"/>
                <w:sz w:val="28"/>
                <w:szCs w:val="28"/>
                <w:lang w:val="en-US" w:eastAsia="zh-CN"/>
              </w:rPr>
            </w:pPr>
            <w:r>
              <w:rPr>
                <w:rFonts w:hint="eastAsia"/>
                <w:sz w:val="28"/>
                <w:szCs w:val="28"/>
                <w:lang w:val="en-US" w:eastAsia="zh-CN"/>
              </w:rPr>
              <w:t>化学分析方法概念及特点</w:t>
            </w:r>
          </w:p>
          <w:p>
            <w:pPr>
              <w:pStyle w:val="25"/>
              <w:numPr>
                <w:ilvl w:val="0"/>
                <w:numId w:val="8"/>
              </w:numPr>
              <w:ind w:left="700" w:leftChars="0" w:firstLine="0" w:firstLineChars="0"/>
              <w:rPr>
                <w:rFonts w:hint="eastAsia"/>
                <w:sz w:val="28"/>
                <w:szCs w:val="28"/>
                <w:lang w:val="en-US" w:eastAsia="zh-CN"/>
              </w:rPr>
            </w:pPr>
            <w:r>
              <w:rPr>
                <w:rFonts w:hint="eastAsia"/>
                <w:sz w:val="28"/>
                <w:szCs w:val="28"/>
                <w:lang w:val="en-US" w:eastAsia="zh-CN"/>
              </w:rPr>
              <w:t>仪器分析方法概念机特点</w:t>
            </w:r>
          </w:p>
          <w:p>
            <w:pPr>
              <w:pStyle w:val="25"/>
              <w:numPr>
                <w:ilvl w:val="0"/>
                <w:numId w:val="8"/>
              </w:numPr>
              <w:ind w:left="700" w:leftChars="0" w:firstLine="0" w:firstLineChars="0"/>
              <w:rPr>
                <w:rFonts w:hint="eastAsia"/>
                <w:sz w:val="28"/>
                <w:szCs w:val="28"/>
                <w:lang w:val="en-US" w:eastAsia="zh-CN"/>
              </w:rPr>
            </w:pPr>
            <w:r>
              <w:rPr>
                <w:rFonts w:hint="eastAsia"/>
                <w:sz w:val="28"/>
                <w:szCs w:val="28"/>
                <w:lang w:val="en-US" w:eastAsia="zh-CN"/>
              </w:rPr>
              <w:t>化学分析方法及仪器分析方法的比较</w:t>
            </w:r>
          </w:p>
        </w:tc>
        <w:tc>
          <w:tcPr>
            <w:tcW w:w="1977" w:type="dxa"/>
            <w:vAlign w:val="top"/>
          </w:tcPr>
          <w:p>
            <w:pPr>
              <w:rPr>
                <w:rFonts w:hint="eastAsia"/>
                <w:sz w:val="28"/>
                <w:szCs w:val="28"/>
                <w:lang w:eastAsia="zh-CN"/>
              </w:rPr>
            </w:pPr>
            <w:r>
              <w:rPr>
                <w:rFonts w:hint="eastAsia"/>
                <w:sz w:val="28"/>
                <w:szCs w:val="28"/>
                <w:lang w:eastAsia="zh-CN"/>
              </w:rPr>
              <w:t>归纳法、比较法及举例法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3" w:type="dxa"/>
            <w:vAlign w:val="top"/>
          </w:tcPr>
          <w:p>
            <w:pPr>
              <w:pStyle w:val="25"/>
              <w:numPr>
                <w:ilvl w:val="0"/>
                <w:numId w:val="9"/>
              </w:numPr>
              <w:ind w:left="0" w:leftChars="0" w:firstLine="0" w:firstLineChars="0"/>
              <w:rPr>
                <w:rFonts w:hint="eastAsia"/>
                <w:sz w:val="28"/>
                <w:szCs w:val="28"/>
                <w:lang w:val="en-US" w:eastAsia="zh-CN"/>
              </w:rPr>
            </w:pPr>
            <w:r>
              <w:rPr>
                <w:rFonts w:hint="eastAsia"/>
                <w:sz w:val="28"/>
                <w:szCs w:val="28"/>
                <w:lang w:val="en-US" w:eastAsia="zh-CN"/>
              </w:rPr>
              <w:t>常用分析仪器选用</w:t>
            </w:r>
          </w:p>
          <w:p>
            <w:pPr>
              <w:pStyle w:val="25"/>
              <w:numPr>
                <w:ilvl w:val="0"/>
                <w:numId w:val="0"/>
              </w:numPr>
              <w:ind w:leftChars="0"/>
              <w:rPr>
                <w:rFonts w:hint="eastAsia"/>
                <w:sz w:val="28"/>
                <w:szCs w:val="28"/>
                <w:lang w:val="en-US" w:eastAsia="zh-CN"/>
              </w:rPr>
            </w:pPr>
            <w:r>
              <w:rPr>
                <w:rFonts w:hint="eastAsia"/>
                <w:sz w:val="28"/>
                <w:szCs w:val="28"/>
                <w:lang w:val="en-US" w:eastAsia="zh-CN"/>
              </w:rPr>
              <w:t xml:space="preserve">      图例法</w:t>
            </w:r>
          </w:p>
        </w:tc>
        <w:tc>
          <w:tcPr>
            <w:tcW w:w="1977" w:type="dxa"/>
            <w:vAlign w:val="top"/>
          </w:tcPr>
          <w:p>
            <w:pPr>
              <w:rPr>
                <w:rFonts w:hint="eastAsia"/>
                <w:sz w:val="28"/>
                <w:szCs w:val="28"/>
                <w:lang w:eastAsia="zh-CN"/>
              </w:rPr>
            </w:pPr>
            <w:r>
              <w:rPr>
                <w:rFonts w:hint="eastAsia"/>
                <w:sz w:val="28"/>
                <w:szCs w:val="28"/>
              </w:rPr>
              <w:t>举例法结合讲授法</w:t>
            </w:r>
          </w:p>
        </w:tc>
      </w:tr>
    </w:tbl>
    <w:p/>
    <w:p>
      <w:pPr>
        <w:pStyle w:val="4"/>
        <w:rPr>
          <w:rFonts w:hint="eastAsia"/>
        </w:rPr>
      </w:pPr>
      <w:bookmarkStart w:id="79" w:name="_Toc495908779"/>
      <w:bookmarkStart w:id="80" w:name="_Toc429168371"/>
      <w:r>
        <w:rPr>
          <w:rFonts w:hint="eastAsia"/>
        </w:rPr>
        <w:t>7.3.</w:t>
      </w:r>
      <w:r>
        <w:t>2</w:t>
      </w:r>
      <w:r>
        <w:rPr>
          <w:rFonts w:hint="eastAsia"/>
        </w:rPr>
        <w:t>作业安排及课后反思</w:t>
      </w:r>
      <w:bookmarkEnd w:id="79"/>
      <w:bookmarkEnd w:id="80"/>
    </w:p>
    <w:p>
      <w:pPr>
        <w:spacing w:line="360" w:lineRule="auto"/>
        <w:ind w:firstLine="560" w:firstLineChars="200"/>
        <w:rPr>
          <w:sz w:val="28"/>
          <w:szCs w:val="28"/>
        </w:rPr>
      </w:pPr>
      <w:r>
        <w:rPr>
          <w:rFonts w:hint="eastAsia"/>
          <w:sz w:val="28"/>
          <w:szCs w:val="28"/>
        </w:rPr>
        <w:t>作业</w:t>
      </w:r>
      <w:r>
        <w:rPr>
          <w:rFonts w:hint="eastAsia"/>
          <w:sz w:val="28"/>
          <w:szCs w:val="28"/>
          <w:lang w:val="en-US" w:eastAsia="zh-CN"/>
        </w:rPr>
        <w:t>1</w:t>
      </w:r>
      <w:r>
        <w:rPr>
          <w:rFonts w:hint="eastAsia"/>
          <w:sz w:val="28"/>
          <w:szCs w:val="28"/>
        </w:rPr>
        <w:t>：通过书籍、互联网等</w:t>
      </w:r>
      <w:r>
        <w:rPr>
          <w:sz w:val="28"/>
          <w:szCs w:val="28"/>
        </w:rPr>
        <w:t>查阅实验室常见</w:t>
      </w:r>
      <w:r>
        <w:rPr>
          <w:rFonts w:hint="eastAsia"/>
          <w:sz w:val="28"/>
          <w:szCs w:val="28"/>
        </w:rPr>
        <w:t>安全</w:t>
      </w:r>
      <w:r>
        <w:rPr>
          <w:sz w:val="28"/>
          <w:szCs w:val="28"/>
        </w:rPr>
        <w:t>事故处理方法实例为下次</w:t>
      </w:r>
      <w:r>
        <w:rPr>
          <w:rFonts w:hint="eastAsia"/>
          <w:sz w:val="28"/>
          <w:szCs w:val="28"/>
        </w:rPr>
        <w:t>讨论</w:t>
      </w:r>
      <w:r>
        <w:rPr>
          <w:sz w:val="28"/>
          <w:szCs w:val="28"/>
        </w:rPr>
        <w:t>课做准备。</w:t>
      </w:r>
    </w:p>
    <w:p>
      <w:pPr>
        <w:spacing w:line="360" w:lineRule="auto"/>
        <w:ind w:firstLine="560" w:firstLineChars="200"/>
        <w:rPr>
          <w:sz w:val="28"/>
          <w:szCs w:val="28"/>
        </w:rPr>
      </w:pPr>
      <w:r>
        <w:rPr>
          <w:rFonts w:hint="eastAsia"/>
          <w:sz w:val="28"/>
          <w:szCs w:val="28"/>
        </w:rPr>
        <w:t>（课后反思）学生</w:t>
      </w:r>
      <w:r>
        <w:rPr>
          <w:sz w:val="28"/>
          <w:szCs w:val="28"/>
        </w:rPr>
        <w:t>对</w:t>
      </w:r>
      <w:r>
        <w:rPr>
          <w:rFonts w:hint="eastAsia"/>
          <w:sz w:val="28"/>
          <w:szCs w:val="28"/>
        </w:rPr>
        <w:t>常见</w:t>
      </w:r>
      <w:r>
        <w:rPr>
          <w:rFonts w:hint="eastAsia"/>
          <w:sz w:val="28"/>
          <w:szCs w:val="28"/>
          <w:lang w:eastAsia="zh-CN"/>
        </w:rPr>
        <w:t>数据分析</w:t>
      </w:r>
      <w:r>
        <w:rPr>
          <w:sz w:val="28"/>
          <w:szCs w:val="28"/>
        </w:rPr>
        <w:t>能力有限，需要在实践</w:t>
      </w:r>
      <w:r>
        <w:rPr>
          <w:rFonts w:hint="eastAsia"/>
          <w:sz w:val="28"/>
          <w:szCs w:val="28"/>
        </w:rPr>
        <w:t>课程</w:t>
      </w:r>
      <w:r>
        <w:rPr>
          <w:sz w:val="28"/>
          <w:szCs w:val="28"/>
        </w:rPr>
        <w:t>中加强这方面能力的培养。</w:t>
      </w:r>
    </w:p>
    <w:p>
      <w:pPr>
        <w:pStyle w:val="4"/>
      </w:pPr>
      <w:bookmarkStart w:id="81" w:name="_Toc495908780"/>
      <w:bookmarkStart w:id="82" w:name="_Toc429168372"/>
      <w:r>
        <w:rPr>
          <w:rFonts w:hint="eastAsia"/>
        </w:rPr>
        <w:t>7.3.</w:t>
      </w:r>
      <w:r>
        <w:t>3</w:t>
      </w:r>
      <w:r>
        <w:rPr>
          <w:rFonts w:hint="eastAsia"/>
        </w:rPr>
        <w:t>课前准备情况及其他相关特殊要求</w:t>
      </w:r>
      <w:bookmarkEnd w:id="81"/>
      <w:bookmarkEnd w:id="82"/>
    </w:p>
    <w:p>
      <w:pPr>
        <w:spacing w:line="360" w:lineRule="auto"/>
        <w:ind w:firstLine="560" w:firstLineChars="200"/>
        <w:rPr>
          <w:sz w:val="28"/>
          <w:szCs w:val="28"/>
        </w:rPr>
      </w:pPr>
      <w:r>
        <w:rPr>
          <w:rFonts w:hint="eastAsia"/>
          <w:sz w:val="28"/>
          <w:szCs w:val="28"/>
        </w:rPr>
        <w:t>检查学生对常见</w:t>
      </w:r>
      <w:r>
        <w:rPr>
          <w:rFonts w:hint="eastAsia"/>
          <w:sz w:val="28"/>
          <w:szCs w:val="28"/>
          <w:lang w:eastAsia="zh-CN"/>
        </w:rPr>
        <w:t>数据分析方法</w:t>
      </w:r>
      <w:r>
        <w:rPr>
          <w:rFonts w:hint="eastAsia"/>
          <w:sz w:val="28"/>
          <w:szCs w:val="28"/>
        </w:rPr>
        <w:t>查阅</w:t>
      </w:r>
      <w:r>
        <w:rPr>
          <w:sz w:val="28"/>
          <w:szCs w:val="28"/>
        </w:rPr>
        <w:t>资料的完成情况</w:t>
      </w:r>
      <w:r>
        <w:rPr>
          <w:rFonts w:hint="eastAsia"/>
          <w:sz w:val="28"/>
          <w:szCs w:val="28"/>
        </w:rPr>
        <w:t>。</w:t>
      </w:r>
    </w:p>
    <w:p>
      <w:pPr>
        <w:pStyle w:val="4"/>
        <w:rPr>
          <w:rFonts w:hint="eastAsia"/>
        </w:rPr>
      </w:pPr>
      <w:bookmarkStart w:id="83" w:name="_Toc495908781"/>
      <w:bookmarkStart w:id="84" w:name="_Toc429168373"/>
      <w:r>
        <w:rPr>
          <w:rFonts w:hint="eastAsia"/>
        </w:rPr>
        <w:t>7.3.</w:t>
      </w:r>
      <w:r>
        <w:t>4</w:t>
      </w:r>
      <w:r>
        <w:rPr>
          <w:rFonts w:hint="eastAsia"/>
        </w:rPr>
        <w:t>参考资料</w:t>
      </w:r>
      <w:bookmarkEnd w:id="83"/>
      <w:bookmarkEnd w:id="84"/>
    </w:p>
    <w:p>
      <w:pPr>
        <w:spacing w:line="360" w:lineRule="auto"/>
        <w:ind w:firstLine="560" w:firstLineChars="200"/>
        <w:rPr>
          <w:sz w:val="28"/>
          <w:szCs w:val="28"/>
        </w:rPr>
      </w:pPr>
      <w:r>
        <w:rPr>
          <w:rFonts w:hint="eastAsia"/>
          <w:sz w:val="28"/>
          <w:szCs w:val="28"/>
        </w:rPr>
        <w:t>刘振学，毛立群，房晓敏. 实验设计</w:t>
      </w:r>
      <w:r>
        <w:rPr>
          <w:sz w:val="28"/>
          <w:szCs w:val="28"/>
        </w:rPr>
        <w:t>与数据处理</w:t>
      </w:r>
      <w:r>
        <w:rPr>
          <w:rFonts w:hint="eastAsia"/>
          <w:sz w:val="28"/>
          <w:szCs w:val="28"/>
        </w:rPr>
        <w:t>[M].</w:t>
      </w:r>
      <w:r>
        <w:rPr>
          <w:sz w:val="28"/>
          <w:szCs w:val="28"/>
        </w:rPr>
        <w:t xml:space="preserve"> </w:t>
      </w:r>
      <w:r>
        <w:rPr>
          <w:rFonts w:hint="eastAsia"/>
          <w:sz w:val="28"/>
          <w:szCs w:val="28"/>
        </w:rPr>
        <w:t>化学工业出版社，20</w:t>
      </w:r>
      <w:r>
        <w:rPr>
          <w:sz w:val="28"/>
          <w:szCs w:val="28"/>
        </w:rPr>
        <w:t>05</w:t>
      </w:r>
      <w:r>
        <w:rPr>
          <w:rFonts w:hint="eastAsia"/>
          <w:sz w:val="28"/>
          <w:szCs w:val="28"/>
        </w:rPr>
        <w:t>. 第2,</w:t>
      </w:r>
      <w:r>
        <w:rPr>
          <w:sz w:val="28"/>
          <w:szCs w:val="28"/>
        </w:rPr>
        <w:t xml:space="preserve"> </w:t>
      </w:r>
      <w:r>
        <w:rPr>
          <w:rFonts w:hint="eastAsia"/>
          <w:sz w:val="28"/>
          <w:szCs w:val="28"/>
        </w:rPr>
        <w:t>4,</w:t>
      </w:r>
      <w:r>
        <w:rPr>
          <w:sz w:val="28"/>
          <w:szCs w:val="28"/>
        </w:rPr>
        <w:t xml:space="preserve"> </w:t>
      </w:r>
      <w:r>
        <w:rPr>
          <w:rFonts w:hint="eastAsia"/>
          <w:sz w:val="28"/>
          <w:szCs w:val="28"/>
        </w:rPr>
        <w:t>5章。</w:t>
      </w:r>
    </w:p>
    <w:p>
      <w:pPr>
        <w:pStyle w:val="3"/>
      </w:pPr>
      <w:bookmarkStart w:id="85" w:name="_Toc495908782"/>
      <w:bookmarkStart w:id="86" w:name="_Toc429168374"/>
      <w:r>
        <w:rPr>
          <w:rFonts w:hint="eastAsia"/>
        </w:rPr>
        <w:t>7.4教学单元四</w:t>
      </w:r>
      <w:bookmarkEnd w:id="85"/>
      <w:bookmarkEnd w:id="86"/>
    </w:p>
    <w:p>
      <w:pPr>
        <w:spacing w:line="360" w:lineRule="auto"/>
        <w:ind w:firstLine="560" w:firstLineChars="200"/>
        <w:rPr>
          <w:sz w:val="28"/>
          <w:szCs w:val="28"/>
        </w:rPr>
      </w:pPr>
      <w:r>
        <w:rPr>
          <w:rFonts w:hint="eastAsia"/>
          <w:sz w:val="28"/>
          <w:szCs w:val="28"/>
        </w:rPr>
        <w:t>第四章 化工实验</w:t>
      </w:r>
      <w:r>
        <w:rPr>
          <w:sz w:val="28"/>
          <w:szCs w:val="28"/>
        </w:rPr>
        <w:t>技术基础</w:t>
      </w:r>
      <w:r>
        <w:rPr>
          <w:rFonts w:hint="eastAsia"/>
          <w:sz w:val="28"/>
          <w:szCs w:val="28"/>
        </w:rPr>
        <w:t xml:space="preserve"> （参考学时： </w:t>
      </w:r>
      <w:r>
        <w:rPr>
          <w:rFonts w:hint="eastAsia"/>
          <w:sz w:val="28"/>
          <w:szCs w:val="28"/>
          <w:lang w:val="en-US" w:eastAsia="zh-CN"/>
        </w:rPr>
        <w:t>3</w:t>
      </w:r>
      <w:r>
        <w:rPr>
          <w:rFonts w:hint="eastAsia"/>
          <w:sz w:val="28"/>
          <w:szCs w:val="28"/>
        </w:rPr>
        <w:t>学时）</w:t>
      </w:r>
    </w:p>
    <w:p>
      <w:pPr>
        <w:pStyle w:val="4"/>
      </w:pPr>
      <w:bookmarkStart w:id="87" w:name="_Toc429168378"/>
      <w:bookmarkStart w:id="88" w:name="_Toc495908783"/>
      <w:r>
        <w:rPr>
          <w:rFonts w:hint="eastAsia"/>
        </w:rPr>
        <w:t>7.4.</w:t>
      </w:r>
      <w:r>
        <w:t>1</w:t>
      </w:r>
      <w:r>
        <w:rPr>
          <w:rFonts w:hint="eastAsia"/>
        </w:rPr>
        <w:t>教学过程</w:t>
      </w:r>
      <w:bookmarkEnd w:id="87"/>
      <w:r>
        <w:rPr>
          <w:rFonts w:hint="eastAsia"/>
        </w:rPr>
        <w:t>及教学方法</w:t>
      </w:r>
      <w:bookmarkEnd w:id="88"/>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tcPr>
          <w:p>
            <w:pPr>
              <w:rPr>
                <w:sz w:val="28"/>
                <w:szCs w:val="28"/>
              </w:rPr>
            </w:pPr>
            <w:r>
              <w:rPr>
                <w:rFonts w:hint="eastAsia"/>
                <w:sz w:val="28"/>
                <w:szCs w:val="28"/>
              </w:rPr>
              <w:t>教学过程</w:t>
            </w:r>
          </w:p>
        </w:tc>
        <w:tc>
          <w:tcPr>
            <w:tcW w:w="2119"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vAlign w:val="top"/>
          </w:tcPr>
          <w:p>
            <w:pPr>
              <w:numPr>
                <w:ilvl w:val="0"/>
                <w:numId w:val="10"/>
              </w:numPr>
              <w:spacing w:line="360" w:lineRule="auto"/>
              <w:rPr>
                <w:sz w:val="28"/>
                <w:szCs w:val="28"/>
              </w:rPr>
            </w:pPr>
            <w:r>
              <w:rPr>
                <w:rFonts w:hint="eastAsia"/>
                <w:sz w:val="28"/>
                <w:szCs w:val="28"/>
              </w:rPr>
              <w:t>实验室安全</w:t>
            </w:r>
          </w:p>
          <w:p>
            <w:pPr>
              <w:numPr>
                <w:ilvl w:val="0"/>
                <w:numId w:val="11"/>
              </w:numPr>
              <w:spacing w:line="360" w:lineRule="auto"/>
              <w:ind w:firstLine="280" w:firstLineChars="100"/>
              <w:rPr>
                <w:rFonts w:hint="eastAsia"/>
                <w:sz w:val="28"/>
                <w:szCs w:val="28"/>
                <w:lang w:eastAsia="zh-CN"/>
              </w:rPr>
            </w:pPr>
            <w:r>
              <w:rPr>
                <w:rFonts w:hint="eastAsia"/>
                <w:sz w:val="28"/>
                <w:szCs w:val="28"/>
                <w:lang w:eastAsia="zh-CN"/>
              </w:rPr>
              <w:t>实验室用水、电、气的安全规则</w:t>
            </w:r>
          </w:p>
          <w:p>
            <w:pPr>
              <w:numPr>
                <w:ilvl w:val="0"/>
                <w:numId w:val="11"/>
              </w:numPr>
              <w:spacing w:line="360" w:lineRule="auto"/>
              <w:ind w:firstLine="280" w:firstLineChars="100"/>
              <w:rPr>
                <w:rFonts w:hint="eastAsia" w:eastAsia="宋体"/>
                <w:sz w:val="28"/>
                <w:szCs w:val="28"/>
                <w:lang w:val="en-US" w:eastAsia="zh-CN"/>
              </w:rPr>
            </w:pPr>
            <w:r>
              <w:rPr>
                <w:rFonts w:hint="eastAsia"/>
                <w:sz w:val="28"/>
                <w:szCs w:val="28"/>
                <w:lang w:eastAsia="zh-CN"/>
              </w:rPr>
              <w:t>实验室安全设施与使用方法</w:t>
            </w:r>
          </w:p>
        </w:tc>
        <w:tc>
          <w:tcPr>
            <w:tcW w:w="2119" w:type="dxa"/>
            <w:vAlign w:val="top"/>
          </w:tcPr>
          <w:p>
            <w:pPr>
              <w:spacing w:line="360" w:lineRule="auto"/>
              <w:rPr>
                <w:rFonts w:hint="eastAsia" w:eastAsia="宋体"/>
                <w:sz w:val="28"/>
                <w:szCs w:val="28"/>
                <w:lang w:eastAsia="zh-CN"/>
              </w:rPr>
            </w:pPr>
            <w:r>
              <w:rPr>
                <w:rFonts w:hint="eastAsia"/>
                <w:sz w:val="28"/>
                <w:szCs w:val="28"/>
                <w:lang w:eastAsia="zh-CN"/>
              </w:rPr>
              <w:t>举例法与讲授法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tcPr>
          <w:p>
            <w:pPr>
              <w:numPr>
                <w:ilvl w:val="0"/>
                <w:numId w:val="10"/>
              </w:numPr>
              <w:spacing w:line="360" w:lineRule="auto"/>
              <w:ind w:left="0" w:leftChars="0" w:firstLine="0" w:firstLineChars="0"/>
              <w:rPr>
                <w:sz w:val="28"/>
                <w:szCs w:val="28"/>
              </w:rPr>
            </w:pPr>
            <w:r>
              <w:rPr>
                <w:rFonts w:hint="eastAsia"/>
                <w:sz w:val="28"/>
                <w:szCs w:val="28"/>
              </w:rPr>
              <w:t>药品使用安全</w:t>
            </w:r>
          </w:p>
          <w:p>
            <w:pPr>
              <w:numPr>
                <w:ilvl w:val="0"/>
                <w:numId w:val="12"/>
              </w:numPr>
              <w:spacing w:line="360" w:lineRule="auto"/>
              <w:ind w:leftChars="0" w:firstLine="560"/>
              <w:rPr>
                <w:rFonts w:hint="eastAsia"/>
                <w:sz w:val="28"/>
                <w:szCs w:val="28"/>
                <w:lang w:val="en-US" w:eastAsia="zh-CN"/>
              </w:rPr>
            </w:pPr>
            <w:r>
              <w:rPr>
                <w:rFonts w:hint="eastAsia"/>
                <w:sz w:val="28"/>
                <w:szCs w:val="28"/>
                <w:lang w:val="en-US" w:eastAsia="zh-CN"/>
              </w:rPr>
              <w:t>实验室常用化学试剂</w:t>
            </w:r>
          </w:p>
          <w:p>
            <w:pPr>
              <w:numPr>
                <w:ilvl w:val="0"/>
                <w:numId w:val="12"/>
              </w:numPr>
              <w:spacing w:line="360" w:lineRule="auto"/>
              <w:ind w:leftChars="0" w:firstLine="560"/>
              <w:rPr>
                <w:rFonts w:hint="eastAsia"/>
                <w:sz w:val="28"/>
                <w:szCs w:val="28"/>
                <w:lang w:val="en-US" w:eastAsia="zh-CN"/>
              </w:rPr>
            </w:pPr>
            <w:r>
              <w:rPr>
                <w:rFonts w:hint="eastAsia"/>
                <w:sz w:val="28"/>
                <w:szCs w:val="28"/>
                <w:lang w:val="en-US" w:eastAsia="zh-CN"/>
              </w:rPr>
              <w:t>化学药品安全使用</w:t>
            </w:r>
          </w:p>
        </w:tc>
        <w:tc>
          <w:tcPr>
            <w:tcW w:w="2119" w:type="dxa"/>
          </w:tcPr>
          <w:p>
            <w:pPr>
              <w:rPr>
                <w:sz w:val="28"/>
                <w:szCs w:val="28"/>
              </w:rPr>
            </w:pPr>
            <w:r>
              <w:rPr>
                <w:rFonts w:hint="eastAsia"/>
                <w:sz w:val="28"/>
                <w:szCs w:val="28"/>
              </w:rPr>
              <w:t>举例法结合讲授法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tcPr>
          <w:p>
            <w:pPr>
              <w:pStyle w:val="25"/>
              <w:numPr>
                <w:ilvl w:val="0"/>
                <w:numId w:val="10"/>
              </w:numPr>
              <w:ind w:left="0" w:leftChars="0" w:firstLine="0" w:firstLineChars="0"/>
              <w:rPr>
                <w:sz w:val="28"/>
                <w:szCs w:val="28"/>
              </w:rPr>
            </w:pPr>
            <w:r>
              <w:rPr>
                <w:rFonts w:hint="eastAsia"/>
                <w:sz w:val="28"/>
                <w:szCs w:val="28"/>
              </w:rPr>
              <w:t>常见实验室事故的处理方法</w:t>
            </w:r>
          </w:p>
          <w:p>
            <w:pPr>
              <w:pStyle w:val="25"/>
              <w:numPr>
                <w:ilvl w:val="0"/>
                <w:numId w:val="0"/>
              </w:numPr>
              <w:ind w:leftChars="0"/>
              <w:rPr>
                <w:rFonts w:hint="eastAsia" w:eastAsia="宋体"/>
                <w:sz w:val="28"/>
                <w:szCs w:val="28"/>
                <w:lang w:val="en-US" w:eastAsia="zh-CN"/>
              </w:rPr>
            </w:pPr>
            <w:r>
              <w:rPr>
                <w:rFonts w:hint="eastAsia"/>
                <w:sz w:val="28"/>
                <w:szCs w:val="28"/>
                <w:lang w:val="en-US" w:eastAsia="zh-CN"/>
              </w:rPr>
              <w:t xml:space="preserve">    事故实例讲解   </w:t>
            </w:r>
          </w:p>
        </w:tc>
        <w:tc>
          <w:tcPr>
            <w:tcW w:w="2119" w:type="dxa"/>
          </w:tcPr>
          <w:p>
            <w:pPr>
              <w:rPr>
                <w:rFonts w:hint="eastAsia" w:eastAsia="宋体"/>
                <w:sz w:val="28"/>
                <w:szCs w:val="28"/>
                <w:lang w:eastAsia="zh-CN"/>
              </w:rPr>
            </w:pPr>
            <w:r>
              <w:rPr>
                <w:rFonts w:hint="eastAsia"/>
                <w:sz w:val="28"/>
                <w:szCs w:val="28"/>
                <w:lang w:eastAsia="zh-CN"/>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tcPr>
          <w:p>
            <w:pPr>
              <w:pStyle w:val="25"/>
              <w:numPr>
                <w:ilvl w:val="0"/>
                <w:numId w:val="10"/>
              </w:numPr>
              <w:ind w:left="0" w:leftChars="0" w:firstLine="0" w:firstLineChars="0"/>
              <w:rPr>
                <w:rFonts w:hint="eastAsia" w:eastAsia="宋体"/>
                <w:sz w:val="28"/>
                <w:szCs w:val="28"/>
                <w:lang w:val="en-US" w:eastAsia="zh-CN"/>
              </w:rPr>
            </w:pPr>
            <w:r>
              <w:rPr>
                <w:rFonts w:hint="eastAsia"/>
                <w:sz w:val="28"/>
                <w:szCs w:val="28"/>
                <w:lang w:val="en-US" w:eastAsia="zh-CN"/>
              </w:rPr>
              <w:t>化工实验室介绍</w:t>
            </w:r>
          </w:p>
          <w:p>
            <w:pPr>
              <w:pStyle w:val="25"/>
              <w:numPr>
                <w:ilvl w:val="0"/>
                <w:numId w:val="13"/>
              </w:numPr>
              <w:ind w:left="560" w:leftChars="0" w:firstLine="0" w:firstLineChars="0"/>
              <w:rPr>
                <w:rFonts w:hint="eastAsia"/>
                <w:sz w:val="28"/>
                <w:szCs w:val="28"/>
                <w:lang w:val="en-US" w:eastAsia="zh-CN"/>
              </w:rPr>
            </w:pPr>
            <w:r>
              <w:rPr>
                <w:rFonts w:hint="eastAsia"/>
                <w:sz w:val="28"/>
                <w:szCs w:val="28"/>
                <w:lang w:val="en-US" w:eastAsia="zh-CN"/>
              </w:rPr>
              <w:t>化工实验室的组成</w:t>
            </w:r>
          </w:p>
          <w:p>
            <w:pPr>
              <w:pStyle w:val="25"/>
              <w:numPr>
                <w:ilvl w:val="0"/>
                <w:numId w:val="13"/>
              </w:numPr>
              <w:ind w:left="560" w:leftChars="0" w:firstLine="0" w:firstLineChars="0"/>
              <w:rPr>
                <w:rFonts w:hint="eastAsia"/>
                <w:sz w:val="28"/>
                <w:szCs w:val="28"/>
                <w:lang w:val="en-US" w:eastAsia="zh-CN"/>
              </w:rPr>
            </w:pPr>
            <w:r>
              <w:rPr>
                <w:rFonts w:hint="eastAsia"/>
                <w:sz w:val="28"/>
                <w:szCs w:val="28"/>
                <w:lang w:val="en-US" w:eastAsia="zh-CN"/>
              </w:rPr>
              <w:t>化工实验室的设计</w:t>
            </w:r>
          </w:p>
          <w:p>
            <w:pPr>
              <w:pStyle w:val="25"/>
              <w:numPr>
                <w:ilvl w:val="0"/>
                <w:numId w:val="13"/>
              </w:numPr>
              <w:ind w:left="560" w:leftChars="0" w:firstLine="0" w:firstLineChars="0"/>
              <w:rPr>
                <w:rFonts w:hint="eastAsia"/>
                <w:sz w:val="28"/>
                <w:szCs w:val="28"/>
                <w:lang w:val="en-US" w:eastAsia="zh-CN"/>
              </w:rPr>
            </w:pPr>
            <w:r>
              <w:rPr>
                <w:rFonts w:hint="eastAsia"/>
                <w:sz w:val="28"/>
                <w:szCs w:val="28"/>
                <w:lang w:val="en-US" w:eastAsia="zh-CN"/>
              </w:rPr>
              <w:t>实验室常用安全设备的存放地点</w:t>
            </w:r>
          </w:p>
        </w:tc>
        <w:tc>
          <w:tcPr>
            <w:tcW w:w="2119" w:type="dxa"/>
          </w:tcPr>
          <w:p>
            <w:pPr>
              <w:rPr>
                <w:sz w:val="28"/>
                <w:szCs w:val="28"/>
              </w:rPr>
            </w:pPr>
            <w:r>
              <w:rPr>
                <w:rFonts w:hint="eastAsia"/>
                <w:sz w:val="28"/>
                <w:szCs w:val="28"/>
              </w:rPr>
              <w:t>提问法、归纳法、讲授法、实例分析法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tcPr>
          <w:p>
            <w:pPr>
              <w:numPr>
                <w:ilvl w:val="0"/>
                <w:numId w:val="10"/>
              </w:numPr>
              <w:spacing w:line="360" w:lineRule="auto"/>
              <w:ind w:left="0" w:leftChars="0" w:firstLine="0" w:firstLineChars="0"/>
              <w:rPr>
                <w:rFonts w:hint="eastAsia" w:eastAsia="宋体"/>
                <w:sz w:val="28"/>
                <w:szCs w:val="28"/>
                <w:lang w:val="en-US" w:eastAsia="zh-CN"/>
              </w:rPr>
            </w:pPr>
            <w:r>
              <w:rPr>
                <w:rFonts w:hint="eastAsia"/>
                <w:sz w:val="28"/>
                <w:szCs w:val="28"/>
                <w:lang w:val="en-US" w:eastAsia="zh-CN"/>
              </w:rPr>
              <w:t>常用操作方法</w:t>
            </w:r>
          </w:p>
          <w:p>
            <w:pPr>
              <w:numPr>
                <w:ilvl w:val="0"/>
                <w:numId w:val="14"/>
              </w:numPr>
              <w:spacing w:line="360" w:lineRule="auto"/>
              <w:ind w:left="700" w:leftChars="0" w:firstLine="0" w:firstLineChars="0"/>
              <w:rPr>
                <w:rFonts w:hint="eastAsia"/>
                <w:sz w:val="28"/>
                <w:szCs w:val="28"/>
                <w:lang w:val="en-US" w:eastAsia="zh-CN"/>
              </w:rPr>
            </w:pPr>
            <w:r>
              <w:rPr>
                <w:rFonts w:hint="eastAsia"/>
                <w:sz w:val="28"/>
                <w:szCs w:val="28"/>
                <w:lang w:val="en-US" w:eastAsia="zh-CN"/>
              </w:rPr>
              <w:t>滴定操作</w:t>
            </w:r>
          </w:p>
          <w:p>
            <w:pPr>
              <w:numPr>
                <w:ilvl w:val="0"/>
                <w:numId w:val="14"/>
              </w:numPr>
              <w:spacing w:line="360" w:lineRule="auto"/>
              <w:ind w:left="700" w:leftChars="0" w:firstLine="0" w:firstLineChars="0"/>
              <w:rPr>
                <w:rFonts w:hint="eastAsia"/>
                <w:sz w:val="28"/>
                <w:szCs w:val="28"/>
                <w:lang w:val="en-US" w:eastAsia="zh-CN"/>
              </w:rPr>
            </w:pPr>
            <w:r>
              <w:rPr>
                <w:rFonts w:hint="eastAsia"/>
                <w:sz w:val="28"/>
                <w:szCs w:val="28"/>
                <w:lang w:val="en-US" w:eastAsia="zh-CN"/>
              </w:rPr>
              <w:t>药品试剂的配制与稀释</w:t>
            </w:r>
          </w:p>
          <w:p>
            <w:pPr>
              <w:numPr>
                <w:ilvl w:val="0"/>
                <w:numId w:val="14"/>
              </w:numPr>
              <w:spacing w:line="360" w:lineRule="auto"/>
              <w:ind w:left="700" w:leftChars="0" w:firstLine="0" w:firstLineChars="0"/>
              <w:rPr>
                <w:rFonts w:hint="eastAsia"/>
                <w:sz w:val="28"/>
                <w:szCs w:val="28"/>
                <w:lang w:val="en-US" w:eastAsia="zh-CN"/>
              </w:rPr>
            </w:pPr>
            <w:r>
              <w:rPr>
                <w:rFonts w:hint="eastAsia"/>
                <w:sz w:val="28"/>
                <w:szCs w:val="28"/>
                <w:lang w:val="en-US" w:eastAsia="zh-CN"/>
              </w:rPr>
              <w:t>蒸馏操作</w:t>
            </w:r>
          </w:p>
          <w:p>
            <w:pPr>
              <w:numPr>
                <w:ilvl w:val="0"/>
                <w:numId w:val="14"/>
              </w:numPr>
              <w:spacing w:line="360" w:lineRule="auto"/>
              <w:ind w:left="700" w:leftChars="0" w:firstLine="0" w:firstLineChars="0"/>
              <w:rPr>
                <w:rFonts w:hint="eastAsia"/>
                <w:sz w:val="28"/>
                <w:szCs w:val="28"/>
                <w:lang w:val="en-US" w:eastAsia="zh-CN"/>
              </w:rPr>
            </w:pPr>
            <w:r>
              <w:rPr>
                <w:rFonts w:hint="eastAsia"/>
                <w:sz w:val="28"/>
                <w:szCs w:val="28"/>
                <w:lang w:val="en-US" w:eastAsia="zh-CN"/>
              </w:rPr>
              <w:t>紫外可见分光光度计的使用</w:t>
            </w:r>
          </w:p>
        </w:tc>
        <w:tc>
          <w:tcPr>
            <w:tcW w:w="2119" w:type="dxa"/>
          </w:tcPr>
          <w:p>
            <w:pPr>
              <w:rPr>
                <w:sz w:val="28"/>
                <w:szCs w:val="28"/>
              </w:rPr>
            </w:pPr>
            <w:r>
              <w:rPr>
                <w:rFonts w:hint="eastAsia"/>
                <w:sz w:val="28"/>
                <w:szCs w:val="28"/>
              </w:rPr>
              <w:t>举例法结合讲授法</w:t>
            </w:r>
          </w:p>
        </w:tc>
      </w:tr>
    </w:tbl>
    <w:p/>
    <w:p>
      <w:pPr>
        <w:pStyle w:val="4"/>
      </w:pPr>
      <w:bookmarkStart w:id="89" w:name="_Toc495908784"/>
      <w:bookmarkStart w:id="90" w:name="_Toc429168380"/>
      <w:r>
        <w:rPr>
          <w:rFonts w:hint="eastAsia"/>
        </w:rPr>
        <w:t>7.4.</w:t>
      </w:r>
      <w:r>
        <w:t>2</w:t>
      </w:r>
      <w:r>
        <w:rPr>
          <w:rFonts w:hint="eastAsia"/>
        </w:rPr>
        <w:t>作业安排及课后反思</w:t>
      </w:r>
      <w:bookmarkEnd w:id="89"/>
      <w:bookmarkEnd w:id="90"/>
    </w:p>
    <w:p>
      <w:pPr>
        <w:spacing w:line="360" w:lineRule="auto"/>
        <w:ind w:firstLine="560" w:firstLineChars="200"/>
        <w:rPr>
          <w:sz w:val="28"/>
          <w:szCs w:val="28"/>
        </w:rPr>
      </w:pPr>
      <w:r>
        <w:rPr>
          <w:rFonts w:hint="eastAsia"/>
          <w:sz w:val="28"/>
          <w:szCs w:val="28"/>
        </w:rPr>
        <w:t>学生</w:t>
      </w:r>
      <w:r>
        <w:rPr>
          <w:sz w:val="28"/>
          <w:szCs w:val="28"/>
        </w:rPr>
        <w:t>对</w:t>
      </w:r>
      <w:r>
        <w:rPr>
          <w:rFonts w:hint="eastAsia"/>
          <w:sz w:val="28"/>
          <w:szCs w:val="28"/>
        </w:rPr>
        <w:t>常见</w:t>
      </w:r>
      <w:r>
        <w:rPr>
          <w:sz w:val="28"/>
          <w:szCs w:val="28"/>
        </w:rPr>
        <w:t>事故处理能力有限，需要在实践</w:t>
      </w:r>
      <w:r>
        <w:rPr>
          <w:rFonts w:hint="eastAsia"/>
          <w:sz w:val="28"/>
          <w:szCs w:val="28"/>
        </w:rPr>
        <w:t>课程</w:t>
      </w:r>
      <w:r>
        <w:rPr>
          <w:sz w:val="28"/>
          <w:szCs w:val="28"/>
        </w:rPr>
        <w:t>中加强这方面能力的培养。</w:t>
      </w:r>
    </w:p>
    <w:p>
      <w:pPr>
        <w:pStyle w:val="4"/>
        <w:rPr>
          <w:rFonts w:hint="eastAsia"/>
        </w:rPr>
      </w:pPr>
      <w:bookmarkStart w:id="91" w:name="_Toc495908785"/>
      <w:bookmarkStart w:id="92" w:name="_Toc429168381"/>
      <w:r>
        <w:rPr>
          <w:rFonts w:hint="eastAsia"/>
        </w:rPr>
        <w:t>7.4.</w:t>
      </w:r>
      <w:r>
        <w:t>3</w:t>
      </w:r>
      <w:r>
        <w:rPr>
          <w:rFonts w:hint="eastAsia"/>
        </w:rPr>
        <w:t>课前准备情况及其他相关特殊要求</w:t>
      </w:r>
      <w:bookmarkEnd w:id="91"/>
      <w:bookmarkEnd w:id="92"/>
    </w:p>
    <w:p>
      <w:pPr>
        <w:rPr>
          <w:rFonts w:hint="eastAsia" w:eastAsia="宋体"/>
          <w:lang w:val="en-US" w:eastAsia="zh-CN"/>
        </w:rPr>
      </w:pPr>
      <w:r>
        <w:rPr>
          <w:rFonts w:hint="eastAsia"/>
          <w:lang w:val="en-US" w:eastAsia="zh-CN"/>
        </w:rPr>
        <w:t xml:space="preserve">      </w:t>
      </w:r>
      <w:r>
        <w:rPr>
          <w:rFonts w:hint="eastAsia"/>
          <w:sz w:val="28"/>
          <w:szCs w:val="28"/>
          <w:lang w:val="en-US" w:eastAsia="zh-CN"/>
        </w:rPr>
        <w:t>查阅资料了解化工实验事故原因及处理方法。</w:t>
      </w:r>
    </w:p>
    <w:p>
      <w:pPr>
        <w:pStyle w:val="4"/>
        <w:rPr>
          <w:rFonts w:hint="eastAsia"/>
        </w:rPr>
      </w:pPr>
      <w:bookmarkStart w:id="93" w:name="_Toc495908786"/>
      <w:bookmarkStart w:id="94" w:name="_Toc429168382"/>
      <w:r>
        <w:rPr>
          <w:rFonts w:hint="eastAsia"/>
        </w:rPr>
        <w:t>7.4.</w:t>
      </w:r>
      <w:r>
        <w:t>4</w:t>
      </w:r>
      <w:r>
        <w:rPr>
          <w:rFonts w:hint="eastAsia"/>
        </w:rPr>
        <w:t>参考资料</w:t>
      </w:r>
      <w:bookmarkEnd w:id="93"/>
      <w:bookmarkEnd w:id="94"/>
    </w:p>
    <w:p>
      <w:pPr>
        <w:ind w:firstLine="560" w:firstLineChars="200"/>
        <w:rPr>
          <w:sz w:val="28"/>
          <w:szCs w:val="28"/>
        </w:rPr>
      </w:pPr>
      <w:r>
        <w:rPr>
          <w:rFonts w:cs="Arial" w:asciiTheme="minorEastAsia" w:hAnsiTheme="minorEastAsia" w:eastAsiaTheme="minorEastAsia"/>
          <w:sz w:val="28"/>
          <w:szCs w:val="28"/>
          <w:shd w:val="clear" w:color="auto" w:fill="FFFFFF"/>
        </w:rPr>
        <w:t>黄志斌,唐亚文</w:t>
      </w:r>
      <w:r>
        <w:rPr>
          <w:rFonts w:hint="eastAsia" w:asciiTheme="minorEastAsia" w:hAnsiTheme="minorEastAsia" w:eastAsiaTheme="minorEastAsia"/>
          <w:sz w:val="28"/>
          <w:szCs w:val="28"/>
        </w:rPr>
        <w:t>.</w:t>
      </w:r>
      <w:r>
        <w:rPr>
          <w:rFonts w:hint="eastAsia"/>
          <w:sz w:val="28"/>
          <w:szCs w:val="28"/>
        </w:rPr>
        <w:t xml:space="preserve"> 高等学校</w:t>
      </w:r>
      <w:r>
        <w:rPr>
          <w:sz w:val="28"/>
          <w:szCs w:val="28"/>
        </w:rPr>
        <w:t>化学化工实验室安全教程</w:t>
      </w:r>
      <w:r>
        <w:rPr>
          <w:rFonts w:hint="eastAsia"/>
          <w:sz w:val="28"/>
          <w:szCs w:val="28"/>
        </w:rPr>
        <w:t>[M]. 南京：南京大学出版社，201</w:t>
      </w:r>
      <w:r>
        <w:rPr>
          <w:sz w:val="28"/>
          <w:szCs w:val="28"/>
        </w:rPr>
        <w:t>5</w:t>
      </w:r>
      <w:r>
        <w:rPr>
          <w:rFonts w:hint="eastAsia"/>
          <w:sz w:val="28"/>
          <w:szCs w:val="28"/>
        </w:rPr>
        <w:t>. 第1</w:t>
      </w:r>
      <w:r>
        <w:rPr>
          <w:sz w:val="28"/>
          <w:szCs w:val="28"/>
        </w:rPr>
        <w:t>-8</w:t>
      </w:r>
      <w:r>
        <w:rPr>
          <w:rFonts w:hint="eastAsia"/>
          <w:sz w:val="28"/>
          <w:szCs w:val="28"/>
        </w:rPr>
        <w:t>章。</w:t>
      </w:r>
    </w:p>
    <w:p>
      <w:pPr>
        <w:pStyle w:val="3"/>
      </w:pPr>
      <w:bookmarkStart w:id="95" w:name="_Toc495908787"/>
      <w:bookmarkStart w:id="96" w:name="_Toc429168383"/>
      <w:r>
        <w:rPr>
          <w:rFonts w:hint="eastAsia"/>
        </w:rPr>
        <w:t>7.5教学单元五</w:t>
      </w:r>
      <w:bookmarkEnd w:id="95"/>
      <w:bookmarkEnd w:id="96"/>
    </w:p>
    <w:p>
      <w:pPr>
        <w:spacing w:line="360" w:lineRule="auto"/>
        <w:ind w:firstLine="560" w:firstLineChars="200"/>
        <w:rPr>
          <w:sz w:val="28"/>
          <w:szCs w:val="28"/>
        </w:rPr>
      </w:pPr>
      <w:r>
        <w:rPr>
          <w:rFonts w:hint="eastAsia"/>
          <w:sz w:val="28"/>
          <w:szCs w:val="28"/>
        </w:rPr>
        <w:t>第五章 文献检索</w:t>
      </w:r>
      <w:r>
        <w:rPr>
          <w:rFonts w:hint="eastAsia"/>
          <w:sz w:val="28"/>
          <w:szCs w:val="28"/>
          <w:lang w:eastAsia="zh-CN"/>
        </w:rPr>
        <w:t>与</w:t>
      </w:r>
      <w:r>
        <w:rPr>
          <w:rFonts w:hint="eastAsia"/>
          <w:sz w:val="28"/>
          <w:szCs w:val="28"/>
        </w:rPr>
        <w:t>科技论文</w:t>
      </w:r>
      <w:r>
        <w:rPr>
          <w:sz w:val="28"/>
          <w:szCs w:val="28"/>
        </w:rPr>
        <w:t>的写作</w:t>
      </w:r>
      <w:r>
        <w:rPr>
          <w:rFonts w:hint="eastAsia"/>
          <w:sz w:val="28"/>
          <w:szCs w:val="28"/>
        </w:rPr>
        <w:t xml:space="preserve"> （参考学时：</w:t>
      </w:r>
      <w:r>
        <w:rPr>
          <w:rFonts w:hint="eastAsia"/>
          <w:sz w:val="28"/>
          <w:szCs w:val="28"/>
          <w:lang w:val="en-US" w:eastAsia="zh-CN"/>
        </w:rPr>
        <w:t>3</w:t>
      </w:r>
      <w:bookmarkStart w:id="160" w:name="_GoBack"/>
      <w:bookmarkEnd w:id="160"/>
      <w:r>
        <w:rPr>
          <w:rFonts w:hint="eastAsia"/>
          <w:sz w:val="28"/>
          <w:szCs w:val="28"/>
        </w:rPr>
        <w:t>学时）</w:t>
      </w:r>
    </w:p>
    <w:p>
      <w:pPr>
        <w:pStyle w:val="4"/>
      </w:pPr>
      <w:bookmarkStart w:id="97" w:name="_Toc429168387"/>
      <w:bookmarkStart w:id="98" w:name="_Toc495908788"/>
      <w:r>
        <w:rPr>
          <w:rFonts w:hint="eastAsia"/>
        </w:rPr>
        <w:t>7.</w:t>
      </w:r>
      <w:r>
        <w:t>5</w:t>
      </w:r>
      <w:r>
        <w:rPr>
          <w:rFonts w:hint="eastAsia"/>
        </w:rPr>
        <w:t>.</w:t>
      </w:r>
      <w:r>
        <w:t>1</w:t>
      </w:r>
      <w:r>
        <w:rPr>
          <w:rFonts w:hint="eastAsia"/>
        </w:rPr>
        <w:t>教学过程</w:t>
      </w:r>
      <w:bookmarkEnd w:id="97"/>
      <w:r>
        <w:rPr>
          <w:rFonts w:hint="eastAsia"/>
        </w:rPr>
        <w:t>及</w:t>
      </w:r>
      <w:r>
        <w:t>教学方法</w:t>
      </w:r>
      <w:bookmarkEnd w:id="98"/>
    </w:p>
    <w:p>
      <w:r>
        <w:rPr>
          <w:rFonts w:hint="eastAsia"/>
        </w:rPr>
        <w:t xml:space="preserve"> </w:t>
      </w:r>
      <w:r>
        <w:t xml:space="preserve">     </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8"/>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tcPr>
          <w:p>
            <w:pPr>
              <w:rPr>
                <w:sz w:val="28"/>
                <w:szCs w:val="28"/>
              </w:rPr>
            </w:pPr>
            <w:r>
              <w:rPr>
                <w:rFonts w:hint="eastAsia"/>
                <w:sz w:val="28"/>
                <w:szCs w:val="28"/>
              </w:rPr>
              <w:t>教学过程</w:t>
            </w:r>
          </w:p>
        </w:tc>
        <w:tc>
          <w:tcPr>
            <w:tcW w:w="1552" w:type="dxa"/>
          </w:tcPr>
          <w:p>
            <w:pPr>
              <w:rPr>
                <w:sz w:val="28"/>
                <w:szCs w:val="28"/>
              </w:rPr>
            </w:pPr>
            <w:r>
              <w:rPr>
                <w:rFonts w:hint="eastAsia"/>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rPr>
                <w:rFonts w:hint="eastAsia"/>
                <w:sz w:val="28"/>
                <w:szCs w:val="28"/>
              </w:rPr>
            </w:pPr>
            <w:r>
              <w:rPr>
                <w:rFonts w:hint="eastAsia"/>
                <w:sz w:val="28"/>
                <w:szCs w:val="28"/>
                <w:lang w:val="en-US" w:eastAsia="zh-CN"/>
              </w:rPr>
              <w:t>1.</w:t>
            </w:r>
            <w:r>
              <w:rPr>
                <w:rFonts w:hint="eastAsia"/>
                <w:sz w:val="28"/>
                <w:szCs w:val="28"/>
              </w:rPr>
              <w:t>联系实际，介绍信息检索在当今信息社会的主要功用。</w:t>
            </w:r>
          </w:p>
        </w:tc>
        <w:tc>
          <w:tcPr>
            <w:tcW w:w="1552" w:type="dxa"/>
            <w:vAlign w:val="top"/>
          </w:tcPr>
          <w:p>
            <w:pPr>
              <w:rPr>
                <w:rFonts w:hint="eastAsia"/>
                <w:sz w:val="28"/>
                <w:szCs w:val="28"/>
              </w:rPr>
            </w:pPr>
            <w:r>
              <w:rPr>
                <w:rFonts w:hint="eastAsia"/>
                <w:sz w:val="28"/>
                <w:szCs w:val="28"/>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ind w:leftChars="0"/>
              <w:rPr>
                <w:sz w:val="28"/>
                <w:szCs w:val="28"/>
              </w:rPr>
            </w:pPr>
            <w:r>
              <w:rPr>
                <w:rFonts w:hint="eastAsia"/>
                <w:sz w:val="28"/>
                <w:szCs w:val="28"/>
                <w:lang w:val="en-US" w:eastAsia="zh-CN"/>
              </w:rPr>
              <w:t>2.</w:t>
            </w:r>
            <w:r>
              <w:rPr>
                <w:rFonts w:hint="eastAsia"/>
                <w:sz w:val="28"/>
                <w:szCs w:val="28"/>
              </w:rPr>
              <w:t>文献检索的真正含义</w:t>
            </w:r>
          </w:p>
          <w:p>
            <w:pPr>
              <w:rPr>
                <w:sz w:val="28"/>
                <w:szCs w:val="28"/>
              </w:rPr>
            </w:pPr>
            <w:r>
              <w:rPr>
                <w:rFonts w:hint="eastAsia"/>
                <w:sz w:val="28"/>
                <w:szCs w:val="28"/>
              </w:rPr>
              <w:t>（1）如何有效查找到所需文献；</w:t>
            </w:r>
          </w:p>
          <w:p>
            <w:pPr>
              <w:rPr>
                <w:sz w:val="28"/>
                <w:szCs w:val="28"/>
              </w:rPr>
            </w:pPr>
            <w:r>
              <w:rPr>
                <w:rFonts w:hint="eastAsia"/>
                <w:sz w:val="28"/>
                <w:szCs w:val="28"/>
              </w:rPr>
              <w:t>（2）如何查全、查精所需文献；</w:t>
            </w:r>
          </w:p>
          <w:p>
            <w:pPr>
              <w:rPr>
                <w:sz w:val="28"/>
                <w:szCs w:val="28"/>
              </w:rPr>
            </w:pPr>
            <w:r>
              <w:rPr>
                <w:rFonts w:hint="eastAsia"/>
                <w:sz w:val="28"/>
                <w:szCs w:val="28"/>
              </w:rPr>
              <w:t>（3）如何整理、归纳文献；</w:t>
            </w:r>
          </w:p>
          <w:p>
            <w:pPr>
              <w:rPr>
                <w:rFonts w:hint="eastAsia"/>
                <w:sz w:val="28"/>
                <w:szCs w:val="28"/>
              </w:rPr>
            </w:pPr>
            <w:r>
              <w:rPr>
                <w:rFonts w:hint="eastAsia"/>
                <w:sz w:val="28"/>
                <w:szCs w:val="28"/>
              </w:rPr>
              <w:t>（4）从文献中得出有意义的结论。</w:t>
            </w:r>
          </w:p>
        </w:tc>
        <w:tc>
          <w:tcPr>
            <w:tcW w:w="1552" w:type="dxa"/>
            <w:vAlign w:val="top"/>
          </w:tcPr>
          <w:p>
            <w:pPr>
              <w:rPr>
                <w:rFonts w:hint="eastAsia"/>
                <w:sz w:val="28"/>
                <w:szCs w:val="28"/>
              </w:rPr>
            </w:pPr>
            <w:r>
              <w:rPr>
                <w:rFonts w:hint="eastAsia"/>
                <w:sz w:val="28"/>
                <w:szCs w:val="28"/>
              </w:rPr>
              <w:t>讲授法、实例分析法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ind w:leftChars="0"/>
              <w:rPr>
                <w:sz w:val="28"/>
                <w:szCs w:val="28"/>
              </w:rPr>
            </w:pPr>
            <w:r>
              <w:rPr>
                <w:rFonts w:hint="eastAsia"/>
                <w:sz w:val="28"/>
                <w:szCs w:val="28"/>
                <w:lang w:val="en-US" w:eastAsia="zh-CN"/>
              </w:rPr>
              <w:t>3.</w:t>
            </w:r>
            <w:r>
              <w:rPr>
                <w:rFonts w:hint="eastAsia"/>
                <w:sz w:val="28"/>
                <w:szCs w:val="28"/>
              </w:rPr>
              <w:t>文献</w:t>
            </w:r>
          </w:p>
          <w:p>
            <w:pPr>
              <w:rPr>
                <w:sz w:val="28"/>
                <w:szCs w:val="28"/>
              </w:rPr>
            </w:pPr>
            <w:r>
              <w:rPr>
                <w:rFonts w:hint="eastAsia"/>
                <w:sz w:val="28"/>
                <w:szCs w:val="28"/>
              </w:rPr>
              <w:t>（1）定义</w:t>
            </w:r>
          </w:p>
          <w:p>
            <w:pPr>
              <w:rPr>
                <w:sz w:val="28"/>
                <w:szCs w:val="28"/>
              </w:rPr>
            </w:pPr>
            <w:r>
              <w:rPr>
                <w:rFonts w:hint="eastAsia"/>
                <w:sz w:val="28"/>
                <w:szCs w:val="28"/>
              </w:rPr>
              <w:t>（2）特点</w:t>
            </w:r>
          </w:p>
          <w:p>
            <w:pPr>
              <w:rPr>
                <w:sz w:val="28"/>
                <w:szCs w:val="28"/>
              </w:rPr>
            </w:pPr>
            <w:r>
              <w:rPr>
                <w:rFonts w:hint="eastAsia"/>
                <w:sz w:val="28"/>
                <w:szCs w:val="28"/>
              </w:rPr>
              <w:t>（3）分类</w:t>
            </w:r>
          </w:p>
          <w:p>
            <w:pPr>
              <w:ind w:firstLine="560" w:firstLineChars="200"/>
              <w:rPr>
                <w:sz w:val="28"/>
                <w:szCs w:val="28"/>
              </w:rPr>
            </w:pPr>
            <w:r>
              <w:rPr>
                <w:rFonts w:hint="eastAsia"/>
                <w:sz w:val="28"/>
                <w:szCs w:val="28"/>
              </w:rPr>
              <w:t>期刊、学位论文、专利、图书</w:t>
            </w:r>
          </w:p>
          <w:p>
            <w:pPr>
              <w:pStyle w:val="25"/>
              <w:ind w:firstLine="560"/>
              <w:rPr>
                <w:sz w:val="28"/>
                <w:szCs w:val="28"/>
              </w:rPr>
            </w:pPr>
            <w:r>
              <w:rPr>
                <w:rFonts w:hint="eastAsia"/>
                <w:sz w:val="28"/>
                <w:szCs w:val="28"/>
              </w:rPr>
              <w:t>通过对</w:t>
            </w:r>
            <w:r>
              <w:rPr>
                <w:sz w:val="28"/>
                <w:szCs w:val="28"/>
              </w:rPr>
              <w:t>学生进行提问，常见的的文献有哪些类型？并</w:t>
            </w:r>
            <w:r>
              <w:rPr>
                <w:rFonts w:hint="eastAsia"/>
                <w:sz w:val="28"/>
                <w:szCs w:val="28"/>
              </w:rPr>
              <w:t>进行</w:t>
            </w:r>
            <w:r>
              <w:rPr>
                <w:sz w:val="28"/>
                <w:szCs w:val="28"/>
              </w:rPr>
              <w:t>归纳总结。</w:t>
            </w:r>
          </w:p>
          <w:p>
            <w:pPr>
              <w:ind w:firstLine="560" w:firstLineChars="200"/>
              <w:rPr>
                <w:sz w:val="28"/>
                <w:szCs w:val="28"/>
              </w:rPr>
            </w:pPr>
            <w:r>
              <w:rPr>
                <w:rFonts w:hint="eastAsia"/>
                <w:sz w:val="28"/>
                <w:szCs w:val="28"/>
              </w:rPr>
              <w:t>列举常见的化学化工类期刊，加深学生印象。</w:t>
            </w:r>
          </w:p>
          <w:p>
            <w:pPr>
              <w:pStyle w:val="25"/>
              <w:ind w:firstLine="560" w:firstLineChars="200"/>
              <w:rPr>
                <w:rFonts w:hint="eastAsia"/>
                <w:sz w:val="28"/>
                <w:szCs w:val="28"/>
              </w:rPr>
            </w:pPr>
            <w:r>
              <w:rPr>
                <w:rFonts w:hint="eastAsia"/>
                <w:sz w:val="28"/>
                <w:szCs w:val="28"/>
              </w:rPr>
              <w:t>通过实例介绍不同文献的标志，并请学生对指定的文献标志给出其文献类型。</w:t>
            </w:r>
          </w:p>
        </w:tc>
        <w:tc>
          <w:tcPr>
            <w:tcW w:w="1552" w:type="dxa"/>
            <w:vAlign w:val="top"/>
          </w:tcPr>
          <w:p>
            <w:pPr>
              <w:rPr>
                <w:sz w:val="28"/>
                <w:szCs w:val="28"/>
              </w:rPr>
            </w:pPr>
            <w:r>
              <w:rPr>
                <w:rFonts w:hint="eastAsia"/>
                <w:sz w:val="28"/>
                <w:szCs w:val="28"/>
              </w:rPr>
              <w:t>讲授法、举例法、</w:t>
            </w:r>
            <w:r>
              <w:rPr>
                <w:sz w:val="28"/>
                <w:szCs w:val="28"/>
              </w:rPr>
              <w:t>提问法</w:t>
            </w:r>
            <w:r>
              <w:rPr>
                <w:rFonts w:hint="eastAsia"/>
                <w:sz w:val="28"/>
                <w:szCs w:val="28"/>
              </w:rPr>
              <w:t>、归纳法</w:t>
            </w: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r>
              <w:rPr>
                <w:rFonts w:hint="eastAsia"/>
                <w:sz w:val="28"/>
                <w:szCs w:val="28"/>
              </w:rPr>
              <w:t>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ind w:leftChars="0"/>
              <w:rPr>
                <w:sz w:val="28"/>
                <w:szCs w:val="28"/>
              </w:rPr>
            </w:pPr>
            <w:r>
              <w:rPr>
                <w:rFonts w:hint="eastAsia"/>
                <w:sz w:val="28"/>
                <w:szCs w:val="28"/>
                <w:lang w:val="en-US" w:eastAsia="zh-CN"/>
              </w:rPr>
              <w:t>4.</w:t>
            </w:r>
            <w:r>
              <w:rPr>
                <w:rFonts w:hint="eastAsia"/>
                <w:sz w:val="28"/>
                <w:szCs w:val="28"/>
              </w:rPr>
              <w:t>四大文献索引</w:t>
            </w:r>
          </w:p>
          <w:p>
            <w:pPr>
              <w:pStyle w:val="25"/>
              <w:ind w:firstLine="560"/>
              <w:rPr>
                <w:sz w:val="28"/>
                <w:szCs w:val="28"/>
              </w:rPr>
            </w:pPr>
            <w:r>
              <w:rPr>
                <w:sz w:val="28"/>
                <w:szCs w:val="28"/>
              </w:rPr>
              <w:t>科学引文索引</w:t>
            </w:r>
            <w:r>
              <w:rPr>
                <w:rFonts w:hint="eastAsia"/>
                <w:sz w:val="28"/>
                <w:szCs w:val="28"/>
              </w:rPr>
              <w:t>（SCI）</w:t>
            </w:r>
            <w:r>
              <w:rPr>
                <w:sz w:val="28"/>
                <w:szCs w:val="28"/>
              </w:rPr>
              <w:t>、</w:t>
            </w:r>
            <w:r>
              <w:rPr>
                <w:rFonts w:hint="eastAsia"/>
                <w:sz w:val="28"/>
                <w:szCs w:val="28"/>
              </w:rPr>
              <w:t>工程</w:t>
            </w:r>
            <w:r>
              <w:rPr>
                <w:sz w:val="28"/>
                <w:szCs w:val="28"/>
              </w:rPr>
              <w:t>索引</w:t>
            </w:r>
            <w:r>
              <w:rPr>
                <w:rFonts w:hint="eastAsia"/>
                <w:sz w:val="28"/>
                <w:szCs w:val="28"/>
              </w:rPr>
              <w:t>（EI）</w:t>
            </w:r>
            <w:r>
              <w:rPr>
                <w:sz w:val="28"/>
                <w:szCs w:val="28"/>
              </w:rPr>
              <w:t>、</w:t>
            </w:r>
            <w:r>
              <w:rPr>
                <w:rFonts w:hint="eastAsia"/>
                <w:sz w:val="28"/>
                <w:szCs w:val="28"/>
              </w:rPr>
              <w:t>科技</w:t>
            </w:r>
            <w:r>
              <w:rPr>
                <w:sz w:val="28"/>
                <w:szCs w:val="28"/>
              </w:rPr>
              <w:t>会议录索引、</w:t>
            </w:r>
            <w:r>
              <w:rPr>
                <w:rFonts w:hint="eastAsia"/>
                <w:sz w:val="28"/>
                <w:szCs w:val="28"/>
              </w:rPr>
              <w:t>科学</w:t>
            </w:r>
            <w:r>
              <w:rPr>
                <w:sz w:val="28"/>
                <w:szCs w:val="28"/>
              </w:rPr>
              <w:t>评论索引</w:t>
            </w:r>
            <w:r>
              <w:rPr>
                <w:rFonts w:hint="eastAsia"/>
                <w:sz w:val="28"/>
                <w:szCs w:val="28"/>
              </w:rPr>
              <w:t>。</w:t>
            </w:r>
          </w:p>
          <w:p>
            <w:pPr>
              <w:pStyle w:val="25"/>
              <w:ind w:firstLine="560"/>
              <w:rPr>
                <w:sz w:val="28"/>
                <w:szCs w:val="28"/>
              </w:rPr>
            </w:pPr>
            <w:r>
              <w:rPr>
                <w:rFonts w:hint="eastAsia"/>
                <w:sz w:val="28"/>
                <w:szCs w:val="28"/>
              </w:rPr>
              <w:t>通过实例介绍SCI的索引方式</w:t>
            </w:r>
          </w:p>
          <w:p>
            <w:pPr>
              <w:pStyle w:val="25"/>
              <w:ind w:firstLine="560" w:firstLineChars="200"/>
              <w:rPr>
                <w:rFonts w:hint="eastAsia"/>
                <w:sz w:val="28"/>
                <w:szCs w:val="28"/>
              </w:rPr>
            </w:pPr>
            <w:r>
              <w:rPr>
                <w:rFonts w:hint="eastAsia"/>
                <w:sz w:val="28"/>
                <w:szCs w:val="28"/>
              </w:rPr>
              <w:t>拓展介绍影响因子（</w:t>
            </w:r>
            <w:r>
              <w:rPr>
                <w:sz w:val="28"/>
                <w:szCs w:val="28"/>
              </w:rPr>
              <w:t>Impact Factor</w:t>
            </w:r>
            <w:r>
              <w:rPr>
                <w:rFonts w:hint="eastAsia"/>
                <w:sz w:val="28"/>
                <w:szCs w:val="28"/>
              </w:rPr>
              <w:t>，IF）的定义及其作用。</w:t>
            </w:r>
          </w:p>
        </w:tc>
        <w:tc>
          <w:tcPr>
            <w:tcW w:w="1552" w:type="dxa"/>
            <w:vAlign w:val="top"/>
          </w:tcPr>
          <w:p>
            <w:pPr>
              <w:rPr>
                <w:sz w:val="28"/>
                <w:szCs w:val="28"/>
              </w:rPr>
            </w:pPr>
            <w:r>
              <w:rPr>
                <w:rFonts w:hint="eastAsia"/>
                <w:sz w:val="28"/>
                <w:szCs w:val="28"/>
              </w:rPr>
              <w:t>讲授法、实例分析法</w:t>
            </w:r>
          </w:p>
          <w:p>
            <w:pPr>
              <w:rPr>
                <w:sz w:val="28"/>
                <w:szCs w:val="28"/>
              </w:rPr>
            </w:pPr>
          </w:p>
          <w:p>
            <w:pPr>
              <w:rPr>
                <w:sz w:val="28"/>
                <w:szCs w:val="28"/>
              </w:rPr>
            </w:pPr>
          </w:p>
          <w:p>
            <w:pPr>
              <w:rPr>
                <w:rFonts w:hint="eastAsia"/>
                <w:sz w:val="28"/>
                <w:szCs w:val="28"/>
              </w:rPr>
            </w:pPr>
            <w:r>
              <w:rPr>
                <w:rFonts w:hint="eastAsia"/>
                <w:sz w:val="28"/>
                <w:szCs w:val="28"/>
              </w:rPr>
              <w:t>讲授法结合实例分析法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ind w:leftChars="0"/>
              <w:rPr>
                <w:sz w:val="28"/>
                <w:szCs w:val="28"/>
              </w:rPr>
            </w:pPr>
            <w:r>
              <w:rPr>
                <w:rFonts w:hint="eastAsia"/>
                <w:sz w:val="28"/>
                <w:szCs w:val="28"/>
                <w:lang w:val="en-US" w:eastAsia="zh-CN"/>
              </w:rPr>
              <w:t>5.</w:t>
            </w:r>
            <w:r>
              <w:rPr>
                <w:sz w:val="28"/>
                <w:szCs w:val="28"/>
              </w:rPr>
              <w:t>5S</w:t>
            </w:r>
            <w:r>
              <w:rPr>
                <w:rFonts w:hint="eastAsia"/>
                <w:sz w:val="28"/>
                <w:szCs w:val="28"/>
              </w:rPr>
              <w:t>检索新理念</w:t>
            </w:r>
          </w:p>
          <w:p>
            <w:pPr>
              <w:spacing w:line="360" w:lineRule="auto"/>
              <w:rPr>
                <w:bCs/>
                <w:sz w:val="28"/>
                <w:szCs w:val="28"/>
              </w:rPr>
            </w:pPr>
            <w:r>
              <w:rPr>
                <w:rFonts w:hint="eastAsia"/>
                <w:sz w:val="28"/>
                <w:szCs w:val="28"/>
              </w:rPr>
              <w:t>（1）select（数据库</w:t>
            </w:r>
            <w:r>
              <w:rPr>
                <w:sz w:val="28"/>
                <w:szCs w:val="28"/>
              </w:rPr>
              <w:t>）</w:t>
            </w:r>
            <w:r>
              <w:rPr>
                <w:rFonts w:hint="eastAsia"/>
                <w:sz w:val="28"/>
                <w:szCs w:val="28"/>
              </w:rPr>
              <w:t>：如何</w:t>
            </w:r>
            <w:r>
              <w:rPr>
                <w:rFonts w:hint="eastAsia"/>
                <w:bCs/>
                <w:sz w:val="28"/>
                <w:szCs w:val="28"/>
              </w:rPr>
              <w:t>选择合适的数据库？</w:t>
            </w:r>
          </w:p>
          <w:p>
            <w:pPr>
              <w:spacing w:line="360" w:lineRule="auto"/>
              <w:ind w:firstLine="560" w:firstLineChars="200"/>
              <w:rPr>
                <w:sz w:val="28"/>
                <w:szCs w:val="28"/>
              </w:rPr>
            </w:pPr>
            <w:r>
              <w:rPr>
                <w:rFonts w:hint="eastAsia"/>
                <w:bCs/>
                <w:sz w:val="28"/>
                <w:szCs w:val="28"/>
              </w:rPr>
              <w:t>中文：维普，万方，</w:t>
            </w:r>
            <w:r>
              <w:rPr>
                <w:bCs/>
                <w:sz w:val="28"/>
                <w:szCs w:val="28"/>
              </w:rPr>
              <w:t>CNKI</w:t>
            </w:r>
            <w:r>
              <w:rPr>
                <w:rFonts w:hint="eastAsia"/>
                <w:bCs/>
                <w:sz w:val="28"/>
                <w:szCs w:val="28"/>
              </w:rPr>
              <w:t>三大期刊知识库。超星、书生之家书籍库。</w:t>
            </w:r>
          </w:p>
          <w:p>
            <w:pPr>
              <w:spacing w:line="360" w:lineRule="auto"/>
              <w:ind w:firstLine="560" w:firstLineChars="200"/>
              <w:rPr>
                <w:sz w:val="28"/>
                <w:szCs w:val="28"/>
              </w:rPr>
            </w:pPr>
            <w:r>
              <w:rPr>
                <w:rFonts w:hint="eastAsia"/>
                <w:bCs/>
                <w:sz w:val="28"/>
                <w:szCs w:val="28"/>
              </w:rPr>
              <w:t>英文：</w:t>
            </w:r>
            <w:r>
              <w:rPr>
                <w:b/>
                <w:bCs/>
                <w:sz w:val="28"/>
                <w:szCs w:val="28"/>
              </w:rPr>
              <w:t>Elsevier</w:t>
            </w:r>
            <w:r>
              <w:rPr>
                <w:rFonts w:hint="eastAsia"/>
                <w:b/>
                <w:bCs/>
                <w:sz w:val="28"/>
                <w:szCs w:val="28"/>
              </w:rPr>
              <w:t>、</w:t>
            </w:r>
            <w:r>
              <w:rPr>
                <w:b/>
                <w:bCs/>
                <w:sz w:val="28"/>
                <w:szCs w:val="28"/>
              </w:rPr>
              <w:t>ACS</w:t>
            </w:r>
            <w:r>
              <w:rPr>
                <w:rFonts w:hint="eastAsia"/>
                <w:b/>
                <w:bCs/>
                <w:sz w:val="28"/>
                <w:szCs w:val="28"/>
              </w:rPr>
              <w:t>、</w:t>
            </w:r>
            <w:r>
              <w:rPr>
                <w:b/>
                <w:bCs/>
                <w:sz w:val="28"/>
                <w:szCs w:val="28"/>
              </w:rPr>
              <w:t>RSC</w:t>
            </w:r>
            <w:r>
              <w:rPr>
                <w:rFonts w:hint="eastAsia"/>
                <w:b/>
                <w:bCs/>
                <w:sz w:val="28"/>
                <w:szCs w:val="28"/>
              </w:rPr>
              <w:t>、</w:t>
            </w:r>
            <w:r>
              <w:rPr>
                <w:b/>
                <w:bCs/>
                <w:sz w:val="28"/>
                <w:szCs w:val="28"/>
              </w:rPr>
              <w:t>Wiley</w:t>
            </w:r>
            <w:r>
              <w:rPr>
                <w:rFonts w:hint="eastAsia"/>
                <w:b/>
                <w:bCs/>
                <w:sz w:val="28"/>
                <w:szCs w:val="28"/>
              </w:rPr>
              <w:t>、</w:t>
            </w:r>
            <w:r>
              <w:rPr>
                <w:b/>
                <w:bCs/>
                <w:sz w:val="28"/>
                <w:szCs w:val="28"/>
              </w:rPr>
              <w:t>Springer</w:t>
            </w:r>
            <w:r>
              <w:rPr>
                <w:rFonts w:hint="eastAsia"/>
                <w:bCs/>
                <w:sz w:val="28"/>
                <w:szCs w:val="28"/>
              </w:rPr>
              <w:t>、</w:t>
            </w:r>
            <w:r>
              <w:rPr>
                <w:bCs/>
                <w:sz w:val="28"/>
                <w:szCs w:val="28"/>
              </w:rPr>
              <w:t>NPG</w:t>
            </w:r>
            <w:r>
              <w:rPr>
                <w:rFonts w:hint="eastAsia"/>
                <w:bCs/>
                <w:sz w:val="28"/>
                <w:szCs w:val="28"/>
              </w:rPr>
              <w:t>、</w:t>
            </w:r>
            <w:r>
              <w:rPr>
                <w:bCs/>
                <w:sz w:val="28"/>
                <w:szCs w:val="28"/>
              </w:rPr>
              <w:t>Ei Village</w:t>
            </w:r>
            <w:r>
              <w:rPr>
                <w:rFonts w:hint="eastAsia"/>
                <w:bCs/>
                <w:sz w:val="28"/>
                <w:szCs w:val="28"/>
              </w:rPr>
              <w:t>、</w:t>
            </w:r>
            <w:r>
              <w:rPr>
                <w:bCs/>
                <w:sz w:val="28"/>
                <w:szCs w:val="28"/>
              </w:rPr>
              <w:t>CAS</w:t>
            </w:r>
            <w:r>
              <w:rPr>
                <w:rFonts w:hint="eastAsia"/>
                <w:bCs/>
                <w:sz w:val="28"/>
                <w:szCs w:val="28"/>
              </w:rPr>
              <w:t>、</w:t>
            </w:r>
            <w:r>
              <w:rPr>
                <w:bCs/>
                <w:sz w:val="28"/>
                <w:szCs w:val="28"/>
              </w:rPr>
              <w:t>Kluwer</w:t>
            </w:r>
          </w:p>
          <w:p>
            <w:pPr>
              <w:spacing w:line="360" w:lineRule="auto"/>
              <w:rPr>
                <w:sz w:val="28"/>
                <w:szCs w:val="28"/>
              </w:rPr>
            </w:pPr>
            <w:r>
              <w:rPr>
                <w:rFonts w:hint="eastAsia"/>
                <w:sz w:val="28"/>
                <w:szCs w:val="28"/>
              </w:rPr>
              <w:t>（2）search：</w:t>
            </w:r>
            <w:r>
              <w:rPr>
                <w:rFonts w:hint="eastAsia"/>
                <w:bCs/>
                <w:sz w:val="28"/>
                <w:szCs w:val="28"/>
              </w:rPr>
              <w:t>如何精确查找文献？</w:t>
            </w:r>
          </w:p>
          <w:p>
            <w:pPr>
              <w:spacing w:line="360" w:lineRule="auto"/>
              <w:rPr>
                <w:sz w:val="28"/>
                <w:szCs w:val="28"/>
              </w:rPr>
            </w:pPr>
            <w:r>
              <w:rPr>
                <w:rFonts w:hint="eastAsia"/>
                <w:sz w:val="28"/>
                <w:szCs w:val="28"/>
              </w:rPr>
              <w:t>（3）sort：如何进行</w:t>
            </w:r>
            <w:r>
              <w:rPr>
                <w:rFonts w:hint="eastAsia"/>
                <w:bCs/>
                <w:sz w:val="28"/>
                <w:szCs w:val="28"/>
              </w:rPr>
              <w:t>文献的筛选与归类？</w:t>
            </w:r>
          </w:p>
          <w:p>
            <w:pPr>
              <w:spacing w:line="360" w:lineRule="auto"/>
              <w:rPr>
                <w:sz w:val="28"/>
                <w:szCs w:val="28"/>
              </w:rPr>
            </w:pPr>
            <w:r>
              <w:rPr>
                <w:rFonts w:hint="eastAsia"/>
                <w:sz w:val="28"/>
                <w:szCs w:val="28"/>
              </w:rPr>
              <w:t>（4）systematize：文献管理软件的使用。</w:t>
            </w:r>
          </w:p>
          <w:p>
            <w:pPr>
              <w:spacing w:line="360" w:lineRule="auto"/>
              <w:ind w:firstLine="560" w:firstLineChars="200"/>
              <w:rPr>
                <w:sz w:val="28"/>
                <w:szCs w:val="28"/>
              </w:rPr>
            </w:pPr>
            <w:r>
              <w:rPr>
                <w:bCs/>
                <w:sz w:val="28"/>
                <w:szCs w:val="28"/>
              </w:rPr>
              <w:t>Reference Manage</w:t>
            </w:r>
            <w:r>
              <w:rPr>
                <w:rFonts w:hint="eastAsia"/>
                <w:bCs/>
                <w:sz w:val="28"/>
                <w:szCs w:val="28"/>
              </w:rPr>
              <w:t>、</w:t>
            </w:r>
            <w:r>
              <w:rPr>
                <w:bCs/>
                <w:sz w:val="28"/>
                <w:szCs w:val="28"/>
              </w:rPr>
              <w:t>Endnote</w:t>
            </w:r>
            <w:r>
              <w:rPr>
                <w:rFonts w:hint="eastAsia"/>
                <w:bCs/>
                <w:sz w:val="28"/>
                <w:szCs w:val="28"/>
              </w:rPr>
              <w:t>、N</w:t>
            </w:r>
            <w:r>
              <w:rPr>
                <w:bCs/>
                <w:sz w:val="28"/>
                <w:szCs w:val="28"/>
              </w:rPr>
              <w:t>ote express</w:t>
            </w:r>
          </w:p>
          <w:p>
            <w:pPr>
              <w:spacing w:line="360" w:lineRule="auto"/>
              <w:rPr>
                <w:rFonts w:hint="eastAsia"/>
                <w:sz w:val="28"/>
                <w:szCs w:val="28"/>
              </w:rPr>
            </w:pPr>
            <w:r>
              <w:rPr>
                <w:rFonts w:hint="eastAsia"/>
                <w:sz w:val="28"/>
                <w:szCs w:val="28"/>
              </w:rPr>
              <w:t>（5）strateg</w:t>
            </w:r>
            <w:r>
              <w:rPr>
                <w:sz w:val="28"/>
                <w:szCs w:val="28"/>
              </w:rPr>
              <w:t>y</w:t>
            </w:r>
            <w:r>
              <w:rPr>
                <w:rFonts w:hint="eastAsia"/>
                <w:sz w:val="28"/>
                <w:szCs w:val="28"/>
              </w:rPr>
              <w:t>：如何从文献中发现idea？</w:t>
            </w:r>
          </w:p>
        </w:tc>
        <w:tc>
          <w:tcPr>
            <w:tcW w:w="1552" w:type="dxa"/>
            <w:vAlign w:val="top"/>
          </w:tcPr>
          <w:p>
            <w:pPr>
              <w:rPr>
                <w:rFonts w:hint="eastAsia"/>
                <w:sz w:val="28"/>
                <w:szCs w:val="28"/>
              </w:rPr>
            </w:pPr>
            <w:r>
              <w:rPr>
                <w:rFonts w:hint="eastAsia"/>
                <w:sz w:val="28"/>
                <w:szCs w:val="28"/>
              </w:rPr>
              <w:t>讲授法、实例分析法、演示法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spacing w:line="360" w:lineRule="auto"/>
              <w:rPr>
                <w:rFonts w:hint="eastAsia"/>
                <w:sz w:val="28"/>
                <w:szCs w:val="28"/>
              </w:rPr>
            </w:pPr>
            <w:r>
              <w:rPr>
                <w:rFonts w:hint="eastAsia"/>
                <w:sz w:val="28"/>
                <w:szCs w:val="28"/>
                <w:lang w:val="en-US" w:eastAsia="zh-CN"/>
              </w:rPr>
              <w:t>6</w:t>
            </w:r>
            <w:r>
              <w:rPr>
                <w:rFonts w:hint="eastAsia"/>
                <w:sz w:val="28"/>
                <w:szCs w:val="28"/>
              </w:rPr>
              <w:t>.通过进入</w:t>
            </w:r>
            <w:r>
              <w:rPr>
                <w:sz w:val="28"/>
                <w:szCs w:val="28"/>
              </w:rPr>
              <w:t>学校</w:t>
            </w:r>
            <w:r>
              <w:rPr>
                <w:rFonts w:hint="eastAsia"/>
                <w:sz w:val="28"/>
                <w:szCs w:val="28"/>
              </w:rPr>
              <w:t>图书馆，</w:t>
            </w:r>
            <w:r>
              <w:rPr>
                <w:sz w:val="28"/>
                <w:szCs w:val="28"/>
              </w:rPr>
              <w:t>演示文献</w:t>
            </w:r>
            <w:r>
              <w:rPr>
                <w:rFonts w:hint="eastAsia"/>
                <w:sz w:val="28"/>
                <w:szCs w:val="28"/>
              </w:rPr>
              <w:t>检索</w:t>
            </w:r>
            <w:r>
              <w:rPr>
                <w:sz w:val="28"/>
                <w:szCs w:val="28"/>
              </w:rPr>
              <w:t>的方法；</w:t>
            </w:r>
            <w:r>
              <w:rPr>
                <w:rFonts w:hint="eastAsia"/>
                <w:sz w:val="28"/>
                <w:szCs w:val="28"/>
              </w:rPr>
              <w:t>并</w:t>
            </w:r>
            <w:r>
              <w:rPr>
                <w:sz w:val="28"/>
                <w:szCs w:val="28"/>
              </w:rPr>
              <w:t>重点</w:t>
            </w:r>
            <w:r>
              <w:rPr>
                <w:rFonts w:hint="eastAsia"/>
                <w:sz w:val="28"/>
                <w:szCs w:val="28"/>
              </w:rPr>
              <w:t>演示E</w:t>
            </w:r>
            <w:r>
              <w:rPr>
                <w:sz w:val="28"/>
                <w:szCs w:val="28"/>
              </w:rPr>
              <w:t>lsevier</w:t>
            </w:r>
            <w:r>
              <w:rPr>
                <w:rFonts w:hint="eastAsia"/>
                <w:sz w:val="28"/>
                <w:szCs w:val="28"/>
              </w:rPr>
              <w:t>、及S</w:t>
            </w:r>
            <w:r>
              <w:rPr>
                <w:sz w:val="28"/>
                <w:szCs w:val="28"/>
              </w:rPr>
              <w:t>pringer</w:t>
            </w:r>
            <w:r>
              <w:rPr>
                <w:rFonts w:hint="eastAsia"/>
                <w:sz w:val="28"/>
                <w:szCs w:val="28"/>
              </w:rPr>
              <w:t>外文</w:t>
            </w:r>
            <w:r>
              <w:rPr>
                <w:sz w:val="28"/>
                <w:szCs w:val="28"/>
              </w:rPr>
              <w:t>数据库的检索</w:t>
            </w:r>
            <w:r>
              <w:rPr>
                <w:rFonts w:hint="eastAsia"/>
                <w:sz w:val="28"/>
                <w:szCs w:val="28"/>
              </w:rPr>
              <w:t>化工专业</w:t>
            </w:r>
            <w:r>
              <w:rPr>
                <w:sz w:val="28"/>
                <w:szCs w:val="28"/>
              </w:rPr>
              <w:t>文献</w:t>
            </w:r>
            <w:r>
              <w:rPr>
                <w:rFonts w:hint="eastAsia"/>
                <w:sz w:val="28"/>
                <w:szCs w:val="28"/>
              </w:rPr>
              <w:t>的方法。请</w:t>
            </w:r>
            <w:r>
              <w:rPr>
                <w:sz w:val="28"/>
                <w:szCs w:val="28"/>
              </w:rPr>
              <w:t>学生</w:t>
            </w:r>
            <w:r>
              <w:rPr>
                <w:rFonts w:hint="eastAsia"/>
                <w:sz w:val="28"/>
                <w:szCs w:val="28"/>
              </w:rPr>
              <w:t>上台</w:t>
            </w:r>
            <w:r>
              <w:rPr>
                <w:sz w:val="28"/>
                <w:szCs w:val="28"/>
              </w:rPr>
              <w:t>查阅指定</w:t>
            </w:r>
            <w:r>
              <w:rPr>
                <w:rFonts w:hint="eastAsia"/>
                <w:sz w:val="28"/>
                <w:szCs w:val="28"/>
              </w:rPr>
              <w:t>外文</w:t>
            </w:r>
            <w:r>
              <w:rPr>
                <w:sz w:val="28"/>
                <w:szCs w:val="28"/>
              </w:rPr>
              <w:t>文献</w:t>
            </w:r>
            <w:r>
              <w:rPr>
                <w:rFonts w:hint="eastAsia"/>
                <w:sz w:val="28"/>
                <w:szCs w:val="28"/>
              </w:rPr>
              <w:t>。</w:t>
            </w:r>
          </w:p>
        </w:tc>
        <w:tc>
          <w:tcPr>
            <w:tcW w:w="1552" w:type="dxa"/>
            <w:vAlign w:val="top"/>
          </w:tcPr>
          <w:p>
            <w:pPr>
              <w:rPr>
                <w:rFonts w:hint="eastAsia"/>
                <w:sz w:val="28"/>
                <w:szCs w:val="28"/>
              </w:rPr>
            </w:pPr>
            <w:r>
              <w:rPr>
                <w:rFonts w:hint="eastAsia"/>
                <w:sz w:val="28"/>
                <w:szCs w:val="28"/>
              </w:rPr>
              <w:t>演示法结合练习法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ind w:leftChars="0"/>
              <w:rPr>
                <w:sz w:val="28"/>
                <w:szCs w:val="28"/>
              </w:rPr>
            </w:pPr>
            <w:r>
              <w:rPr>
                <w:rFonts w:hint="eastAsia"/>
                <w:sz w:val="28"/>
                <w:szCs w:val="28"/>
                <w:lang w:val="en-US" w:eastAsia="zh-CN"/>
              </w:rPr>
              <w:t>7.</w:t>
            </w:r>
            <w:r>
              <w:rPr>
                <w:rFonts w:hint="eastAsia"/>
                <w:sz w:val="28"/>
                <w:szCs w:val="28"/>
              </w:rPr>
              <w:t>科技论文的基本概念</w:t>
            </w:r>
          </w:p>
          <w:p>
            <w:pPr>
              <w:rPr>
                <w:sz w:val="28"/>
                <w:szCs w:val="28"/>
              </w:rPr>
            </w:pPr>
            <w:r>
              <w:rPr>
                <w:rFonts w:hint="eastAsia"/>
                <w:sz w:val="28"/>
                <w:szCs w:val="28"/>
              </w:rPr>
              <w:t>（1）定义：</w:t>
            </w:r>
          </w:p>
          <w:p>
            <w:pPr>
              <w:ind w:firstLine="560" w:firstLineChars="200"/>
              <w:rPr>
                <w:sz w:val="28"/>
                <w:szCs w:val="28"/>
              </w:rPr>
            </w:pPr>
            <w:r>
              <w:rPr>
                <w:rFonts w:hint="eastAsia"/>
                <w:bCs/>
                <w:sz w:val="28"/>
                <w:szCs w:val="28"/>
              </w:rPr>
              <w:t>指在科学研究，科学实验的基础上，对自然科学和专业技术领域里的某些现象或问题进行专题研究，分析和阐述，揭示出这些现象和问题的本质及其规律性而撰写成的文章。</w:t>
            </w:r>
          </w:p>
          <w:p>
            <w:pPr>
              <w:ind w:firstLine="140" w:firstLineChars="50"/>
              <w:rPr>
                <w:sz w:val="28"/>
                <w:szCs w:val="28"/>
              </w:rPr>
            </w:pPr>
            <w:r>
              <w:rPr>
                <w:rFonts w:hint="eastAsia"/>
                <w:sz w:val="28"/>
                <w:szCs w:val="28"/>
              </w:rPr>
              <w:t>（2）分类</w:t>
            </w:r>
          </w:p>
          <w:p>
            <w:pPr>
              <w:ind w:firstLine="560" w:firstLineChars="200"/>
              <w:rPr>
                <w:sz w:val="28"/>
                <w:szCs w:val="28"/>
              </w:rPr>
            </w:pPr>
            <w:r>
              <w:rPr>
                <w:rFonts w:hint="eastAsia"/>
                <w:sz w:val="28"/>
                <w:szCs w:val="28"/>
              </w:rPr>
              <w:t>按形式分类：</w:t>
            </w:r>
          </w:p>
          <w:p>
            <w:pPr>
              <w:ind w:firstLine="560" w:firstLineChars="200"/>
              <w:rPr>
                <w:sz w:val="28"/>
                <w:szCs w:val="28"/>
              </w:rPr>
            </w:pPr>
            <w:r>
              <w:rPr>
                <w:rFonts w:hint="eastAsia"/>
                <w:bCs/>
                <w:sz w:val="28"/>
                <w:szCs w:val="28"/>
              </w:rPr>
              <w:t>期刊科技论文  (Journal)；</w:t>
            </w:r>
          </w:p>
          <w:p>
            <w:pPr>
              <w:ind w:firstLine="560" w:firstLineChars="200"/>
              <w:rPr>
                <w:sz w:val="28"/>
                <w:szCs w:val="28"/>
              </w:rPr>
            </w:pPr>
            <w:r>
              <w:rPr>
                <w:rFonts w:hint="eastAsia"/>
                <w:bCs/>
                <w:sz w:val="28"/>
                <w:szCs w:val="28"/>
              </w:rPr>
              <w:t>学年论文；</w:t>
            </w:r>
          </w:p>
          <w:p>
            <w:pPr>
              <w:ind w:firstLine="560" w:firstLineChars="200"/>
              <w:rPr>
                <w:sz w:val="28"/>
                <w:szCs w:val="28"/>
              </w:rPr>
            </w:pPr>
            <w:r>
              <w:rPr>
                <w:rFonts w:hint="eastAsia"/>
                <w:bCs/>
                <w:sz w:val="28"/>
                <w:szCs w:val="28"/>
              </w:rPr>
              <w:t>学位论文（学士、硕士、博士论文），为申请学位而撰写的科技论文。</w:t>
            </w:r>
          </w:p>
          <w:p>
            <w:pPr>
              <w:ind w:firstLine="560" w:firstLineChars="200"/>
              <w:rPr>
                <w:sz w:val="28"/>
                <w:szCs w:val="28"/>
              </w:rPr>
            </w:pPr>
            <w:r>
              <w:rPr>
                <w:rFonts w:hint="eastAsia"/>
                <w:sz w:val="28"/>
                <w:szCs w:val="28"/>
              </w:rPr>
              <w:t>按内容分类：</w:t>
            </w:r>
          </w:p>
          <w:p>
            <w:pPr>
              <w:ind w:firstLine="560" w:firstLineChars="200"/>
              <w:rPr>
                <w:sz w:val="28"/>
                <w:szCs w:val="28"/>
              </w:rPr>
            </w:pPr>
            <w:r>
              <w:rPr>
                <w:rFonts w:hint="eastAsia"/>
                <w:sz w:val="28"/>
                <w:szCs w:val="28"/>
              </w:rPr>
              <w:t>论证型；</w:t>
            </w:r>
          </w:p>
          <w:p>
            <w:pPr>
              <w:ind w:firstLine="560" w:firstLineChars="200"/>
              <w:rPr>
                <w:sz w:val="28"/>
                <w:szCs w:val="28"/>
              </w:rPr>
            </w:pPr>
            <w:r>
              <w:rPr>
                <w:rFonts w:hint="eastAsia"/>
                <w:sz w:val="28"/>
                <w:szCs w:val="28"/>
              </w:rPr>
              <w:t>发现、发明型；</w:t>
            </w:r>
          </w:p>
          <w:p>
            <w:pPr>
              <w:ind w:firstLine="560" w:firstLineChars="200"/>
              <w:rPr>
                <w:sz w:val="28"/>
                <w:szCs w:val="28"/>
              </w:rPr>
            </w:pPr>
            <w:r>
              <w:rPr>
                <w:rFonts w:hint="eastAsia"/>
                <w:sz w:val="28"/>
                <w:szCs w:val="28"/>
              </w:rPr>
              <w:t>科技报告型；</w:t>
            </w:r>
          </w:p>
          <w:p>
            <w:pPr>
              <w:ind w:firstLine="560" w:firstLineChars="200"/>
              <w:rPr>
                <w:sz w:val="28"/>
                <w:szCs w:val="28"/>
              </w:rPr>
            </w:pPr>
            <w:r>
              <w:rPr>
                <w:rFonts w:hint="eastAsia"/>
                <w:sz w:val="28"/>
                <w:szCs w:val="28"/>
              </w:rPr>
              <w:t>综述型。</w:t>
            </w:r>
          </w:p>
          <w:p>
            <w:pPr>
              <w:ind w:firstLine="140" w:firstLineChars="50"/>
              <w:rPr>
                <w:sz w:val="28"/>
                <w:szCs w:val="28"/>
              </w:rPr>
            </w:pPr>
            <w:r>
              <w:rPr>
                <w:rFonts w:hint="eastAsia"/>
                <w:sz w:val="28"/>
                <w:szCs w:val="28"/>
              </w:rPr>
              <w:t>（3）特点</w:t>
            </w:r>
          </w:p>
          <w:p>
            <w:pPr>
              <w:rPr>
                <w:rFonts w:hint="eastAsia"/>
                <w:sz w:val="28"/>
                <w:szCs w:val="28"/>
              </w:rPr>
            </w:pPr>
            <w:r>
              <w:rPr>
                <w:rFonts w:hint="eastAsia"/>
                <w:sz w:val="28"/>
                <w:szCs w:val="28"/>
              </w:rPr>
              <w:t xml:space="preserve">    学术性、创造性、逻辑性、有效出版。</w:t>
            </w:r>
          </w:p>
        </w:tc>
        <w:tc>
          <w:tcPr>
            <w:tcW w:w="1552" w:type="dxa"/>
            <w:vAlign w:val="top"/>
          </w:tcPr>
          <w:p>
            <w:pPr>
              <w:rPr>
                <w:sz w:val="28"/>
                <w:szCs w:val="28"/>
              </w:rPr>
            </w:pPr>
          </w:p>
          <w:p>
            <w:pPr>
              <w:rPr>
                <w:sz w:val="28"/>
                <w:szCs w:val="28"/>
              </w:rPr>
            </w:pPr>
            <w:r>
              <w:rPr>
                <w:rFonts w:hint="eastAsia"/>
                <w:sz w:val="28"/>
                <w:szCs w:val="28"/>
              </w:rPr>
              <w:t>讲授法</w:t>
            </w:r>
          </w:p>
          <w:p>
            <w:pPr>
              <w:rPr>
                <w:sz w:val="28"/>
                <w:szCs w:val="28"/>
              </w:rPr>
            </w:pPr>
          </w:p>
          <w:p>
            <w:pPr>
              <w:rPr>
                <w:sz w:val="28"/>
                <w:szCs w:val="28"/>
              </w:rPr>
            </w:pPr>
          </w:p>
          <w:p>
            <w:pPr>
              <w:rPr>
                <w:sz w:val="28"/>
                <w:szCs w:val="28"/>
              </w:rPr>
            </w:pPr>
          </w:p>
          <w:p>
            <w:pPr>
              <w:rPr>
                <w:sz w:val="28"/>
                <w:szCs w:val="28"/>
              </w:rPr>
            </w:pPr>
            <w:r>
              <w:rPr>
                <w:rFonts w:hint="eastAsia"/>
                <w:sz w:val="28"/>
                <w:szCs w:val="28"/>
              </w:rPr>
              <w:t>讲授法结合举例法</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0"/>
              </w:numPr>
              <w:spacing w:line="360" w:lineRule="auto"/>
              <w:ind w:leftChars="0"/>
              <w:rPr>
                <w:rFonts w:eastAsiaTheme="minorEastAsia"/>
                <w:sz w:val="28"/>
                <w:szCs w:val="28"/>
              </w:rPr>
            </w:pPr>
            <w:r>
              <w:rPr>
                <w:rFonts w:hint="eastAsia" w:eastAsiaTheme="minorEastAsia"/>
                <w:sz w:val="28"/>
                <w:szCs w:val="28"/>
                <w:lang w:val="en-US" w:eastAsia="zh-CN"/>
              </w:rPr>
              <w:t>8.</w:t>
            </w:r>
            <w:r>
              <w:rPr>
                <w:rFonts w:eastAsiaTheme="minorEastAsia"/>
                <w:sz w:val="28"/>
                <w:szCs w:val="28"/>
              </w:rPr>
              <w:t>通过实例分析介绍</w:t>
            </w:r>
            <w:r>
              <w:rPr>
                <w:rFonts w:hint="eastAsia" w:eastAsiaTheme="minorEastAsia"/>
                <w:sz w:val="28"/>
                <w:szCs w:val="28"/>
              </w:rPr>
              <w:t>常见化学化工类</w:t>
            </w:r>
            <w:r>
              <w:rPr>
                <w:rFonts w:eastAsiaTheme="minorEastAsia"/>
                <w:sz w:val="28"/>
                <w:szCs w:val="28"/>
              </w:rPr>
              <w:t>期刊科技论文的基本格式，并联系教师自身经验讲解期刊科技论文写作的注意事项。</w:t>
            </w:r>
          </w:p>
          <w:p>
            <w:pPr>
              <w:spacing w:line="360" w:lineRule="auto"/>
              <w:rPr>
                <w:rFonts w:eastAsiaTheme="minorEastAsia"/>
                <w:sz w:val="28"/>
                <w:szCs w:val="28"/>
              </w:rPr>
            </w:pPr>
            <w:r>
              <w:rPr>
                <w:rFonts w:hint="eastAsia" w:eastAsiaTheme="minorEastAsia"/>
                <w:bCs/>
                <w:sz w:val="28"/>
                <w:szCs w:val="28"/>
              </w:rPr>
              <w:t>（1）</w:t>
            </w:r>
            <w:r>
              <w:rPr>
                <w:rFonts w:eastAsiaTheme="minorEastAsia"/>
                <w:bCs/>
                <w:sz w:val="28"/>
                <w:szCs w:val="28"/>
              </w:rPr>
              <w:t>标题 （Title)</w:t>
            </w:r>
          </w:p>
          <w:p>
            <w:pPr>
              <w:spacing w:line="360" w:lineRule="auto"/>
              <w:rPr>
                <w:rFonts w:eastAsiaTheme="minorEastAsia"/>
                <w:sz w:val="28"/>
                <w:szCs w:val="28"/>
              </w:rPr>
            </w:pPr>
            <w:r>
              <w:rPr>
                <w:rFonts w:hint="eastAsia" w:eastAsiaTheme="minorEastAsia"/>
                <w:bCs/>
                <w:sz w:val="28"/>
                <w:szCs w:val="28"/>
              </w:rPr>
              <w:t>（2）</w:t>
            </w:r>
            <w:r>
              <w:rPr>
                <w:rFonts w:eastAsiaTheme="minorEastAsia"/>
                <w:bCs/>
                <w:sz w:val="28"/>
                <w:szCs w:val="28"/>
              </w:rPr>
              <w:t>作者及其工作单位 (authors )</w:t>
            </w:r>
          </w:p>
          <w:p>
            <w:pPr>
              <w:spacing w:line="360" w:lineRule="auto"/>
              <w:rPr>
                <w:rFonts w:eastAsiaTheme="minorEastAsia"/>
                <w:sz w:val="28"/>
                <w:szCs w:val="28"/>
              </w:rPr>
            </w:pPr>
            <w:r>
              <w:rPr>
                <w:rFonts w:hint="eastAsia" w:eastAsiaTheme="minorEastAsia"/>
                <w:bCs/>
                <w:sz w:val="28"/>
                <w:szCs w:val="28"/>
              </w:rPr>
              <w:t>（3）</w:t>
            </w:r>
            <w:r>
              <w:rPr>
                <w:rFonts w:eastAsiaTheme="minorEastAsia"/>
                <w:bCs/>
                <w:sz w:val="28"/>
                <w:szCs w:val="28"/>
              </w:rPr>
              <w:t>摘要 （Abstract, 中、英文）</w:t>
            </w:r>
          </w:p>
          <w:p>
            <w:pPr>
              <w:spacing w:line="360" w:lineRule="auto"/>
              <w:rPr>
                <w:rFonts w:eastAsiaTheme="minorEastAsia"/>
                <w:sz w:val="28"/>
                <w:szCs w:val="28"/>
              </w:rPr>
            </w:pPr>
            <w:r>
              <w:rPr>
                <w:rFonts w:hint="eastAsia" w:eastAsiaTheme="minorEastAsia"/>
                <w:bCs/>
                <w:sz w:val="28"/>
                <w:szCs w:val="28"/>
              </w:rPr>
              <w:t>（4）</w:t>
            </w:r>
            <w:r>
              <w:rPr>
                <w:rFonts w:eastAsiaTheme="minorEastAsia"/>
                <w:bCs/>
                <w:sz w:val="28"/>
                <w:szCs w:val="28"/>
              </w:rPr>
              <w:t xml:space="preserve">关键词 (Keywords)    </w:t>
            </w:r>
          </w:p>
          <w:p>
            <w:pPr>
              <w:spacing w:line="360" w:lineRule="auto"/>
              <w:rPr>
                <w:rFonts w:eastAsiaTheme="minorEastAsia"/>
                <w:sz w:val="28"/>
                <w:szCs w:val="28"/>
              </w:rPr>
            </w:pPr>
            <w:r>
              <w:rPr>
                <w:rFonts w:hint="eastAsia" w:eastAsiaTheme="minorEastAsia"/>
                <w:bCs/>
                <w:sz w:val="28"/>
                <w:szCs w:val="28"/>
              </w:rPr>
              <w:t>（5）</w:t>
            </w:r>
            <w:r>
              <w:rPr>
                <w:rFonts w:eastAsiaTheme="minorEastAsia"/>
                <w:bCs/>
                <w:sz w:val="28"/>
                <w:szCs w:val="28"/>
              </w:rPr>
              <w:t>引言 (Introduction)</w:t>
            </w:r>
          </w:p>
          <w:p>
            <w:pPr>
              <w:spacing w:line="360" w:lineRule="auto"/>
              <w:rPr>
                <w:rFonts w:eastAsiaTheme="minorEastAsia"/>
                <w:sz w:val="28"/>
                <w:szCs w:val="28"/>
              </w:rPr>
            </w:pPr>
            <w:r>
              <w:rPr>
                <w:rFonts w:hint="eastAsia" w:eastAsiaTheme="minorEastAsia"/>
                <w:bCs/>
                <w:sz w:val="28"/>
                <w:szCs w:val="28"/>
              </w:rPr>
              <w:t>（6）</w:t>
            </w:r>
            <w:r>
              <w:rPr>
                <w:rFonts w:eastAsiaTheme="minorEastAsia"/>
                <w:bCs/>
                <w:sz w:val="28"/>
                <w:szCs w:val="28"/>
              </w:rPr>
              <w:t>实验部分 (Experiments)</w:t>
            </w:r>
          </w:p>
          <w:p>
            <w:pPr>
              <w:spacing w:line="360" w:lineRule="auto"/>
              <w:rPr>
                <w:rFonts w:eastAsiaTheme="minorEastAsia"/>
                <w:sz w:val="28"/>
                <w:szCs w:val="28"/>
              </w:rPr>
            </w:pPr>
            <w:r>
              <w:rPr>
                <w:rFonts w:hint="eastAsia" w:eastAsiaTheme="minorEastAsia"/>
                <w:bCs/>
                <w:sz w:val="28"/>
                <w:szCs w:val="28"/>
              </w:rPr>
              <w:t>（7）</w:t>
            </w:r>
            <w:r>
              <w:rPr>
                <w:rFonts w:eastAsiaTheme="minorEastAsia"/>
                <w:bCs/>
                <w:sz w:val="28"/>
                <w:szCs w:val="28"/>
              </w:rPr>
              <w:t>结果与讨论 (Results and discussion)</w:t>
            </w:r>
          </w:p>
          <w:p>
            <w:pPr>
              <w:spacing w:line="360" w:lineRule="auto"/>
              <w:rPr>
                <w:rFonts w:eastAsiaTheme="minorEastAsia"/>
                <w:sz w:val="28"/>
                <w:szCs w:val="28"/>
              </w:rPr>
            </w:pPr>
            <w:r>
              <w:rPr>
                <w:rFonts w:hint="eastAsia" w:eastAsiaTheme="minorEastAsia"/>
                <w:bCs/>
                <w:sz w:val="28"/>
                <w:szCs w:val="28"/>
              </w:rPr>
              <w:t>（8）</w:t>
            </w:r>
            <w:r>
              <w:rPr>
                <w:rFonts w:eastAsiaTheme="minorEastAsia"/>
                <w:bCs/>
                <w:sz w:val="28"/>
                <w:szCs w:val="28"/>
              </w:rPr>
              <w:t>结论 (Conclusions)</w:t>
            </w:r>
          </w:p>
          <w:p>
            <w:pPr>
              <w:spacing w:line="360" w:lineRule="auto"/>
              <w:rPr>
                <w:rFonts w:eastAsiaTheme="minorEastAsia"/>
                <w:sz w:val="28"/>
                <w:szCs w:val="28"/>
              </w:rPr>
            </w:pPr>
            <w:r>
              <w:rPr>
                <w:rFonts w:hint="eastAsia" w:eastAsiaTheme="minorEastAsia"/>
                <w:bCs/>
                <w:sz w:val="28"/>
                <w:szCs w:val="28"/>
              </w:rPr>
              <w:t>（9）</w:t>
            </w:r>
            <w:r>
              <w:rPr>
                <w:rFonts w:eastAsiaTheme="minorEastAsia"/>
                <w:bCs/>
                <w:sz w:val="28"/>
                <w:szCs w:val="28"/>
              </w:rPr>
              <w:t>致谢 (Acknowledgements)</w:t>
            </w:r>
          </w:p>
          <w:p>
            <w:pPr>
              <w:spacing w:line="360" w:lineRule="auto"/>
              <w:rPr>
                <w:rFonts w:hint="eastAsia"/>
                <w:sz w:val="28"/>
                <w:szCs w:val="28"/>
              </w:rPr>
            </w:pPr>
            <w:r>
              <w:rPr>
                <w:rFonts w:hint="eastAsia" w:eastAsiaTheme="minorEastAsia"/>
                <w:bCs/>
                <w:sz w:val="28"/>
                <w:szCs w:val="28"/>
              </w:rPr>
              <w:t>（10）</w:t>
            </w:r>
            <w:r>
              <w:rPr>
                <w:rFonts w:eastAsiaTheme="minorEastAsia"/>
                <w:bCs/>
                <w:sz w:val="28"/>
                <w:szCs w:val="28"/>
              </w:rPr>
              <w:t>参考文献 (References)</w:t>
            </w:r>
          </w:p>
        </w:tc>
        <w:tc>
          <w:tcPr>
            <w:tcW w:w="1552" w:type="dxa"/>
            <w:vAlign w:val="top"/>
          </w:tcPr>
          <w:p>
            <w:pPr>
              <w:rPr>
                <w:rFonts w:hint="eastAsia"/>
                <w:sz w:val="28"/>
                <w:szCs w:val="28"/>
              </w:rPr>
            </w:pPr>
            <w:r>
              <w:rPr>
                <w:rFonts w:hint="eastAsia"/>
                <w:sz w:val="28"/>
                <w:szCs w:val="28"/>
              </w:rPr>
              <w:t>实例分析法、讲授法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通过与期刊论文进行对比，利用本学院</w:t>
            </w:r>
            <w:r>
              <w:rPr>
                <w:rFonts w:asciiTheme="minorEastAsia" w:hAnsiTheme="minorEastAsia" w:eastAsiaTheme="minorEastAsia"/>
                <w:sz w:val="28"/>
                <w:szCs w:val="28"/>
              </w:rPr>
              <w:t>的本科学位</w:t>
            </w:r>
            <w:r>
              <w:rPr>
                <w:rFonts w:hint="eastAsia" w:asciiTheme="minorEastAsia" w:hAnsiTheme="minorEastAsia" w:eastAsiaTheme="minorEastAsia"/>
                <w:sz w:val="28"/>
                <w:szCs w:val="28"/>
              </w:rPr>
              <w:t>论文</w:t>
            </w:r>
            <w:r>
              <w:rPr>
                <w:rFonts w:asciiTheme="minorEastAsia" w:hAnsiTheme="minorEastAsia" w:eastAsiaTheme="minorEastAsia"/>
                <w:sz w:val="28"/>
                <w:szCs w:val="28"/>
              </w:rPr>
              <w:t>实例</w:t>
            </w:r>
            <w:r>
              <w:rPr>
                <w:rFonts w:hint="eastAsia" w:asciiTheme="minorEastAsia" w:hAnsiTheme="minorEastAsia" w:eastAsiaTheme="minorEastAsia"/>
                <w:sz w:val="28"/>
                <w:szCs w:val="28"/>
              </w:rPr>
              <w:t>讲解</w:t>
            </w:r>
            <w:r>
              <w:rPr>
                <w:rFonts w:asciiTheme="minorEastAsia" w:hAnsiTheme="minorEastAsia" w:eastAsiaTheme="minorEastAsia"/>
                <w:sz w:val="28"/>
                <w:szCs w:val="28"/>
              </w:rPr>
              <w:t>学位论文的基本格式</w:t>
            </w:r>
            <w:r>
              <w:rPr>
                <w:rFonts w:hint="eastAsia" w:asciiTheme="minorEastAsia" w:hAnsiTheme="minorEastAsia" w:eastAsiaTheme="minorEastAsia"/>
                <w:sz w:val="28"/>
                <w:szCs w:val="28"/>
              </w:rPr>
              <w:t>，并介绍</w:t>
            </w:r>
            <w:r>
              <w:rPr>
                <w:rFonts w:asciiTheme="minorEastAsia" w:hAnsiTheme="minorEastAsia" w:eastAsiaTheme="minorEastAsia"/>
                <w:sz w:val="28"/>
                <w:szCs w:val="28"/>
              </w:rPr>
              <w:t>学位论文的写作准备</w:t>
            </w:r>
            <w:r>
              <w:rPr>
                <w:rFonts w:hint="eastAsia" w:asciiTheme="minorEastAsia" w:hAnsiTheme="minorEastAsia" w:eastAsiaTheme="minorEastAsia"/>
                <w:sz w:val="28"/>
                <w:szCs w:val="28"/>
              </w:rPr>
              <w:t>及</w:t>
            </w:r>
            <w:r>
              <w:rPr>
                <w:rFonts w:asciiTheme="minorEastAsia" w:hAnsiTheme="minorEastAsia" w:eastAsiaTheme="minorEastAsia"/>
                <w:sz w:val="28"/>
                <w:szCs w:val="28"/>
              </w:rPr>
              <w:t>写作注意事项</w:t>
            </w:r>
            <w:r>
              <w:rPr>
                <w:rFonts w:hint="eastAsia" w:asciiTheme="minorEastAsia" w:hAnsiTheme="minorEastAsia" w:eastAsiaTheme="minorEastAsia"/>
                <w:sz w:val="28"/>
                <w:szCs w:val="28"/>
              </w:rPr>
              <w:t>。</w:t>
            </w:r>
          </w:p>
          <w:p>
            <w:pPr>
              <w:rPr>
                <w:rFonts w:asciiTheme="minorEastAsia" w:hAnsiTheme="minorEastAsia" w:eastAsiaTheme="minorEastAsia"/>
                <w:sz w:val="28"/>
                <w:szCs w:val="28"/>
              </w:rPr>
            </w:pPr>
            <w:r>
              <w:rPr>
                <w:rFonts w:hint="eastAsia" w:asciiTheme="minorEastAsia" w:hAnsiTheme="minorEastAsia" w:eastAsiaTheme="minorEastAsia"/>
                <w:bCs/>
                <w:sz w:val="28"/>
                <w:szCs w:val="28"/>
              </w:rPr>
              <w:t>（1）封面</w:t>
            </w:r>
            <w:r>
              <w:rPr>
                <w:rFonts w:hint="eastAsia" w:asciiTheme="minorEastAsia" w:hAnsiTheme="minorEastAsia" w:eastAsiaTheme="minorEastAsia"/>
                <w:sz w:val="28"/>
                <w:szCs w:val="28"/>
              </w:rPr>
              <w:t xml:space="preserve"> （中、英文封面）</w:t>
            </w:r>
          </w:p>
          <w:p>
            <w:pPr>
              <w:rPr>
                <w:rFonts w:asciiTheme="minorEastAsia" w:hAnsiTheme="minorEastAsia" w:eastAsiaTheme="minorEastAsia"/>
                <w:sz w:val="28"/>
                <w:szCs w:val="28"/>
              </w:rPr>
            </w:pPr>
            <w:r>
              <w:rPr>
                <w:rFonts w:hint="eastAsia" w:asciiTheme="minorEastAsia" w:hAnsiTheme="minorEastAsia" w:eastAsiaTheme="minorEastAsia"/>
                <w:bCs/>
                <w:sz w:val="28"/>
                <w:szCs w:val="28"/>
              </w:rPr>
              <w:t>（2）中英文摘要及其关键词</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（3）目录</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（4）正文：按章节写</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（5）参考文献</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（6）发表文章及目录</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（7）致谢</w:t>
            </w:r>
          </w:p>
          <w:p>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（8）附录</w:t>
            </w:r>
          </w:p>
          <w:p>
            <w:pPr>
              <w:rPr>
                <w:rFonts w:hint="eastAsia"/>
                <w:sz w:val="28"/>
                <w:szCs w:val="28"/>
              </w:rPr>
            </w:pPr>
            <w:r>
              <w:rPr>
                <w:rFonts w:hint="eastAsia" w:asciiTheme="minorEastAsia" w:hAnsiTheme="minorEastAsia" w:eastAsiaTheme="minorEastAsia"/>
                <w:bCs/>
                <w:sz w:val="28"/>
                <w:szCs w:val="28"/>
              </w:rPr>
              <w:t>（9）声明</w:t>
            </w:r>
          </w:p>
        </w:tc>
        <w:tc>
          <w:tcPr>
            <w:tcW w:w="1552" w:type="dxa"/>
            <w:vAlign w:val="top"/>
          </w:tcPr>
          <w:p>
            <w:pPr>
              <w:rPr>
                <w:rFonts w:hint="eastAsia"/>
                <w:sz w:val="28"/>
                <w:szCs w:val="28"/>
              </w:rPr>
            </w:pPr>
            <w:r>
              <w:rPr>
                <w:rFonts w:hint="eastAsia"/>
                <w:sz w:val="28"/>
                <w:szCs w:val="28"/>
              </w:rPr>
              <w:t>对比法、实例分析法、讲授法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rPr>
                <w:sz w:val="28"/>
                <w:szCs w:val="28"/>
              </w:rPr>
            </w:pPr>
            <w:r>
              <w:rPr>
                <w:rFonts w:hint="eastAsia"/>
                <w:sz w:val="28"/>
                <w:szCs w:val="28"/>
                <w:lang w:val="en-US" w:eastAsia="zh-CN"/>
              </w:rPr>
              <w:t>10.</w:t>
            </w:r>
            <w:r>
              <w:rPr>
                <w:rFonts w:hint="eastAsia"/>
                <w:sz w:val="28"/>
                <w:szCs w:val="28"/>
              </w:rPr>
              <w:t>文献综述</w:t>
            </w:r>
          </w:p>
          <w:p>
            <w:pPr>
              <w:ind w:firstLine="560" w:firstLineChars="200"/>
              <w:rPr>
                <w:sz w:val="28"/>
                <w:szCs w:val="28"/>
              </w:rPr>
            </w:pPr>
            <w:r>
              <w:rPr>
                <w:rFonts w:hint="eastAsia"/>
                <w:sz w:val="28"/>
                <w:szCs w:val="28"/>
              </w:rPr>
              <w:t>联系</w:t>
            </w:r>
            <w:r>
              <w:rPr>
                <w:sz w:val="28"/>
                <w:szCs w:val="28"/>
              </w:rPr>
              <w:t>实际，</w:t>
            </w:r>
            <w:r>
              <w:rPr>
                <w:rFonts w:hint="eastAsia"/>
                <w:sz w:val="28"/>
                <w:szCs w:val="28"/>
              </w:rPr>
              <w:t>讲解文献综述</w:t>
            </w:r>
            <w:r>
              <w:rPr>
                <w:sz w:val="28"/>
                <w:szCs w:val="28"/>
              </w:rPr>
              <w:t>的意义、定义</w:t>
            </w:r>
            <w:r>
              <w:rPr>
                <w:rFonts w:hint="eastAsia"/>
                <w:sz w:val="28"/>
                <w:szCs w:val="28"/>
              </w:rPr>
              <w:t>及</w:t>
            </w:r>
            <w:r>
              <w:rPr>
                <w:sz w:val="28"/>
                <w:szCs w:val="28"/>
              </w:rPr>
              <w:t>基本特征。</w:t>
            </w:r>
            <w:r>
              <w:rPr>
                <w:rFonts w:hint="eastAsia"/>
                <w:sz w:val="28"/>
                <w:szCs w:val="28"/>
              </w:rPr>
              <w:t>结合</w:t>
            </w:r>
            <w:r>
              <w:rPr>
                <w:sz w:val="28"/>
                <w:szCs w:val="28"/>
              </w:rPr>
              <w:t>实例，</w:t>
            </w:r>
            <w:r>
              <w:rPr>
                <w:rFonts w:hint="eastAsia"/>
                <w:sz w:val="28"/>
                <w:szCs w:val="28"/>
              </w:rPr>
              <w:t>深入</w:t>
            </w:r>
            <w:r>
              <w:rPr>
                <w:sz w:val="28"/>
                <w:szCs w:val="28"/>
              </w:rPr>
              <w:t>讲解文献综述的格式与写法</w:t>
            </w:r>
            <w:r>
              <w:rPr>
                <w:rFonts w:hint="eastAsia"/>
                <w:sz w:val="28"/>
                <w:szCs w:val="28"/>
              </w:rPr>
              <w:t>及</w:t>
            </w:r>
            <w:r>
              <w:rPr>
                <w:sz w:val="28"/>
                <w:szCs w:val="28"/>
              </w:rPr>
              <w:t>注意事项</w:t>
            </w:r>
            <w:r>
              <w:rPr>
                <w:rFonts w:hint="eastAsia"/>
                <w:sz w:val="28"/>
                <w:szCs w:val="28"/>
              </w:rPr>
              <w:t>。</w:t>
            </w:r>
          </w:p>
          <w:p>
            <w:pPr>
              <w:rPr>
                <w:sz w:val="28"/>
                <w:szCs w:val="28"/>
              </w:rPr>
            </w:pPr>
            <w:r>
              <w:rPr>
                <w:rFonts w:hint="eastAsia"/>
                <w:sz w:val="28"/>
                <w:szCs w:val="28"/>
              </w:rPr>
              <w:t>（1）意义</w:t>
            </w:r>
          </w:p>
          <w:p>
            <w:pPr>
              <w:rPr>
                <w:sz w:val="28"/>
                <w:szCs w:val="28"/>
              </w:rPr>
            </w:pPr>
            <w:r>
              <w:rPr>
                <w:rFonts w:hint="eastAsia"/>
                <w:sz w:val="28"/>
                <w:szCs w:val="28"/>
              </w:rPr>
              <w:t>（2）定义</w:t>
            </w:r>
          </w:p>
          <w:p>
            <w:pPr>
              <w:rPr>
                <w:sz w:val="28"/>
                <w:szCs w:val="28"/>
              </w:rPr>
            </w:pPr>
            <w:r>
              <w:rPr>
                <w:rFonts w:hint="eastAsia"/>
                <w:sz w:val="28"/>
                <w:szCs w:val="28"/>
              </w:rPr>
              <w:t>（3）特征</w:t>
            </w:r>
          </w:p>
          <w:p>
            <w:pPr>
              <w:rPr>
                <w:sz w:val="28"/>
                <w:szCs w:val="28"/>
              </w:rPr>
            </w:pPr>
            <w:r>
              <w:rPr>
                <w:rFonts w:hint="eastAsia"/>
                <w:sz w:val="28"/>
                <w:szCs w:val="28"/>
              </w:rPr>
              <w:t>（4）基本格式</w:t>
            </w:r>
          </w:p>
          <w:p>
            <w:pPr>
              <w:rPr>
                <w:rFonts w:hint="eastAsia"/>
                <w:sz w:val="28"/>
                <w:szCs w:val="28"/>
              </w:rPr>
            </w:pPr>
            <w:r>
              <w:rPr>
                <w:rFonts w:hint="eastAsia"/>
                <w:sz w:val="28"/>
                <w:szCs w:val="28"/>
              </w:rPr>
              <w:t>（5）写作基本方法及注意事项</w:t>
            </w:r>
          </w:p>
        </w:tc>
        <w:tc>
          <w:tcPr>
            <w:tcW w:w="1552" w:type="dxa"/>
            <w:vAlign w:val="top"/>
          </w:tcPr>
          <w:p>
            <w:pPr>
              <w:rPr>
                <w:rFonts w:hint="eastAsia"/>
                <w:sz w:val="28"/>
                <w:szCs w:val="28"/>
              </w:rPr>
            </w:pPr>
            <w:r>
              <w:rPr>
                <w:rFonts w:hint="eastAsia"/>
                <w:sz w:val="28"/>
                <w:szCs w:val="28"/>
              </w:rPr>
              <w:t>实例分析法、讲授法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8" w:type="dxa"/>
            <w:vAlign w:val="top"/>
          </w:tcPr>
          <w:p>
            <w:pPr>
              <w:numPr>
                <w:ilvl w:val="0"/>
                <w:numId w:val="15"/>
              </w:numPr>
              <w:rPr>
                <w:rFonts w:hint="eastAsia"/>
                <w:sz w:val="28"/>
                <w:szCs w:val="28"/>
                <w:lang w:val="en-US" w:eastAsia="zh-CN"/>
              </w:rPr>
            </w:pPr>
            <w:r>
              <w:rPr>
                <w:rFonts w:hint="eastAsia"/>
                <w:sz w:val="28"/>
                <w:szCs w:val="28"/>
                <w:lang w:val="en-US" w:eastAsia="zh-CN"/>
              </w:rPr>
              <w:t>化工实验报告写作要求</w:t>
            </w:r>
          </w:p>
          <w:p>
            <w:pPr>
              <w:numPr>
                <w:ilvl w:val="0"/>
                <w:numId w:val="0"/>
              </w:numPr>
              <w:rPr>
                <w:rFonts w:hint="eastAsia"/>
                <w:sz w:val="28"/>
                <w:szCs w:val="28"/>
                <w:lang w:val="en-US" w:eastAsia="zh-CN"/>
              </w:rPr>
            </w:pPr>
            <w:r>
              <w:rPr>
                <w:rFonts w:hint="eastAsia"/>
                <w:sz w:val="28"/>
                <w:szCs w:val="28"/>
                <w:lang w:val="en-US" w:eastAsia="zh-CN"/>
              </w:rPr>
              <w:t xml:space="preserve">   化工实验报告的格式与要求</w:t>
            </w:r>
          </w:p>
        </w:tc>
        <w:tc>
          <w:tcPr>
            <w:tcW w:w="1552" w:type="dxa"/>
            <w:vAlign w:val="top"/>
          </w:tcPr>
          <w:p>
            <w:pPr>
              <w:rPr>
                <w:rFonts w:hint="eastAsia" w:eastAsia="宋体"/>
                <w:sz w:val="28"/>
                <w:szCs w:val="28"/>
                <w:lang w:eastAsia="zh-CN"/>
              </w:rPr>
            </w:pPr>
            <w:r>
              <w:rPr>
                <w:rFonts w:hint="eastAsia"/>
                <w:sz w:val="28"/>
                <w:szCs w:val="28"/>
                <w:lang w:eastAsia="zh-CN"/>
              </w:rPr>
              <w:t>图例法</w:t>
            </w:r>
          </w:p>
        </w:tc>
      </w:tr>
    </w:tbl>
    <w:p/>
    <w:p/>
    <w:p>
      <w:pPr>
        <w:pStyle w:val="4"/>
      </w:pPr>
      <w:bookmarkStart w:id="99" w:name="_Toc495908789"/>
      <w:bookmarkStart w:id="100" w:name="_Toc429168389"/>
      <w:r>
        <w:rPr>
          <w:rFonts w:hint="eastAsia"/>
        </w:rPr>
        <w:t>7.</w:t>
      </w:r>
      <w:r>
        <w:t>5</w:t>
      </w:r>
      <w:r>
        <w:rPr>
          <w:rFonts w:hint="eastAsia"/>
        </w:rPr>
        <w:t>.</w:t>
      </w:r>
      <w:r>
        <w:t>2</w:t>
      </w:r>
      <w:r>
        <w:rPr>
          <w:rFonts w:hint="eastAsia"/>
        </w:rPr>
        <w:t>作业安排及课后反思</w:t>
      </w:r>
      <w:bookmarkEnd w:id="99"/>
      <w:bookmarkEnd w:id="100"/>
    </w:p>
    <w:p>
      <w:pPr>
        <w:spacing w:line="360" w:lineRule="auto"/>
        <w:ind w:firstLine="560" w:firstLineChars="200"/>
        <w:rPr>
          <w:sz w:val="28"/>
          <w:szCs w:val="28"/>
        </w:rPr>
      </w:pPr>
      <w:r>
        <w:rPr>
          <w:rFonts w:hint="eastAsia"/>
          <w:sz w:val="28"/>
          <w:szCs w:val="28"/>
        </w:rPr>
        <w:t>写</w:t>
      </w:r>
      <w:r>
        <w:rPr>
          <w:sz w:val="28"/>
          <w:szCs w:val="28"/>
        </w:rPr>
        <w:t>一篇</w:t>
      </w:r>
      <w:r>
        <w:rPr>
          <w:rFonts w:hint="eastAsia"/>
          <w:sz w:val="28"/>
          <w:szCs w:val="28"/>
        </w:rPr>
        <w:t>与</w:t>
      </w:r>
      <w:r>
        <w:rPr>
          <w:sz w:val="28"/>
          <w:szCs w:val="28"/>
        </w:rPr>
        <w:t>化工专业相关</w:t>
      </w:r>
      <w:r>
        <w:rPr>
          <w:rFonts w:hint="eastAsia"/>
          <w:sz w:val="28"/>
          <w:szCs w:val="28"/>
        </w:rPr>
        <w:t>、字数</w:t>
      </w:r>
      <w:r>
        <w:rPr>
          <w:sz w:val="28"/>
          <w:szCs w:val="28"/>
        </w:rPr>
        <w:t>不低于</w:t>
      </w:r>
      <w:r>
        <w:rPr>
          <w:rFonts w:hint="eastAsia"/>
          <w:sz w:val="28"/>
          <w:szCs w:val="28"/>
        </w:rPr>
        <w:t>3000字，</w:t>
      </w:r>
      <w:r>
        <w:rPr>
          <w:sz w:val="28"/>
          <w:szCs w:val="28"/>
        </w:rPr>
        <w:t>参考文献不低于</w:t>
      </w:r>
      <w:r>
        <w:rPr>
          <w:rFonts w:hint="eastAsia"/>
          <w:sz w:val="28"/>
          <w:szCs w:val="28"/>
        </w:rPr>
        <w:t>25篇</w:t>
      </w:r>
      <w:r>
        <w:rPr>
          <w:sz w:val="28"/>
          <w:szCs w:val="28"/>
        </w:rPr>
        <w:t>（其中英文文献不低于</w:t>
      </w:r>
      <w:r>
        <w:rPr>
          <w:rFonts w:hint="eastAsia"/>
          <w:sz w:val="28"/>
          <w:szCs w:val="28"/>
        </w:rPr>
        <w:t>5篇</w:t>
      </w:r>
      <w:r>
        <w:rPr>
          <w:sz w:val="28"/>
          <w:szCs w:val="28"/>
        </w:rPr>
        <w:t>）的文献综述</w:t>
      </w:r>
      <w:r>
        <w:rPr>
          <w:rFonts w:hint="eastAsia"/>
          <w:sz w:val="28"/>
          <w:szCs w:val="28"/>
        </w:rPr>
        <w:t>。格式以</w:t>
      </w:r>
      <w:r>
        <w:rPr>
          <w:sz w:val="28"/>
          <w:szCs w:val="28"/>
        </w:rPr>
        <w:t>期刊论文</w:t>
      </w:r>
      <w:r>
        <w:rPr>
          <w:rFonts w:hint="eastAsia"/>
          <w:sz w:val="28"/>
          <w:szCs w:val="28"/>
        </w:rPr>
        <w:t>为</w:t>
      </w:r>
      <w:r>
        <w:rPr>
          <w:sz w:val="28"/>
          <w:szCs w:val="28"/>
        </w:rPr>
        <w:t>准。</w:t>
      </w:r>
    </w:p>
    <w:p>
      <w:pPr>
        <w:spacing w:line="360" w:lineRule="auto"/>
        <w:ind w:firstLine="420" w:firstLineChars="150"/>
        <w:rPr>
          <w:sz w:val="28"/>
          <w:szCs w:val="28"/>
        </w:rPr>
      </w:pPr>
      <w:r>
        <w:rPr>
          <w:rFonts w:hint="eastAsia"/>
          <w:sz w:val="28"/>
          <w:szCs w:val="28"/>
        </w:rPr>
        <w:t>（课后反思）文献综述的写法学生</w:t>
      </w:r>
      <w:r>
        <w:rPr>
          <w:sz w:val="28"/>
          <w:szCs w:val="28"/>
        </w:rPr>
        <w:t>基本能掌握，但对于期刊论文与学位论文格式学生</w:t>
      </w:r>
      <w:r>
        <w:rPr>
          <w:rFonts w:hint="eastAsia"/>
          <w:sz w:val="28"/>
          <w:szCs w:val="28"/>
        </w:rPr>
        <w:t>易</w:t>
      </w:r>
      <w:r>
        <w:rPr>
          <w:sz w:val="28"/>
          <w:szCs w:val="28"/>
        </w:rPr>
        <w:t>混淆</w:t>
      </w:r>
      <w:r>
        <w:rPr>
          <w:rFonts w:hint="eastAsia"/>
          <w:sz w:val="28"/>
          <w:szCs w:val="28"/>
        </w:rPr>
        <w:t>，</w:t>
      </w:r>
      <w:r>
        <w:rPr>
          <w:sz w:val="28"/>
          <w:szCs w:val="28"/>
        </w:rPr>
        <w:t>应</w:t>
      </w:r>
      <w:r>
        <w:rPr>
          <w:rFonts w:hint="eastAsia"/>
          <w:sz w:val="28"/>
          <w:szCs w:val="28"/>
        </w:rPr>
        <w:t>重点</w:t>
      </w:r>
      <w:r>
        <w:rPr>
          <w:sz w:val="28"/>
          <w:szCs w:val="28"/>
        </w:rPr>
        <w:t>比较讲解</w:t>
      </w:r>
      <w:r>
        <w:rPr>
          <w:rFonts w:hint="eastAsia"/>
          <w:sz w:val="28"/>
          <w:szCs w:val="28"/>
        </w:rPr>
        <w:t>两者不同，加深学生印象。</w:t>
      </w:r>
    </w:p>
    <w:p>
      <w:pPr>
        <w:pStyle w:val="4"/>
      </w:pPr>
      <w:bookmarkStart w:id="101" w:name="_Toc429168390"/>
      <w:bookmarkStart w:id="102" w:name="_Toc495908790"/>
      <w:r>
        <w:rPr>
          <w:rFonts w:hint="eastAsia"/>
        </w:rPr>
        <w:t>7.5.</w:t>
      </w:r>
      <w:r>
        <w:t>3</w:t>
      </w:r>
      <w:r>
        <w:rPr>
          <w:rFonts w:hint="eastAsia"/>
        </w:rPr>
        <w:t>课前准备情况及其他相关特殊要求</w:t>
      </w:r>
      <w:bookmarkEnd w:id="101"/>
      <w:bookmarkEnd w:id="102"/>
    </w:p>
    <w:p>
      <w:pPr>
        <w:spacing w:line="360" w:lineRule="auto"/>
        <w:ind w:firstLine="560" w:firstLineChars="200"/>
        <w:rPr>
          <w:sz w:val="28"/>
          <w:szCs w:val="28"/>
        </w:rPr>
      </w:pPr>
      <w:bookmarkStart w:id="103" w:name="_Toc495908791"/>
      <w:bookmarkStart w:id="104" w:name="_Toc429168391"/>
      <w:r>
        <w:rPr>
          <w:rFonts w:hint="eastAsia"/>
          <w:sz w:val="28"/>
          <w:szCs w:val="28"/>
          <w:lang w:eastAsia="zh-CN"/>
        </w:rPr>
        <w:t>明确文献检索方法及科技论文写作步骤</w:t>
      </w:r>
      <w:r>
        <w:rPr>
          <w:rFonts w:hint="eastAsia"/>
          <w:sz w:val="28"/>
          <w:szCs w:val="28"/>
        </w:rPr>
        <w:t>。</w:t>
      </w:r>
    </w:p>
    <w:p>
      <w:pPr>
        <w:pStyle w:val="4"/>
        <w:rPr>
          <w:rFonts w:hint="eastAsia"/>
        </w:rPr>
      </w:pPr>
      <w:r>
        <w:rPr>
          <w:rFonts w:hint="eastAsia"/>
        </w:rPr>
        <w:t>7.5.</w:t>
      </w:r>
      <w:r>
        <w:t>4</w:t>
      </w:r>
      <w:r>
        <w:rPr>
          <w:rFonts w:hint="eastAsia"/>
        </w:rPr>
        <w:t>参考资料</w:t>
      </w:r>
      <w:bookmarkEnd w:id="103"/>
      <w:bookmarkEnd w:id="104"/>
    </w:p>
    <w:p>
      <w:pPr>
        <w:ind w:firstLine="560" w:firstLineChars="200"/>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姚钟</w:t>
      </w:r>
      <w:r>
        <w:rPr>
          <w:sz w:val="28"/>
          <w:szCs w:val="28"/>
        </w:rPr>
        <w:t>尧</w:t>
      </w:r>
      <w:r>
        <w:rPr>
          <w:rFonts w:hint="eastAsia"/>
          <w:sz w:val="28"/>
          <w:szCs w:val="28"/>
        </w:rPr>
        <w:t>. 化学化工</w:t>
      </w:r>
      <w:r>
        <w:rPr>
          <w:sz w:val="28"/>
          <w:szCs w:val="28"/>
        </w:rPr>
        <w:t>科技文献检索</w:t>
      </w:r>
      <w:r>
        <w:rPr>
          <w:rFonts w:hint="eastAsia"/>
          <w:sz w:val="28"/>
          <w:szCs w:val="28"/>
        </w:rPr>
        <w:t>[M]. 第三版，广州：华南理工</w:t>
      </w:r>
      <w:r>
        <w:rPr>
          <w:sz w:val="28"/>
          <w:szCs w:val="28"/>
        </w:rPr>
        <w:t>大学出版社</w:t>
      </w:r>
      <w:r>
        <w:rPr>
          <w:rFonts w:hint="eastAsia"/>
          <w:sz w:val="28"/>
          <w:szCs w:val="28"/>
        </w:rPr>
        <w:t>，20</w:t>
      </w:r>
      <w:r>
        <w:rPr>
          <w:sz w:val="28"/>
          <w:szCs w:val="28"/>
        </w:rPr>
        <w:t>07</w:t>
      </w:r>
      <w:r>
        <w:rPr>
          <w:rFonts w:hint="eastAsia"/>
          <w:sz w:val="28"/>
          <w:szCs w:val="28"/>
        </w:rPr>
        <w:t>. 第</w:t>
      </w:r>
      <w:r>
        <w:rPr>
          <w:sz w:val="28"/>
          <w:szCs w:val="28"/>
        </w:rPr>
        <w:t>1-2</w:t>
      </w:r>
      <w:r>
        <w:rPr>
          <w:rFonts w:hint="eastAsia"/>
          <w:sz w:val="28"/>
          <w:szCs w:val="28"/>
        </w:rPr>
        <w:t>章。</w:t>
      </w:r>
    </w:p>
    <w:p>
      <w:pPr>
        <w:spacing w:line="360" w:lineRule="auto"/>
        <w:ind w:firstLine="560" w:firstLineChars="200"/>
        <w:rPr>
          <w:sz w:val="28"/>
          <w:szCs w:val="28"/>
        </w:rPr>
      </w:pPr>
      <w:bookmarkStart w:id="105" w:name="_Toc429168392"/>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郭倩</w:t>
      </w:r>
      <w:r>
        <w:rPr>
          <w:sz w:val="28"/>
          <w:szCs w:val="28"/>
        </w:rPr>
        <w:t>玲</w:t>
      </w:r>
      <w:r>
        <w:rPr>
          <w:rFonts w:hint="eastAsia"/>
          <w:sz w:val="28"/>
          <w:szCs w:val="28"/>
        </w:rPr>
        <w:t>. 科技论文</w:t>
      </w:r>
      <w:r>
        <w:rPr>
          <w:sz w:val="28"/>
          <w:szCs w:val="28"/>
        </w:rPr>
        <w:t>写作</w:t>
      </w:r>
      <w:r>
        <w:rPr>
          <w:rFonts w:hint="eastAsia"/>
          <w:sz w:val="28"/>
          <w:szCs w:val="28"/>
        </w:rPr>
        <w:t>[M].</w:t>
      </w:r>
      <w:r>
        <w:rPr>
          <w:sz w:val="28"/>
          <w:szCs w:val="28"/>
        </w:rPr>
        <w:t xml:space="preserve"> </w:t>
      </w:r>
      <w:r>
        <w:rPr>
          <w:rFonts w:hint="eastAsia"/>
          <w:sz w:val="28"/>
          <w:szCs w:val="28"/>
        </w:rPr>
        <w:t>化学工业</w:t>
      </w:r>
      <w:r>
        <w:rPr>
          <w:sz w:val="28"/>
          <w:szCs w:val="28"/>
        </w:rPr>
        <w:t>出版社</w:t>
      </w:r>
      <w:r>
        <w:rPr>
          <w:rFonts w:hint="eastAsia"/>
          <w:sz w:val="28"/>
          <w:szCs w:val="28"/>
        </w:rPr>
        <w:t>，20</w:t>
      </w:r>
      <w:r>
        <w:rPr>
          <w:sz w:val="28"/>
          <w:szCs w:val="28"/>
        </w:rPr>
        <w:t>07</w:t>
      </w:r>
      <w:r>
        <w:rPr>
          <w:rFonts w:hint="eastAsia"/>
          <w:sz w:val="28"/>
          <w:szCs w:val="28"/>
        </w:rPr>
        <w:t>. 第</w:t>
      </w:r>
      <w:r>
        <w:rPr>
          <w:sz w:val="28"/>
          <w:szCs w:val="28"/>
        </w:rPr>
        <w:t>1-5</w:t>
      </w:r>
      <w:r>
        <w:rPr>
          <w:rFonts w:hint="eastAsia"/>
          <w:sz w:val="28"/>
          <w:szCs w:val="28"/>
        </w:rPr>
        <w:t>章。</w:t>
      </w:r>
    </w:p>
    <w:p>
      <w:pPr>
        <w:pStyle w:val="2"/>
      </w:pPr>
      <w:bookmarkStart w:id="106" w:name="_Toc495908792"/>
      <w:r>
        <w:rPr>
          <w:rFonts w:hint="eastAsia"/>
        </w:rPr>
        <w:t>8．课程要求</w:t>
      </w:r>
      <w:bookmarkEnd w:id="105"/>
      <w:bookmarkEnd w:id="106"/>
    </w:p>
    <w:p>
      <w:pPr>
        <w:pStyle w:val="3"/>
      </w:pPr>
      <w:bookmarkStart w:id="107" w:name="_Toc429168393"/>
      <w:bookmarkStart w:id="108" w:name="_Toc495908793"/>
      <w:r>
        <w:rPr>
          <w:rFonts w:hint="eastAsia"/>
        </w:rPr>
        <w:t>8.1学生课程学习要求</w:t>
      </w:r>
      <w:bookmarkEnd w:id="107"/>
      <w:bookmarkEnd w:id="108"/>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预习是使自己能快速有效跟上老师的教学思路的最好方法，事先完成对教科书及其他相关资料的阅读，才能更好的理解老师所讲所做，才能在课堂中提出问题并有效解决问题。</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上课时做好笔记，以备后续复习查阅们注意重点记下教科书中未出现而老师却一再强调的内容及知识点，积极参与课堂提问及课堂讨论，并进行相关练习，这是对所学知识加深理解的重要途径。</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课后及时复习是很有必要的，这不仅可以巩固所学知识，还可以加深对所学知识的理解以及很好的锻炼自己对知识的概括和总结能力。</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遇到问题多思考，多问自己几个为什么？并可利用网络资源查阅相关文献、软件，帮助自己解决问题。多和同学讨论，利用集体力量解决问题。也可以及时与老师讨论解决问题。</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认真对待课堂及课后作业，检验自己对所学知识的掌握程度，加深对所学知识的理解。</w:t>
      </w:r>
    </w:p>
    <w:p>
      <w:pPr>
        <w:autoSpaceDE w:val="0"/>
        <w:autoSpaceDN w:val="0"/>
        <w:adjustRightInd w:val="0"/>
        <w:ind w:firstLine="420" w:firstLineChars="150"/>
        <w:rPr>
          <w:rFonts w:ascii="宋体" w:cs="宋体"/>
          <w:kern w:val="0"/>
          <w:sz w:val="28"/>
          <w:szCs w:val="28"/>
        </w:rPr>
      </w:pPr>
      <w:r>
        <w:rPr>
          <w:rFonts w:hint="eastAsia" w:ascii="宋体" w:cs="宋体"/>
          <w:kern w:val="0"/>
          <w:sz w:val="28"/>
          <w:szCs w:val="28"/>
        </w:rPr>
        <w:t>课后可根据自己的兴趣爱好选择与本课程相关的书籍、网络资料等进行阅读，拓展自己的知识面。</w:t>
      </w:r>
    </w:p>
    <w:p>
      <w:pPr>
        <w:pStyle w:val="3"/>
      </w:pPr>
      <w:bookmarkStart w:id="109" w:name="_Toc495908794"/>
      <w:bookmarkStart w:id="110" w:name="_Toc429168394"/>
      <w:r>
        <w:rPr>
          <w:rFonts w:hint="eastAsia"/>
        </w:rPr>
        <w:t>8.2课外阅读要求</w:t>
      </w:r>
      <w:bookmarkEnd w:id="109"/>
      <w:bookmarkEnd w:id="110"/>
    </w:p>
    <w:p>
      <w:pPr>
        <w:spacing w:line="360" w:lineRule="auto"/>
        <w:ind w:firstLine="560" w:firstLineChars="200"/>
        <w:rPr>
          <w:sz w:val="28"/>
          <w:szCs w:val="28"/>
        </w:rPr>
      </w:pPr>
      <w:r>
        <w:rPr>
          <w:rFonts w:hint="eastAsia"/>
          <w:sz w:val="28"/>
          <w:szCs w:val="28"/>
        </w:rPr>
        <w:t>每部分至少阅读1份相关较全的资料，涵盖教学的所有范围。</w:t>
      </w:r>
    </w:p>
    <w:p>
      <w:pPr>
        <w:pStyle w:val="3"/>
      </w:pPr>
      <w:bookmarkStart w:id="111" w:name="_Toc495908795"/>
      <w:bookmarkStart w:id="112" w:name="_Toc429168395"/>
      <w:r>
        <w:rPr>
          <w:rFonts w:hint="eastAsia"/>
        </w:rPr>
        <w:t>8.3课堂讨论要求</w:t>
      </w:r>
      <w:bookmarkEnd w:id="111"/>
      <w:bookmarkEnd w:id="112"/>
    </w:p>
    <w:p>
      <w:pPr>
        <w:spacing w:line="360" w:lineRule="auto"/>
        <w:ind w:firstLine="560" w:firstLineChars="200"/>
        <w:rPr>
          <w:sz w:val="28"/>
          <w:szCs w:val="28"/>
        </w:rPr>
      </w:pPr>
      <w:r>
        <w:rPr>
          <w:rFonts w:hint="eastAsia"/>
          <w:sz w:val="28"/>
          <w:szCs w:val="28"/>
        </w:rPr>
        <w:t>要提前准备，积极发言，可以同学间相互问答，也可主动提问，积极回答。</w:t>
      </w:r>
    </w:p>
    <w:p>
      <w:pPr>
        <w:pStyle w:val="3"/>
      </w:pPr>
      <w:bookmarkStart w:id="113" w:name="_Toc495908796"/>
      <w:bookmarkStart w:id="114" w:name="_Toc429168396"/>
      <w:r>
        <w:rPr>
          <w:rFonts w:hint="eastAsia"/>
        </w:rPr>
        <w:t>8.4课程实践要求</w:t>
      </w:r>
      <w:bookmarkEnd w:id="113"/>
      <w:bookmarkEnd w:id="114"/>
    </w:p>
    <w:p>
      <w:pPr>
        <w:spacing w:line="360" w:lineRule="auto"/>
        <w:ind w:firstLine="560" w:firstLineChars="200"/>
        <w:rPr>
          <w:sz w:val="28"/>
          <w:szCs w:val="28"/>
        </w:rPr>
      </w:pPr>
      <w:r>
        <w:rPr>
          <w:rFonts w:hint="eastAsia"/>
          <w:sz w:val="28"/>
          <w:szCs w:val="28"/>
        </w:rPr>
        <w:t>每个部分至少完成教师指定的作业。</w:t>
      </w:r>
    </w:p>
    <w:p>
      <w:pPr>
        <w:pStyle w:val="2"/>
      </w:pPr>
      <w:bookmarkStart w:id="115" w:name="_Toc495908797"/>
      <w:bookmarkStart w:id="116" w:name="_Toc429168397"/>
      <w:r>
        <w:rPr>
          <w:rFonts w:hint="eastAsia"/>
        </w:rPr>
        <w:t>9．课程考核</w:t>
      </w:r>
      <w:bookmarkEnd w:id="115"/>
      <w:bookmarkEnd w:id="116"/>
    </w:p>
    <w:p>
      <w:pPr>
        <w:pStyle w:val="3"/>
      </w:pPr>
      <w:bookmarkStart w:id="117" w:name="_Toc429168398"/>
      <w:bookmarkStart w:id="118" w:name="_Toc495908798"/>
      <w:r>
        <w:rPr>
          <w:rFonts w:hint="eastAsia"/>
        </w:rPr>
        <w:t>9.1出勤（迟到、早退等）、作业、报告等的要求</w:t>
      </w:r>
      <w:bookmarkEnd w:id="117"/>
      <w:bookmarkEnd w:id="118"/>
    </w:p>
    <w:p>
      <w:pPr>
        <w:spacing w:line="360" w:lineRule="auto"/>
        <w:rPr>
          <w:sz w:val="28"/>
          <w:szCs w:val="28"/>
        </w:rPr>
      </w:pPr>
      <w:r>
        <w:rPr>
          <w:rFonts w:hint="eastAsia"/>
          <w:sz w:val="28"/>
          <w:szCs w:val="28"/>
        </w:rPr>
        <w:t>（1）</w:t>
      </w:r>
      <w:r>
        <w:rPr>
          <w:sz w:val="28"/>
          <w:szCs w:val="28"/>
        </w:rPr>
        <w:t>旷课一次扣10分，累计超过总课时的1/3者，取消考核资格。</w:t>
      </w:r>
    </w:p>
    <w:p>
      <w:pPr>
        <w:spacing w:line="360" w:lineRule="auto"/>
        <w:rPr>
          <w:sz w:val="28"/>
          <w:szCs w:val="28"/>
        </w:rPr>
      </w:pPr>
      <w:r>
        <w:rPr>
          <w:rFonts w:hint="eastAsia"/>
          <w:sz w:val="28"/>
          <w:szCs w:val="28"/>
        </w:rPr>
        <w:t>（2）作业占总成绩一定比例；</w:t>
      </w:r>
    </w:p>
    <w:p>
      <w:pPr>
        <w:spacing w:line="360" w:lineRule="auto"/>
        <w:ind w:firstLine="840" w:firstLineChars="300"/>
        <w:rPr>
          <w:sz w:val="28"/>
          <w:szCs w:val="28"/>
        </w:rPr>
      </w:pPr>
      <w:r>
        <w:rPr>
          <w:sz w:val="28"/>
          <w:szCs w:val="28"/>
        </w:rPr>
        <w:t>a</w:t>
      </w:r>
      <w:r>
        <w:rPr>
          <w:rFonts w:hint="eastAsia"/>
          <w:sz w:val="28"/>
          <w:szCs w:val="28"/>
        </w:rPr>
        <w:t>）根据教学内容安排课后作业，作业全部提交，全部批改。</w:t>
      </w:r>
    </w:p>
    <w:p>
      <w:pPr>
        <w:spacing w:line="360" w:lineRule="auto"/>
        <w:ind w:firstLine="840" w:firstLineChars="300"/>
        <w:rPr>
          <w:sz w:val="28"/>
          <w:szCs w:val="28"/>
        </w:rPr>
      </w:pPr>
      <w:r>
        <w:rPr>
          <w:sz w:val="28"/>
          <w:szCs w:val="28"/>
        </w:rPr>
        <w:t>b</w:t>
      </w:r>
      <w:r>
        <w:rPr>
          <w:rFonts w:hint="eastAsia"/>
          <w:sz w:val="28"/>
          <w:szCs w:val="28"/>
        </w:rPr>
        <w:t>）教师按“A”、“B”、“C”、“D”、“E”五级（</w:t>
      </w:r>
      <w:r>
        <w:rPr>
          <w:sz w:val="28"/>
          <w:szCs w:val="28"/>
        </w:rPr>
        <w:t>分别对应百分制中的分值95，85，70，60，40</w:t>
      </w:r>
      <w:r>
        <w:rPr>
          <w:rFonts w:hint="eastAsia"/>
          <w:sz w:val="28"/>
          <w:szCs w:val="28"/>
        </w:rPr>
        <w:t>）记分，每次登记作业成绩，期末纳入总成绩进行计算。</w:t>
      </w:r>
    </w:p>
    <w:p>
      <w:pPr>
        <w:spacing w:line="360" w:lineRule="auto"/>
        <w:rPr>
          <w:sz w:val="28"/>
          <w:szCs w:val="28"/>
        </w:rPr>
      </w:pPr>
      <w:r>
        <w:rPr>
          <w:rFonts w:hint="eastAsia"/>
          <w:sz w:val="28"/>
          <w:szCs w:val="28"/>
        </w:rPr>
        <w:t>（3）课程文献</w:t>
      </w:r>
      <w:r>
        <w:rPr>
          <w:sz w:val="28"/>
          <w:szCs w:val="28"/>
        </w:rPr>
        <w:t>综述</w:t>
      </w:r>
      <w:r>
        <w:rPr>
          <w:rFonts w:hint="eastAsia"/>
          <w:sz w:val="28"/>
          <w:szCs w:val="28"/>
        </w:rPr>
        <w:t>占总成绩一定比例，全部提交，全部批改。</w:t>
      </w:r>
    </w:p>
    <w:p>
      <w:pPr>
        <w:spacing w:line="360" w:lineRule="auto"/>
        <w:ind w:firstLine="840" w:firstLineChars="300"/>
        <w:rPr>
          <w:sz w:val="28"/>
          <w:szCs w:val="28"/>
        </w:rPr>
      </w:pPr>
      <w:r>
        <w:rPr>
          <w:rFonts w:hint="eastAsia"/>
          <w:sz w:val="28"/>
          <w:szCs w:val="28"/>
        </w:rPr>
        <w:t>文献综述要求：</w:t>
      </w:r>
    </w:p>
    <w:p>
      <w:pPr>
        <w:pStyle w:val="16"/>
        <w:spacing w:before="150" w:beforeAutospacing="0" w:after="0" w:afterAutospacing="0" w:line="360" w:lineRule="auto"/>
        <w:ind w:left="105" w:leftChars="50" w:firstLine="700" w:firstLineChars="250"/>
        <w:textAlignment w:val="baseline"/>
        <w:rPr>
          <w:rFonts w:asciiTheme="minorEastAsia" w:hAnsiTheme="minorEastAsia" w:eastAsiaTheme="minorEastAsia"/>
          <w:sz w:val="28"/>
          <w:szCs w:val="28"/>
        </w:rPr>
      </w:pPr>
      <w:r>
        <w:rPr>
          <w:rFonts w:asciiTheme="minorEastAsia" w:hAnsiTheme="minorEastAsia" w:eastAsiaTheme="minorEastAsia"/>
          <w:sz w:val="28"/>
          <w:szCs w:val="28"/>
        </w:rPr>
        <w:t>a</w:t>
      </w:r>
      <w:r>
        <w:rPr>
          <w:rFonts w:hint="eastAsia" w:asciiTheme="minorEastAsia" w:hAnsiTheme="minorEastAsia" w:eastAsiaTheme="minorEastAsia"/>
          <w:sz w:val="28"/>
          <w:szCs w:val="28"/>
        </w:rPr>
        <w:t>）</w:t>
      </w:r>
      <w:r>
        <w:rPr>
          <w:rFonts w:hint="eastAsia" w:asciiTheme="minorEastAsia" w:hAnsiTheme="minorEastAsia" w:eastAsiaTheme="minorEastAsia" w:cstheme="minorBidi"/>
          <w:kern w:val="24"/>
          <w:sz w:val="28"/>
          <w:szCs w:val="28"/>
        </w:rPr>
        <w:t>内容与化学化工相关，题目自拟；</w:t>
      </w:r>
    </w:p>
    <w:p>
      <w:pPr>
        <w:pStyle w:val="16"/>
        <w:spacing w:before="150" w:beforeAutospacing="0" w:after="0" w:afterAutospacing="0" w:line="360" w:lineRule="auto"/>
        <w:ind w:left="274" w:hanging="274"/>
        <w:textAlignment w:val="baseline"/>
        <w:rPr>
          <w:rFonts w:asciiTheme="minorEastAsia" w:hAnsiTheme="minorEastAsia" w:eastAsiaTheme="minorEastAsia"/>
          <w:sz w:val="28"/>
          <w:szCs w:val="28"/>
        </w:rPr>
      </w:pPr>
      <w:r>
        <w:rPr>
          <w:rFonts w:hint="eastAsia" w:asciiTheme="minorEastAsia" w:hAnsiTheme="minorEastAsia" w:eastAsiaTheme="minorEastAsia" w:cstheme="minorBidi"/>
          <w:kern w:val="24"/>
          <w:sz w:val="28"/>
          <w:szCs w:val="28"/>
        </w:rPr>
        <w:t xml:space="preserve">      </w:t>
      </w:r>
      <w:r>
        <w:rPr>
          <w:rFonts w:asciiTheme="minorEastAsia" w:hAnsiTheme="minorEastAsia" w:eastAsiaTheme="minorEastAsia" w:cstheme="minorBidi"/>
          <w:kern w:val="24"/>
          <w:sz w:val="28"/>
          <w:szCs w:val="28"/>
        </w:rPr>
        <w:t>b)</w:t>
      </w:r>
      <w:r>
        <w:rPr>
          <w:rFonts w:hint="eastAsia" w:asciiTheme="minorEastAsia" w:hAnsiTheme="minorEastAsia" w:eastAsiaTheme="minorEastAsia" w:cstheme="minorBidi"/>
          <w:kern w:val="24"/>
          <w:sz w:val="28"/>
          <w:szCs w:val="28"/>
        </w:rPr>
        <w:t xml:space="preserve"> 正文部分不少于</w:t>
      </w:r>
      <w:r>
        <w:rPr>
          <w:rFonts w:ascii="Times New Roman" w:hAnsi="Times New Roman" w:cs="Times New Roman" w:eastAsiaTheme="minorEastAsia"/>
          <w:kern w:val="24"/>
          <w:sz w:val="28"/>
          <w:szCs w:val="28"/>
        </w:rPr>
        <w:t>3000</w:t>
      </w:r>
      <w:r>
        <w:rPr>
          <w:rFonts w:hint="eastAsia" w:asciiTheme="minorEastAsia" w:hAnsiTheme="minorEastAsia" w:eastAsiaTheme="minorEastAsia" w:cstheme="minorBidi"/>
          <w:kern w:val="24"/>
          <w:sz w:val="28"/>
          <w:szCs w:val="28"/>
        </w:rPr>
        <w:t>字的打印稿；</w:t>
      </w:r>
    </w:p>
    <w:p>
      <w:pPr>
        <w:pStyle w:val="16"/>
        <w:spacing w:before="150" w:beforeAutospacing="0" w:after="0" w:afterAutospacing="0" w:line="360" w:lineRule="auto"/>
        <w:ind w:left="274" w:hanging="274"/>
        <w:textAlignment w:val="baseline"/>
        <w:rPr>
          <w:rFonts w:asciiTheme="minorEastAsia" w:hAnsiTheme="minorEastAsia" w:eastAsiaTheme="minorEastAsia"/>
          <w:sz w:val="28"/>
          <w:szCs w:val="28"/>
        </w:rPr>
      </w:pPr>
      <w:r>
        <w:rPr>
          <w:rFonts w:hint="eastAsia" w:asciiTheme="minorEastAsia" w:hAnsiTheme="minorEastAsia" w:eastAsiaTheme="minorEastAsia" w:cstheme="minorBidi"/>
          <w:kern w:val="24"/>
          <w:sz w:val="28"/>
          <w:szCs w:val="28"/>
        </w:rPr>
        <w:t xml:space="preserve">      </w:t>
      </w:r>
      <w:r>
        <w:rPr>
          <w:rFonts w:asciiTheme="minorEastAsia" w:hAnsiTheme="minorEastAsia" w:eastAsiaTheme="minorEastAsia" w:cstheme="minorBidi"/>
          <w:kern w:val="24"/>
          <w:sz w:val="28"/>
          <w:szCs w:val="28"/>
        </w:rPr>
        <w:t>c)</w:t>
      </w:r>
      <w:r>
        <w:rPr>
          <w:rFonts w:hint="eastAsia" w:asciiTheme="minorEastAsia" w:hAnsiTheme="minorEastAsia" w:eastAsiaTheme="minorEastAsia" w:cstheme="minorBidi"/>
          <w:kern w:val="24"/>
          <w:sz w:val="28"/>
          <w:szCs w:val="28"/>
        </w:rPr>
        <w:t xml:space="preserve"> 参考文献不少于</w:t>
      </w:r>
      <w:r>
        <w:rPr>
          <w:rFonts w:ascii="Times New Roman" w:hAnsi="Times New Roman" w:cs="Times New Roman" w:eastAsiaTheme="minorEastAsia"/>
          <w:kern w:val="24"/>
          <w:sz w:val="28"/>
          <w:szCs w:val="28"/>
        </w:rPr>
        <w:t>25篇，其中英文至少5篇；</w:t>
      </w:r>
    </w:p>
    <w:p>
      <w:pPr>
        <w:pStyle w:val="16"/>
        <w:spacing w:before="150" w:beforeAutospacing="0" w:after="0" w:afterAutospacing="0" w:line="360" w:lineRule="auto"/>
        <w:ind w:left="274" w:hanging="274"/>
        <w:textAlignment w:val="baseline"/>
        <w:rPr>
          <w:sz w:val="28"/>
          <w:szCs w:val="28"/>
        </w:rPr>
      </w:pPr>
      <w:r>
        <w:rPr>
          <w:rFonts w:hint="eastAsia" w:ascii="黑体" w:hAnsi="黑体" w:eastAsia="黑体" w:cstheme="minorBidi"/>
          <w:kern w:val="24"/>
          <w:sz w:val="28"/>
          <w:szCs w:val="28"/>
        </w:rPr>
        <w:t xml:space="preserve">     </w:t>
      </w:r>
      <w:r>
        <w:rPr>
          <w:rFonts w:hint="eastAsia" w:asciiTheme="minorEastAsia" w:hAnsiTheme="minorEastAsia" w:eastAsiaTheme="minorEastAsia" w:cstheme="minorBidi"/>
          <w:kern w:val="24"/>
          <w:sz w:val="28"/>
          <w:szCs w:val="28"/>
        </w:rPr>
        <w:t xml:space="preserve"> </w:t>
      </w:r>
      <w:r>
        <w:rPr>
          <w:rFonts w:asciiTheme="minorEastAsia" w:hAnsiTheme="minorEastAsia" w:eastAsiaTheme="minorEastAsia" w:cstheme="minorBidi"/>
          <w:kern w:val="24"/>
          <w:sz w:val="28"/>
          <w:szCs w:val="28"/>
        </w:rPr>
        <w:t>d)</w:t>
      </w:r>
      <w:r>
        <w:rPr>
          <w:rFonts w:hint="eastAsia" w:asciiTheme="minorEastAsia" w:hAnsiTheme="minorEastAsia" w:eastAsiaTheme="minorEastAsia" w:cstheme="minorBidi"/>
          <w:kern w:val="24"/>
          <w:sz w:val="28"/>
          <w:szCs w:val="28"/>
        </w:rPr>
        <w:t xml:space="preserve"> 格式以期刊论文为准</w:t>
      </w:r>
      <w:r>
        <w:rPr>
          <w:rFonts w:hint="eastAsia"/>
          <w:sz w:val="28"/>
          <w:szCs w:val="28"/>
        </w:rPr>
        <w:t>（包含题目，作者，班级，学号，摘要，正文，结论，参考文献）。</w:t>
      </w:r>
    </w:p>
    <w:p>
      <w:pPr>
        <w:pStyle w:val="3"/>
      </w:pPr>
      <w:bookmarkStart w:id="119" w:name="_Toc429168399"/>
      <w:bookmarkStart w:id="120" w:name="_Toc495908799"/>
      <w:r>
        <w:rPr>
          <w:rFonts w:hint="eastAsia"/>
        </w:rPr>
        <w:t>9.2成绩的构成与评分规则说明</w:t>
      </w:r>
      <w:bookmarkEnd w:id="119"/>
      <w:bookmarkEnd w:id="120"/>
    </w:p>
    <w:p>
      <w:pPr>
        <w:adjustRightInd w:val="0"/>
        <w:snapToGrid w:val="0"/>
        <w:spacing w:line="360" w:lineRule="auto"/>
        <w:ind w:firstLine="560" w:firstLineChars="200"/>
        <w:rPr>
          <w:sz w:val="28"/>
          <w:szCs w:val="28"/>
        </w:rPr>
      </w:pPr>
      <w:r>
        <w:rPr>
          <w:rFonts w:hint="eastAsia"/>
          <w:sz w:val="28"/>
          <w:szCs w:val="28"/>
        </w:rPr>
        <w:t>根据学生出勤、平时成绩、课后作业、课程文献综述给出总成绩。</w:t>
      </w:r>
    </w:p>
    <w:tbl>
      <w:tblPr>
        <w:tblStyle w:val="20"/>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sz w:val="28"/>
                <w:szCs w:val="28"/>
              </w:rPr>
              <w:t>考核方式</w:t>
            </w:r>
          </w:p>
        </w:tc>
        <w:tc>
          <w:tcPr>
            <w:tcW w:w="6797" w:type="dxa"/>
          </w:tcPr>
          <w:p>
            <w:pPr>
              <w:adjustRightInd w:val="0"/>
              <w:snapToGrid w:val="0"/>
              <w:spacing w:after="120" w:line="360" w:lineRule="auto"/>
              <w:rPr>
                <w:sz w:val="28"/>
                <w:szCs w:val="28"/>
              </w:rPr>
            </w:pPr>
            <w:r>
              <w:rPr>
                <w:sz w:val="28"/>
                <w:szCs w:val="28"/>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263" w:type="dxa"/>
          </w:tcPr>
          <w:p>
            <w:pPr>
              <w:adjustRightInd w:val="0"/>
              <w:snapToGrid w:val="0"/>
              <w:spacing w:after="120" w:line="360" w:lineRule="auto"/>
              <w:rPr>
                <w:sz w:val="28"/>
                <w:szCs w:val="28"/>
              </w:rPr>
            </w:pPr>
            <w:r>
              <w:rPr>
                <w:sz w:val="28"/>
                <w:szCs w:val="28"/>
              </w:rPr>
              <w:t>出勤</w:t>
            </w:r>
          </w:p>
        </w:tc>
        <w:tc>
          <w:tcPr>
            <w:tcW w:w="6797" w:type="dxa"/>
          </w:tcPr>
          <w:p>
            <w:pPr>
              <w:adjustRightInd w:val="0"/>
              <w:snapToGrid w:val="0"/>
              <w:spacing w:after="120" w:line="360" w:lineRule="auto"/>
              <w:rPr>
                <w:sz w:val="28"/>
                <w:szCs w:val="28"/>
              </w:rPr>
            </w:pPr>
            <w:r>
              <w:rPr>
                <w:sz w:val="28"/>
                <w:szCs w:val="28"/>
              </w:rPr>
              <w:t>旷课一次扣10分，累计超过总课时的1/3者，取消考核资格。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sz w:val="28"/>
                <w:szCs w:val="28"/>
              </w:rPr>
              <w:t>平时成绩40%</w:t>
            </w:r>
          </w:p>
          <w:p>
            <w:pPr>
              <w:adjustRightInd w:val="0"/>
              <w:snapToGrid w:val="0"/>
              <w:spacing w:after="120" w:line="360" w:lineRule="auto"/>
              <w:rPr>
                <w:sz w:val="28"/>
                <w:szCs w:val="28"/>
              </w:rPr>
            </w:pPr>
            <w:r>
              <w:rPr>
                <w:sz w:val="28"/>
                <w:szCs w:val="28"/>
              </w:rPr>
              <w:t>（总分100分）</w:t>
            </w:r>
          </w:p>
        </w:tc>
        <w:tc>
          <w:tcPr>
            <w:tcW w:w="6797" w:type="dxa"/>
          </w:tcPr>
          <w:p>
            <w:pPr>
              <w:adjustRightInd w:val="0"/>
              <w:snapToGrid w:val="0"/>
              <w:spacing w:after="120" w:line="360" w:lineRule="auto"/>
              <w:rPr>
                <w:sz w:val="28"/>
                <w:szCs w:val="28"/>
              </w:rPr>
            </w:pPr>
            <w:r>
              <w:rPr>
                <w:sz w:val="28"/>
                <w:szCs w:val="28"/>
              </w:rPr>
              <w:t>认真听讲，勤于思考，积极发言、参与讨论。</w:t>
            </w:r>
            <w:r>
              <w:rPr>
                <w:rFonts w:hint="eastAsia"/>
                <w:sz w:val="28"/>
                <w:szCs w:val="28"/>
              </w:rPr>
              <w:t>评</w:t>
            </w:r>
            <w:r>
              <w:rPr>
                <w:sz w:val="28"/>
                <w:szCs w:val="28"/>
              </w:rPr>
              <w:t>分为A，B，C，D，E共5个等级；分别对应百分制中的分值（95，85，70，60，40）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263" w:type="dxa"/>
          </w:tcPr>
          <w:p>
            <w:pPr>
              <w:adjustRightInd w:val="0"/>
              <w:snapToGrid w:val="0"/>
              <w:spacing w:after="120" w:line="360" w:lineRule="auto"/>
              <w:rPr>
                <w:sz w:val="28"/>
                <w:szCs w:val="28"/>
              </w:rPr>
            </w:pPr>
            <w:r>
              <w:rPr>
                <w:rFonts w:hint="eastAsia"/>
                <w:sz w:val="28"/>
                <w:szCs w:val="28"/>
              </w:rPr>
              <w:t>课后</w:t>
            </w:r>
            <w:r>
              <w:rPr>
                <w:sz w:val="28"/>
                <w:szCs w:val="28"/>
              </w:rPr>
              <w:t>作业20%</w:t>
            </w:r>
          </w:p>
          <w:p>
            <w:pPr>
              <w:adjustRightInd w:val="0"/>
              <w:snapToGrid w:val="0"/>
              <w:spacing w:after="120" w:line="360" w:lineRule="auto"/>
              <w:rPr>
                <w:sz w:val="28"/>
                <w:szCs w:val="28"/>
              </w:rPr>
            </w:pPr>
            <w:r>
              <w:rPr>
                <w:sz w:val="28"/>
                <w:szCs w:val="28"/>
              </w:rPr>
              <w:t>（满分100分）</w:t>
            </w:r>
          </w:p>
        </w:tc>
        <w:tc>
          <w:tcPr>
            <w:tcW w:w="6797" w:type="dxa"/>
          </w:tcPr>
          <w:p>
            <w:pPr>
              <w:adjustRightInd w:val="0"/>
              <w:snapToGrid w:val="0"/>
              <w:spacing w:after="120" w:line="360" w:lineRule="auto"/>
              <w:rPr>
                <w:sz w:val="28"/>
                <w:szCs w:val="28"/>
              </w:rPr>
            </w:pPr>
            <w:r>
              <w:rPr>
                <w:sz w:val="28"/>
                <w:szCs w:val="28"/>
              </w:rPr>
              <w:t>作业评分标准：分为A，B，C，D，E共5个等级；分别对应百分制中的分值（95，85，70，60，40）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3" w:type="dxa"/>
          </w:tcPr>
          <w:p>
            <w:pPr>
              <w:adjustRightInd w:val="0"/>
              <w:snapToGrid w:val="0"/>
              <w:spacing w:after="120" w:line="360" w:lineRule="auto"/>
              <w:rPr>
                <w:sz w:val="28"/>
                <w:szCs w:val="28"/>
              </w:rPr>
            </w:pPr>
            <w:r>
              <w:rPr>
                <w:rFonts w:hint="eastAsia"/>
                <w:sz w:val="28"/>
                <w:szCs w:val="28"/>
              </w:rPr>
              <w:t>课程文献综述40%</w:t>
            </w:r>
            <w:r>
              <w:rPr>
                <w:sz w:val="28"/>
                <w:szCs w:val="28"/>
              </w:rPr>
              <w:t>（满分100分）</w:t>
            </w:r>
          </w:p>
        </w:tc>
        <w:tc>
          <w:tcPr>
            <w:tcW w:w="6797" w:type="dxa"/>
          </w:tcPr>
          <w:p>
            <w:pPr>
              <w:adjustRightInd w:val="0"/>
              <w:snapToGrid w:val="0"/>
              <w:spacing w:after="120" w:line="360" w:lineRule="auto"/>
              <w:rPr>
                <w:sz w:val="28"/>
                <w:szCs w:val="28"/>
              </w:rPr>
            </w:pPr>
            <w:r>
              <w:rPr>
                <w:rFonts w:hint="eastAsia"/>
                <w:sz w:val="28"/>
                <w:szCs w:val="28"/>
              </w:rPr>
              <w:t>格式正确，内容充分、对典型文献能做出适当评论，有自己一定的见解。</w:t>
            </w:r>
            <w:r>
              <w:rPr>
                <w:sz w:val="28"/>
                <w:szCs w:val="28"/>
              </w:rPr>
              <w:t>评分标准：分为A，B，C，D，E共5个等级；分别对应百分制中的分值（95，85，70，60，40）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060" w:type="dxa"/>
            <w:gridSpan w:val="2"/>
          </w:tcPr>
          <w:p>
            <w:pPr>
              <w:adjustRightInd w:val="0"/>
              <w:snapToGrid w:val="0"/>
              <w:spacing w:after="120" w:line="360" w:lineRule="auto"/>
              <w:ind w:firstLine="280" w:firstLineChars="100"/>
              <w:rPr>
                <w:sz w:val="28"/>
                <w:szCs w:val="28"/>
              </w:rPr>
            </w:pPr>
            <w:r>
              <w:rPr>
                <w:rFonts w:hint="eastAsia"/>
                <w:sz w:val="28"/>
                <w:szCs w:val="28"/>
              </w:rPr>
              <w:t>总成绩=</w:t>
            </w:r>
            <w:r>
              <w:rPr>
                <w:kern w:val="0"/>
                <w:sz w:val="28"/>
                <w:szCs w:val="28"/>
              </w:rPr>
              <w:t xml:space="preserve"> 0.4×平时成绩 + 0.2×</w:t>
            </w:r>
            <w:r>
              <w:rPr>
                <w:rFonts w:hint="eastAsia"/>
                <w:kern w:val="0"/>
                <w:sz w:val="28"/>
                <w:szCs w:val="28"/>
              </w:rPr>
              <w:t>课后</w:t>
            </w:r>
            <w:r>
              <w:rPr>
                <w:kern w:val="0"/>
                <w:sz w:val="28"/>
                <w:szCs w:val="28"/>
              </w:rPr>
              <w:t>作业</w:t>
            </w:r>
            <w:r>
              <w:rPr>
                <w:rFonts w:hint="eastAsia"/>
                <w:kern w:val="0"/>
                <w:sz w:val="28"/>
                <w:szCs w:val="28"/>
              </w:rPr>
              <w:t>+</w:t>
            </w:r>
            <w:r>
              <w:rPr>
                <w:kern w:val="0"/>
                <w:sz w:val="28"/>
                <w:szCs w:val="28"/>
              </w:rPr>
              <w:t>0.4×</w:t>
            </w:r>
            <w:r>
              <w:rPr>
                <w:rFonts w:hint="eastAsia"/>
                <w:kern w:val="0"/>
                <w:sz w:val="28"/>
                <w:szCs w:val="28"/>
              </w:rPr>
              <w:t>课程文献综述</w:t>
            </w:r>
          </w:p>
        </w:tc>
      </w:tr>
    </w:tbl>
    <w:p>
      <w:pPr>
        <w:adjustRightInd w:val="0"/>
        <w:snapToGrid w:val="0"/>
        <w:spacing w:after="120" w:line="360" w:lineRule="auto"/>
        <w:rPr>
          <w:color w:val="FF0000"/>
          <w:sz w:val="28"/>
          <w:szCs w:val="28"/>
        </w:rPr>
      </w:pPr>
    </w:p>
    <w:p>
      <w:pPr>
        <w:pStyle w:val="3"/>
      </w:pPr>
      <w:bookmarkStart w:id="121" w:name="_Toc495908800"/>
      <w:bookmarkStart w:id="122" w:name="_Toc429168400"/>
      <w:r>
        <w:rPr>
          <w:rFonts w:hint="eastAsia"/>
        </w:rPr>
        <w:t>9.3考试形式及说明</w:t>
      </w:r>
      <w:bookmarkEnd w:id="121"/>
      <w:bookmarkEnd w:id="122"/>
    </w:p>
    <w:p>
      <w:pPr>
        <w:spacing w:line="360" w:lineRule="auto"/>
        <w:ind w:firstLine="560" w:firstLineChars="200"/>
        <w:rPr>
          <w:sz w:val="28"/>
          <w:szCs w:val="28"/>
        </w:rPr>
      </w:pPr>
      <w:r>
        <w:rPr>
          <w:rFonts w:hint="eastAsia"/>
          <w:sz w:val="28"/>
          <w:szCs w:val="28"/>
        </w:rPr>
        <w:t>考查；根据学生出勤、平时成绩、课后作业、课程文献综述给出总成绩。</w:t>
      </w:r>
    </w:p>
    <w:p>
      <w:pPr>
        <w:pStyle w:val="2"/>
      </w:pPr>
      <w:bookmarkStart w:id="123" w:name="_Toc495908801"/>
      <w:bookmarkStart w:id="124" w:name="_Toc429168401"/>
      <w:r>
        <w:rPr>
          <w:rFonts w:hint="eastAsia"/>
        </w:rPr>
        <w:t>10．学术诚信</w:t>
      </w:r>
      <w:bookmarkEnd w:id="123"/>
      <w:bookmarkEnd w:id="124"/>
    </w:p>
    <w:p>
      <w:pPr>
        <w:pStyle w:val="3"/>
      </w:pPr>
      <w:bookmarkStart w:id="125" w:name="_Toc495908802"/>
      <w:bookmarkStart w:id="126" w:name="_Toc429168402"/>
      <w:r>
        <w:rPr>
          <w:rFonts w:hint="eastAsia"/>
        </w:rPr>
        <w:t>10.1考试违规与作弊处理</w:t>
      </w:r>
      <w:bookmarkEnd w:id="125"/>
      <w:bookmarkEnd w:id="126"/>
    </w:p>
    <w:p>
      <w:pPr>
        <w:spacing w:line="360" w:lineRule="auto"/>
        <w:ind w:firstLine="560" w:firstLineChars="200"/>
        <w:rPr>
          <w:sz w:val="28"/>
          <w:szCs w:val="28"/>
        </w:rPr>
      </w:pPr>
      <w:r>
        <w:rPr>
          <w:rFonts w:hint="eastAsia"/>
          <w:sz w:val="28"/>
          <w:szCs w:val="28"/>
        </w:rPr>
        <w:t>课程文献综述，发现雷同者双方均无成绩。</w:t>
      </w:r>
    </w:p>
    <w:p>
      <w:pPr>
        <w:pStyle w:val="3"/>
      </w:pPr>
      <w:bookmarkStart w:id="127" w:name="_Toc495908803"/>
      <w:bookmarkStart w:id="128" w:name="_Toc429168403"/>
      <w:r>
        <w:rPr>
          <w:rFonts w:hint="eastAsia"/>
        </w:rPr>
        <w:t>10.2杜撰数据、信息处理等</w:t>
      </w:r>
      <w:bookmarkEnd w:id="127"/>
      <w:bookmarkEnd w:id="128"/>
    </w:p>
    <w:p>
      <w:pPr>
        <w:spacing w:line="360" w:lineRule="auto"/>
        <w:ind w:firstLine="560" w:firstLineChars="200"/>
        <w:rPr>
          <w:sz w:val="28"/>
          <w:szCs w:val="28"/>
        </w:rPr>
      </w:pPr>
      <w:r>
        <w:rPr>
          <w:rFonts w:hint="eastAsia"/>
          <w:sz w:val="28"/>
          <w:szCs w:val="28"/>
        </w:rPr>
        <w:t>杜撰数据、信息，无课程成绩</w:t>
      </w:r>
    </w:p>
    <w:p>
      <w:pPr>
        <w:pStyle w:val="3"/>
      </w:pPr>
      <w:bookmarkStart w:id="129" w:name="_Toc429168404"/>
      <w:bookmarkStart w:id="130" w:name="_Toc495908804"/>
      <w:r>
        <w:rPr>
          <w:rFonts w:hint="eastAsia"/>
        </w:rPr>
        <w:t>10.3学术剽窃处理等</w:t>
      </w:r>
      <w:bookmarkEnd w:id="129"/>
      <w:bookmarkEnd w:id="130"/>
    </w:p>
    <w:p>
      <w:pPr>
        <w:spacing w:line="360" w:lineRule="auto"/>
        <w:ind w:firstLine="560" w:firstLineChars="200"/>
        <w:rPr>
          <w:sz w:val="28"/>
          <w:szCs w:val="28"/>
        </w:rPr>
      </w:pPr>
      <w:r>
        <w:rPr>
          <w:rFonts w:hint="eastAsia"/>
          <w:sz w:val="28"/>
          <w:szCs w:val="28"/>
        </w:rPr>
        <w:t>学术剽窃（抄袭作业或文献综述），无课程成绩。</w:t>
      </w:r>
    </w:p>
    <w:p>
      <w:pPr>
        <w:pStyle w:val="2"/>
      </w:pPr>
      <w:bookmarkStart w:id="131" w:name="_Toc429168405"/>
      <w:bookmarkStart w:id="132" w:name="_Toc495908805"/>
      <w:r>
        <w:rPr>
          <w:rFonts w:hint="eastAsia"/>
        </w:rPr>
        <w:t>11．课堂规范</w:t>
      </w:r>
      <w:bookmarkEnd w:id="131"/>
      <w:bookmarkEnd w:id="132"/>
    </w:p>
    <w:p>
      <w:pPr>
        <w:pStyle w:val="3"/>
      </w:pPr>
      <w:bookmarkStart w:id="133" w:name="_Toc429168406"/>
      <w:bookmarkStart w:id="134" w:name="_Toc495908806"/>
      <w:r>
        <w:rPr>
          <w:rFonts w:hint="eastAsia"/>
        </w:rPr>
        <w:t>11.1课堂纪律</w:t>
      </w:r>
      <w:bookmarkEnd w:id="133"/>
      <w:bookmarkEnd w:id="134"/>
    </w:p>
    <w:p>
      <w:pPr>
        <w:spacing w:line="360" w:lineRule="auto"/>
        <w:ind w:firstLine="560" w:firstLineChars="200"/>
        <w:rPr>
          <w:sz w:val="28"/>
          <w:szCs w:val="28"/>
        </w:rPr>
      </w:pPr>
      <w:r>
        <w:rPr>
          <w:rFonts w:hint="eastAsia"/>
          <w:sz w:val="28"/>
          <w:szCs w:val="28"/>
        </w:rPr>
        <w:t>按时上课，不迟到不早退，认真听讲，积极思考，不喧哗！</w:t>
      </w:r>
      <w:r>
        <w:rPr>
          <w:rFonts w:hint="eastAsia" w:ascii="宋体" w:cs="宋体"/>
          <w:kern w:val="0"/>
          <w:sz w:val="28"/>
          <w:szCs w:val="28"/>
        </w:rPr>
        <w:t>课堂讲授过程中若需表达自己的观点前，请举手示意，得到允许后发言。课堂讨论过程中请注意聆听别人的观点，发表自己观点时不许涉及人身攻击。若在课堂期间有私事需要处理，请安静离开，到教室外解决后安静地回到座位上。</w:t>
      </w:r>
    </w:p>
    <w:p>
      <w:pPr>
        <w:pStyle w:val="3"/>
      </w:pPr>
      <w:bookmarkStart w:id="135" w:name="_Toc429168407"/>
      <w:bookmarkStart w:id="136" w:name="_Toc495908807"/>
      <w:r>
        <w:rPr>
          <w:rFonts w:hint="eastAsia"/>
        </w:rPr>
        <w:t>11.2课堂礼仪</w:t>
      </w:r>
      <w:bookmarkEnd w:id="135"/>
      <w:bookmarkEnd w:id="136"/>
    </w:p>
    <w:p>
      <w:pPr>
        <w:spacing w:line="360" w:lineRule="auto"/>
        <w:ind w:firstLine="560" w:firstLineChars="200"/>
        <w:rPr>
          <w:sz w:val="28"/>
          <w:szCs w:val="28"/>
        </w:rPr>
      </w:pPr>
      <w:r>
        <w:rPr>
          <w:rFonts w:hint="eastAsia"/>
          <w:sz w:val="28"/>
          <w:szCs w:val="28"/>
        </w:rPr>
        <w:t>精神饱满，着装整洁，不穿拖鞋、吊带、超短裙或超短裤、背心。</w:t>
      </w:r>
    </w:p>
    <w:p>
      <w:pPr>
        <w:pStyle w:val="2"/>
        <w:spacing w:line="415" w:lineRule="auto"/>
      </w:pPr>
      <w:bookmarkStart w:id="137" w:name="_Toc429168408"/>
      <w:bookmarkStart w:id="138" w:name="_Toc495908808"/>
      <w:r>
        <w:rPr>
          <w:rFonts w:hint="eastAsia"/>
        </w:rPr>
        <w:t>12．课程资源</w:t>
      </w:r>
      <w:bookmarkEnd w:id="137"/>
      <w:bookmarkEnd w:id="138"/>
    </w:p>
    <w:p>
      <w:pPr>
        <w:pStyle w:val="3"/>
      </w:pPr>
      <w:bookmarkStart w:id="139" w:name="_Toc429168409"/>
      <w:bookmarkStart w:id="140" w:name="_Toc495908809"/>
      <w:r>
        <w:rPr>
          <w:rFonts w:hint="eastAsia"/>
        </w:rPr>
        <w:t>12.1教材与参考书</w:t>
      </w:r>
      <w:bookmarkEnd w:id="139"/>
      <w:bookmarkEnd w:id="140"/>
    </w:p>
    <w:p>
      <w:pPr>
        <w:spacing w:line="360" w:lineRule="auto"/>
        <w:ind w:left="700" w:hanging="700" w:hangingChars="250"/>
        <w:rPr>
          <w:sz w:val="28"/>
          <w:szCs w:val="28"/>
        </w:rPr>
      </w:pPr>
      <w:r>
        <w:rPr>
          <w:sz w:val="28"/>
          <w:szCs w:val="28"/>
        </w:rPr>
        <w:t xml:space="preserve">[1]  </w:t>
      </w:r>
      <w:r>
        <w:rPr>
          <w:rFonts w:hint="eastAsia"/>
          <w:sz w:val="28"/>
          <w:szCs w:val="28"/>
        </w:rPr>
        <w:t>张浩</w:t>
      </w:r>
      <w:r>
        <w:rPr>
          <w:sz w:val="28"/>
          <w:szCs w:val="28"/>
        </w:rPr>
        <w:t>勤</w:t>
      </w:r>
      <w:r>
        <w:rPr>
          <w:rFonts w:hint="eastAsia"/>
          <w:sz w:val="28"/>
          <w:szCs w:val="28"/>
        </w:rPr>
        <w:t>. 化工过程</w:t>
      </w:r>
      <w:r>
        <w:rPr>
          <w:sz w:val="28"/>
          <w:szCs w:val="28"/>
        </w:rPr>
        <w:t>开发与设计</w:t>
      </w:r>
      <w:r>
        <w:rPr>
          <w:rFonts w:hint="eastAsia"/>
          <w:sz w:val="28"/>
          <w:szCs w:val="28"/>
        </w:rPr>
        <w:t>[M]. 第二版，北京：化学工业出版社，20</w:t>
      </w:r>
      <w:r>
        <w:rPr>
          <w:sz w:val="28"/>
          <w:szCs w:val="28"/>
        </w:rPr>
        <w:t>02</w:t>
      </w:r>
      <w:r>
        <w:rPr>
          <w:rFonts w:hint="eastAsia"/>
          <w:sz w:val="28"/>
          <w:szCs w:val="28"/>
        </w:rPr>
        <w:t xml:space="preserve">. </w:t>
      </w:r>
    </w:p>
    <w:p>
      <w:pPr>
        <w:spacing w:line="360" w:lineRule="auto"/>
        <w:rPr>
          <w:sz w:val="28"/>
          <w:szCs w:val="28"/>
        </w:rPr>
      </w:pPr>
      <w:r>
        <w:rPr>
          <w:sz w:val="28"/>
          <w:szCs w:val="28"/>
        </w:rPr>
        <w:t xml:space="preserve">[2]   </w:t>
      </w:r>
      <w:r>
        <w:rPr>
          <w:rFonts w:hint="eastAsia"/>
          <w:sz w:val="28"/>
          <w:szCs w:val="28"/>
        </w:rPr>
        <w:t>刘文卿. 实验设计[M]. 北京</w:t>
      </w:r>
      <w:r>
        <w:rPr>
          <w:sz w:val="28"/>
          <w:szCs w:val="28"/>
        </w:rPr>
        <w:t>：</w:t>
      </w:r>
      <w:r>
        <w:rPr>
          <w:rFonts w:hint="eastAsia"/>
          <w:sz w:val="28"/>
          <w:szCs w:val="28"/>
        </w:rPr>
        <w:t>清华大学</w:t>
      </w:r>
      <w:r>
        <w:rPr>
          <w:sz w:val="28"/>
          <w:szCs w:val="28"/>
        </w:rPr>
        <w:t>出版社</w:t>
      </w:r>
      <w:r>
        <w:rPr>
          <w:rFonts w:hint="eastAsia"/>
          <w:sz w:val="28"/>
          <w:szCs w:val="28"/>
        </w:rPr>
        <w:t>，200</w:t>
      </w:r>
      <w:r>
        <w:rPr>
          <w:sz w:val="28"/>
          <w:szCs w:val="28"/>
        </w:rPr>
        <w:t>5</w:t>
      </w:r>
      <w:r>
        <w:rPr>
          <w:rFonts w:hint="eastAsia"/>
          <w:sz w:val="28"/>
          <w:szCs w:val="28"/>
        </w:rPr>
        <w:t xml:space="preserve">. </w:t>
      </w:r>
    </w:p>
    <w:p>
      <w:pPr>
        <w:spacing w:line="360" w:lineRule="auto"/>
        <w:ind w:left="700" w:hanging="700" w:hangingChars="250"/>
        <w:rPr>
          <w:sz w:val="28"/>
          <w:szCs w:val="28"/>
        </w:rPr>
      </w:pPr>
      <w:r>
        <w:rPr>
          <w:sz w:val="28"/>
          <w:szCs w:val="28"/>
        </w:rPr>
        <w:t xml:space="preserve">[3]   </w:t>
      </w:r>
      <w:r>
        <w:rPr>
          <w:rFonts w:hint="eastAsia"/>
          <w:sz w:val="28"/>
          <w:szCs w:val="28"/>
        </w:rPr>
        <w:t>刘振学，毛立群，房晓敏. 实验设计</w:t>
      </w:r>
      <w:r>
        <w:rPr>
          <w:sz w:val="28"/>
          <w:szCs w:val="28"/>
        </w:rPr>
        <w:t>与数据处理</w:t>
      </w:r>
      <w:r>
        <w:rPr>
          <w:rFonts w:hint="eastAsia"/>
          <w:sz w:val="28"/>
          <w:szCs w:val="28"/>
        </w:rPr>
        <w:t>[M].</w:t>
      </w:r>
      <w:r>
        <w:rPr>
          <w:sz w:val="28"/>
          <w:szCs w:val="28"/>
        </w:rPr>
        <w:t xml:space="preserve"> </w:t>
      </w:r>
      <w:r>
        <w:rPr>
          <w:rFonts w:hint="eastAsia"/>
          <w:sz w:val="28"/>
          <w:szCs w:val="28"/>
        </w:rPr>
        <w:t>化学工业出版社，20</w:t>
      </w:r>
      <w:r>
        <w:rPr>
          <w:sz w:val="28"/>
          <w:szCs w:val="28"/>
        </w:rPr>
        <w:t>05</w:t>
      </w:r>
      <w:r>
        <w:rPr>
          <w:rFonts w:hint="eastAsia"/>
          <w:sz w:val="28"/>
          <w:szCs w:val="28"/>
        </w:rPr>
        <w:t xml:space="preserve">. </w:t>
      </w:r>
    </w:p>
    <w:p>
      <w:pPr>
        <w:spacing w:line="360" w:lineRule="auto"/>
        <w:ind w:left="700" w:hanging="700" w:hangingChars="250"/>
        <w:rPr>
          <w:sz w:val="28"/>
          <w:szCs w:val="28"/>
        </w:rPr>
      </w:pPr>
      <w:r>
        <w:rPr>
          <w:rFonts w:ascii="宋体" w:hAnsi="宋体" w:cs="Arial"/>
          <w:sz w:val="28"/>
          <w:szCs w:val="28"/>
          <w:shd w:val="clear" w:color="auto" w:fill="FFFFFF"/>
        </w:rPr>
        <w:t>[4]  黄志斌,唐亚文</w:t>
      </w:r>
      <w:r>
        <w:rPr>
          <w:rFonts w:hint="eastAsia" w:ascii="宋体" w:hAnsi="宋体"/>
          <w:sz w:val="28"/>
          <w:szCs w:val="28"/>
        </w:rPr>
        <w:t>.</w:t>
      </w:r>
      <w:r>
        <w:rPr>
          <w:rFonts w:hint="eastAsia"/>
          <w:sz w:val="28"/>
          <w:szCs w:val="28"/>
        </w:rPr>
        <w:t xml:space="preserve"> 高等学校</w:t>
      </w:r>
      <w:r>
        <w:rPr>
          <w:sz w:val="28"/>
          <w:szCs w:val="28"/>
        </w:rPr>
        <w:t>化学化工实验室安全教程</w:t>
      </w:r>
      <w:r>
        <w:rPr>
          <w:rFonts w:hint="eastAsia"/>
          <w:sz w:val="28"/>
          <w:szCs w:val="28"/>
        </w:rPr>
        <w:t>[M]. 南京：南京大学出版社，201</w:t>
      </w:r>
      <w:r>
        <w:rPr>
          <w:sz w:val="28"/>
          <w:szCs w:val="28"/>
        </w:rPr>
        <w:t>5</w:t>
      </w:r>
      <w:r>
        <w:rPr>
          <w:rFonts w:hint="eastAsia"/>
          <w:sz w:val="28"/>
          <w:szCs w:val="28"/>
        </w:rPr>
        <w:t>.</w:t>
      </w:r>
      <w:r>
        <w:rPr>
          <w:sz w:val="28"/>
          <w:szCs w:val="28"/>
        </w:rPr>
        <w:t xml:space="preserve"> </w:t>
      </w:r>
    </w:p>
    <w:p>
      <w:pPr>
        <w:spacing w:line="360" w:lineRule="auto"/>
        <w:ind w:left="700" w:hanging="700" w:hangingChars="250"/>
        <w:rPr>
          <w:sz w:val="28"/>
          <w:szCs w:val="28"/>
        </w:rPr>
      </w:pPr>
      <w:r>
        <w:rPr>
          <w:sz w:val="28"/>
          <w:szCs w:val="28"/>
        </w:rPr>
        <w:t xml:space="preserve">[5]   </w:t>
      </w:r>
      <w:r>
        <w:rPr>
          <w:rFonts w:hint="eastAsia"/>
          <w:sz w:val="28"/>
          <w:szCs w:val="28"/>
        </w:rPr>
        <w:t>姚钟</w:t>
      </w:r>
      <w:r>
        <w:rPr>
          <w:sz w:val="28"/>
          <w:szCs w:val="28"/>
        </w:rPr>
        <w:t>尧</w:t>
      </w:r>
      <w:r>
        <w:rPr>
          <w:rFonts w:hint="eastAsia"/>
          <w:sz w:val="28"/>
          <w:szCs w:val="28"/>
        </w:rPr>
        <w:t>. 化学化工</w:t>
      </w:r>
      <w:r>
        <w:rPr>
          <w:sz w:val="28"/>
          <w:szCs w:val="28"/>
        </w:rPr>
        <w:t>科技文献检索</w:t>
      </w:r>
      <w:r>
        <w:rPr>
          <w:rFonts w:hint="eastAsia"/>
          <w:sz w:val="28"/>
          <w:szCs w:val="28"/>
        </w:rPr>
        <w:t>[M]. 第三版，广州：华南理工</w:t>
      </w:r>
      <w:r>
        <w:rPr>
          <w:sz w:val="28"/>
          <w:szCs w:val="28"/>
        </w:rPr>
        <w:t>大学出版社</w:t>
      </w:r>
      <w:r>
        <w:rPr>
          <w:rFonts w:hint="eastAsia"/>
          <w:sz w:val="28"/>
          <w:szCs w:val="28"/>
        </w:rPr>
        <w:t>，20</w:t>
      </w:r>
      <w:r>
        <w:rPr>
          <w:sz w:val="28"/>
          <w:szCs w:val="28"/>
        </w:rPr>
        <w:t>07</w:t>
      </w:r>
      <w:r>
        <w:rPr>
          <w:rFonts w:hint="eastAsia"/>
          <w:sz w:val="28"/>
          <w:szCs w:val="28"/>
        </w:rPr>
        <w:t xml:space="preserve">. </w:t>
      </w:r>
    </w:p>
    <w:p>
      <w:pPr>
        <w:spacing w:line="360" w:lineRule="auto"/>
        <w:rPr>
          <w:sz w:val="28"/>
          <w:szCs w:val="28"/>
        </w:rPr>
      </w:pPr>
      <w:r>
        <w:rPr>
          <w:sz w:val="28"/>
          <w:szCs w:val="28"/>
        </w:rPr>
        <w:t xml:space="preserve">[6]   </w:t>
      </w:r>
      <w:r>
        <w:rPr>
          <w:rFonts w:hint="eastAsia"/>
          <w:sz w:val="28"/>
          <w:szCs w:val="28"/>
        </w:rPr>
        <w:t>郭倩</w:t>
      </w:r>
      <w:r>
        <w:rPr>
          <w:sz w:val="28"/>
          <w:szCs w:val="28"/>
        </w:rPr>
        <w:t>玲</w:t>
      </w:r>
      <w:r>
        <w:rPr>
          <w:rFonts w:hint="eastAsia"/>
          <w:sz w:val="28"/>
          <w:szCs w:val="28"/>
        </w:rPr>
        <w:t>. 科技论文</w:t>
      </w:r>
      <w:r>
        <w:rPr>
          <w:sz w:val="28"/>
          <w:szCs w:val="28"/>
        </w:rPr>
        <w:t>写作</w:t>
      </w:r>
      <w:r>
        <w:rPr>
          <w:rFonts w:hint="eastAsia"/>
          <w:sz w:val="28"/>
          <w:szCs w:val="28"/>
        </w:rPr>
        <w:t>[M].</w:t>
      </w:r>
      <w:r>
        <w:rPr>
          <w:sz w:val="28"/>
          <w:szCs w:val="28"/>
        </w:rPr>
        <w:t xml:space="preserve"> </w:t>
      </w:r>
      <w:r>
        <w:rPr>
          <w:rFonts w:hint="eastAsia"/>
          <w:sz w:val="28"/>
          <w:szCs w:val="28"/>
        </w:rPr>
        <w:t>化学工业</w:t>
      </w:r>
      <w:r>
        <w:rPr>
          <w:sz w:val="28"/>
          <w:szCs w:val="28"/>
        </w:rPr>
        <w:t>出版社</w:t>
      </w:r>
      <w:r>
        <w:rPr>
          <w:rFonts w:hint="eastAsia"/>
          <w:sz w:val="28"/>
          <w:szCs w:val="28"/>
        </w:rPr>
        <w:t>，20</w:t>
      </w:r>
      <w:r>
        <w:rPr>
          <w:sz w:val="28"/>
          <w:szCs w:val="28"/>
        </w:rPr>
        <w:t>07</w:t>
      </w:r>
      <w:r>
        <w:rPr>
          <w:rFonts w:hint="eastAsia"/>
          <w:sz w:val="28"/>
          <w:szCs w:val="28"/>
        </w:rPr>
        <w:t xml:space="preserve">. </w:t>
      </w:r>
    </w:p>
    <w:p>
      <w:pPr>
        <w:pStyle w:val="3"/>
      </w:pPr>
      <w:bookmarkStart w:id="141" w:name="_Toc429168410"/>
      <w:bookmarkStart w:id="142" w:name="_Toc495908810"/>
      <w:r>
        <w:rPr>
          <w:rFonts w:hint="eastAsia"/>
        </w:rPr>
        <w:t>12.2专业学术著作</w:t>
      </w:r>
      <w:bookmarkEnd w:id="141"/>
      <w:bookmarkEnd w:id="142"/>
    </w:p>
    <w:p>
      <w:pPr>
        <w:ind w:left="560" w:hanging="560" w:hangingChars="200"/>
        <w:rPr>
          <w:sz w:val="28"/>
          <w:szCs w:val="28"/>
        </w:rPr>
      </w:pPr>
      <w:r>
        <w:rPr>
          <w:rFonts w:hint="eastAsia"/>
          <w:sz w:val="28"/>
          <w:szCs w:val="28"/>
        </w:rPr>
        <w:t>[1]</w:t>
      </w:r>
      <w:r>
        <w:rPr>
          <w:sz w:val="28"/>
          <w:szCs w:val="28"/>
        </w:rPr>
        <w:t xml:space="preserve">  </w:t>
      </w:r>
      <w:r>
        <w:rPr>
          <w:rFonts w:eastAsia="AdvGulliv-R"/>
          <w:kern w:val="0"/>
          <w:sz w:val="28"/>
          <w:szCs w:val="28"/>
        </w:rPr>
        <w:t>X</w:t>
      </w:r>
      <w:r>
        <w:rPr>
          <w:rFonts w:hint="eastAsia" w:eastAsia="AdvGulliv-R"/>
          <w:kern w:val="0"/>
          <w:sz w:val="28"/>
          <w:szCs w:val="28"/>
        </w:rPr>
        <w:t>iaopeng Yu</w:t>
      </w:r>
      <w:r>
        <w:rPr>
          <w:rFonts w:hint="eastAsia"/>
          <w:sz w:val="28"/>
          <w:szCs w:val="28"/>
        </w:rPr>
        <w:t>，Fubao Zhang，</w:t>
      </w:r>
      <w:r>
        <w:rPr>
          <w:sz w:val="28"/>
          <w:szCs w:val="28"/>
        </w:rPr>
        <w:t>Wei Chu. E</w:t>
      </w:r>
      <w:r>
        <w:rPr>
          <w:rFonts w:ascii="Cambria" w:hAnsi="Cambria" w:cs="Cambria"/>
          <w:sz w:val="28"/>
          <w:szCs w:val="28"/>
        </w:rPr>
        <w:t>ﬀ</w:t>
      </w:r>
      <w:r>
        <w:rPr>
          <w:sz w:val="28"/>
          <w:szCs w:val="28"/>
        </w:rPr>
        <w:t>ect of a second metal (Co, Cu, Mn or Zr) on nickel</w:t>
      </w:r>
      <w:r>
        <w:rPr>
          <w:rFonts w:hint="eastAsia"/>
          <w:sz w:val="28"/>
          <w:szCs w:val="28"/>
        </w:rPr>
        <w:t xml:space="preserve"> </w:t>
      </w:r>
      <w:r>
        <w:rPr>
          <w:sz w:val="28"/>
          <w:szCs w:val="28"/>
        </w:rPr>
        <w:t>catalysts derived from hydrotalcites for the carbon</w:t>
      </w:r>
      <w:r>
        <w:rPr>
          <w:rFonts w:hint="eastAsia"/>
          <w:sz w:val="28"/>
          <w:szCs w:val="28"/>
        </w:rPr>
        <w:t xml:space="preserve"> </w:t>
      </w:r>
      <w:r>
        <w:rPr>
          <w:sz w:val="28"/>
          <w:szCs w:val="28"/>
        </w:rPr>
        <w:t>dioxide reforming of methane [J]</w:t>
      </w:r>
      <w:r>
        <w:rPr>
          <w:rFonts w:hint="eastAsia"/>
          <w:sz w:val="28"/>
          <w:szCs w:val="28"/>
        </w:rPr>
        <w:t>.</w:t>
      </w:r>
      <w:r>
        <w:rPr>
          <w:sz w:val="28"/>
          <w:szCs w:val="28"/>
        </w:rPr>
        <w:t xml:space="preserve"> RSC Advances, 2016, 6: 70537-70546.</w:t>
      </w:r>
    </w:p>
    <w:p>
      <w:pPr>
        <w:spacing w:line="360" w:lineRule="auto"/>
        <w:ind w:left="700" w:hanging="700" w:hangingChars="250"/>
        <w:rPr>
          <w:sz w:val="28"/>
          <w:szCs w:val="28"/>
        </w:rPr>
      </w:pPr>
      <w:bookmarkStart w:id="143" w:name="_Toc429168411"/>
      <w:r>
        <w:rPr>
          <w:sz w:val="28"/>
          <w:szCs w:val="28"/>
        </w:rPr>
        <w:t xml:space="preserve">[2]  </w:t>
      </w:r>
      <w:r>
        <w:rPr>
          <w:rFonts w:hint="eastAsia"/>
          <w:sz w:val="28"/>
          <w:szCs w:val="28"/>
        </w:rPr>
        <w:t> 余晓鹏</w:t>
      </w:r>
      <w:r>
        <w:rPr>
          <w:sz w:val="28"/>
          <w:szCs w:val="28"/>
        </w:rPr>
        <w:t>，张付宝</w:t>
      </w:r>
      <w:r>
        <w:rPr>
          <w:rFonts w:hint="eastAsia"/>
          <w:sz w:val="28"/>
          <w:szCs w:val="28"/>
        </w:rPr>
        <w:t>.</w:t>
      </w:r>
      <w:r>
        <w:rPr>
          <w:sz w:val="28"/>
          <w:szCs w:val="28"/>
        </w:rPr>
        <w:t xml:space="preserve"> </w:t>
      </w:r>
      <w:r>
        <w:rPr>
          <w:rFonts w:hint="eastAsia"/>
          <w:sz w:val="28"/>
          <w:szCs w:val="28"/>
        </w:rPr>
        <w:t>甲烷干重整反应用Ni-Ru/MgAl类水滑石催化剂的研究</w:t>
      </w:r>
      <w:r>
        <w:rPr>
          <w:sz w:val="28"/>
          <w:szCs w:val="28"/>
        </w:rPr>
        <w:t>[J]</w:t>
      </w:r>
      <w:r>
        <w:rPr>
          <w:rFonts w:hint="eastAsia"/>
          <w:sz w:val="28"/>
          <w:szCs w:val="28"/>
        </w:rPr>
        <w:t>.</w:t>
      </w:r>
      <w:r>
        <w:rPr>
          <w:sz w:val="28"/>
          <w:szCs w:val="28"/>
        </w:rPr>
        <w:t xml:space="preserve"> </w:t>
      </w:r>
      <w:r>
        <w:rPr>
          <w:rFonts w:hint="eastAsia"/>
          <w:sz w:val="28"/>
          <w:szCs w:val="28"/>
        </w:rPr>
        <w:t>分子催化，2015，29（05）：448-457</w:t>
      </w:r>
      <w:r>
        <w:rPr>
          <w:sz w:val="28"/>
          <w:szCs w:val="28"/>
        </w:rPr>
        <w:t>.</w:t>
      </w:r>
    </w:p>
    <w:p>
      <w:pPr>
        <w:spacing w:line="360" w:lineRule="auto"/>
        <w:ind w:left="700" w:hanging="700" w:hangingChars="250"/>
        <w:rPr>
          <w:sz w:val="28"/>
          <w:szCs w:val="28"/>
        </w:rPr>
      </w:pPr>
      <w:r>
        <w:rPr>
          <w:rFonts w:hint="eastAsia"/>
          <w:sz w:val="28"/>
          <w:szCs w:val="28"/>
        </w:rPr>
        <w:t xml:space="preserve">[3]   </w:t>
      </w:r>
      <w:r>
        <w:rPr>
          <w:rFonts w:eastAsia="AdvGulliv-R"/>
          <w:kern w:val="0"/>
          <w:sz w:val="28"/>
          <w:szCs w:val="28"/>
        </w:rPr>
        <w:t>X</w:t>
      </w:r>
      <w:r>
        <w:rPr>
          <w:rFonts w:hint="eastAsia" w:eastAsia="AdvGulliv-R"/>
          <w:kern w:val="0"/>
          <w:sz w:val="28"/>
          <w:szCs w:val="28"/>
        </w:rPr>
        <w:t>iaopeng Yu</w:t>
      </w:r>
      <w:r>
        <w:rPr>
          <w:rFonts w:hint="eastAsia"/>
          <w:sz w:val="28"/>
          <w:szCs w:val="28"/>
        </w:rPr>
        <w:t>，Fubao Zhang，Ning Wang，</w:t>
      </w:r>
      <w:r>
        <w:rPr>
          <w:sz w:val="28"/>
          <w:szCs w:val="28"/>
        </w:rPr>
        <w:t>et al.</w:t>
      </w:r>
      <w:r>
        <w:rPr>
          <w:rFonts w:hint="eastAsia"/>
          <w:sz w:val="28"/>
          <w:szCs w:val="28"/>
        </w:rPr>
        <w:t xml:space="preserve"> Plasma-t</w:t>
      </w:r>
      <w:r>
        <w:rPr>
          <w:sz w:val="28"/>
          <w:szCs w:val="28"/>
        </w:rPr>
        <w:t>reated bimetallic Ni–Pt catalysts derived from hydrotalcites for the carbon</w:t>
      </w:r>
      <w:r>
        <w:rPr>
          <w:rFonts w:hint="eastAsia"/>
          <w:sz w:val="28"/>
          <w:szCs w:val="28"/>
        </w:rPr>
        <w:t xml:space="preserve"> </w:t>
      </w:r>
      <w:r>
        <w:rPr>
          <w:sz w:val="28"/>
          <w:szCs w:val="28"/>
        </w:rPr>
        <w:t>d</w:t>
      </w:r>
      <w:r>
        <w:rPr>
          <w:rFonts w:hint="eastAsia"/>
          <w:sz w:val="28"/>
          <w:szCs w:val="28"/>
        </w:rPr>
        <w:t xml:space="preserve">ioxide </w:t>
      </w:r>
      <w:r>
        <w:rPr>
          <w:sz w:val="28"/>
          <w:szCs w:val="28"/>
        </w:rPr>
        <w:t>r</w:t>
      </w:r>
      <w:r>
        <w:rPr>
          <w:rFonts w:hint="eastAsia"/>
          <w:sz w:val="28"/>
          <w:szCs w:val="28"/>
        </w:rPr>
        <w:t xml:space="preserve">eforming of </w:t>
      </w:r>
      <w:r>
        <w:rPr>
          <w:sz w:val="28"/>
          <w:szCs w:val="28"/>
        </w:rPr>
        <w:t>m</w:t>
      </w:r>
      <w:r>
        <w:rPr>
          <w:rFonts w:hint="eastAsia"/>
          <w:sz w:val="28"/>
          <w:szCs w:val="28"/>
        </w:rPr>
        <w:t>ethane</w:t>
      </w:r>
      <w:r>
        <w:rPr>
          <w:sz w:val="28"/>
          <w:szCs w:val="28"/>
        </w:rPr>
        <w:t xml:space="preserve"> [J]</w:t>
      </w:r>
      <w:r>
        <w:rPr>
          <w:rFonts w:hint="eastAsia"/>
          <w:sz w:val="28"/>
          <w:szCs w:val="28"/>
        </w:rPr>
        <w:t>.</w:t>
      </w:r>
      <w:r>
        <w:rPr>
          <w:sz w:val="28"/>
          <w:szCs w:val="28"/>
        </w:rPr>
        <w:t xml:space="preserve"> </w:t>
      </w:r>
      <w:r>
        <w:rPr>
          <w:rFonts w:hint="eastAsia"/>
          <w:sz w:val="28"/>
          <w:szCs w:val="28"/>
        </w:rPr>
        <w:t>Catalysis Letters，2014，144（2）：293-300</w:t>
      </w:r>
      <w:r>
        <w:rPr>
          <w:sz w:val="28"/>
          <w:szCs w:val="28"/>
        </w:rPr>
        <w:t>.</w:t>
      </w:r>
    </w:p>
    <w:p>
      <w:pPr>
        <w:ind w:left="700" w:hanging="700" w:hangingChars="250"/>
        <w:rPr>
          <w:sz w:val="28"/>
          <w:szCs w:val="28"/>
        </w:rPr>
      </w:pPr>
      <w:r>
        <w:rPr>
          <w:sz w:val="28"/>
          <w:szCs w:val="28"/>
        </w:rPr>
        <w:t xml:space="preserve">[4]   </w:t>
      </w:r>
      <w:r>
        <w:rPr>
          <w:kern w:val="0"/>
          <w:sz w:val="28"/>
          <w:szCs w:val="28"/>
        </w:rPr>
        <w:t>水滑石基催化剂的合成及应用进展</w:t>
      </w:r>
      <w:bookmarkStart w:id="144" w:name="OLE_LINK3"/>
      <w:bookmarkStart w:id="145" w:name="OLE_LINK4"/>
      <w:bookmarkStart w:id="146" w:name="OLE_LINK5"/>
      <w:r>
        <w:rPr>
          <w:sz w:val="28"/>
          <w:szCs w:val="28"/>
        </w:rPr>
        <w:t xml:space="preserve">[J]. </w:t>
      </w:r>
      <w:bookmarkEnd w:id="144"/>
      <w:bookmarkEnd w:id="145"/>
      <w:bookmarkEnd w:id="146"/>
      <w:r>
        <w:rPr>
          <w:sz w:val="28"/>
          <w:szCs w:val="28"/>
        </w:rPr>
        <w:t>天然气化工(C1化学与化工), 2013, 38(5): 85-90.</w:t>
      </w:r>
    </w:p>
    <w:p>
      <w:pPr>
        <w:spacing w:line="360" w:lineRule="auto"/>
        <w:ind w:left="700" w:hanging="700" w:hangingChars="250"/>
        <w:rPr>
          <w:sz w:val="28"/>
          <w:szCs w:val="28"/>
        </w:rPr>
      </w:pPr>
      <w:r>
        <w:rPr>
          <w:rFonts w:eastAsia="AdvGulliv-R"/>
          <w:kern w:val="0"/>
          <w:sz w:val="28"/>
          <w:szCs w:val="28"/>
        </w:rPr>
        <w:t>[5]  X</w:t>
      </w:r>
      <w:r>
        <w:rPr>
          <w:rFonts w:hint="eastAsia" w:eastAsia="AdvGulliv-R"/>
          <w:kern w:val="0"/>
          <w:sz w:val="28"/>
          <w:szCs w:val="28"/>
        </w:rPr>
        <w:t>iaopeng Yu, Ning Wang, Wei Chu,</w:t>
      </w:r>
      <w:r>
        <w:rPr>
          <w:rFonts w:eastAsia="AdvGulliv-R"/>
          <w:kern w:val="0"/>
          <w:sz w:val="28"/>
          <w:szCs w:val="28"/>
        </w:rPr>
        <w:t xml:space="preserve"> </w:t>
      </w:r>
      <w:r>
        <w:rPr>
          <w:rFonts w:hint="eastAsia" w:eastAsia="AdvGulliv-R"/>
          <w:kern w:val="0"/>
          <w:sz w:val="28"/>
          <w:szCs w:val="28"/>
        </w:rPr>
        <w:t xml:space="preserve">et al. </w:t>
      </w:r>
      <w:r>
        <w:rPr>
          <w:rFonts w:eastAsia="AdvGulliv-R"/>
          <w:kern w:val="0"/>
          <w:sz w:val="28"/>
          <w:szCs w:val="28"/>
        </w:rPr>
        <w:t xml:space="preserve">Carbon dioxide reforming of methane for syngas production over La-promoted NiMgAl catalysts derived from hydrotalcites </w:t>
      </w:r>
      <w:r>
        <w:rPr>
          <w:sz w:val="28"/>
          <w:szCs w:val="28"/>
        </w:rPr>
        <w:t>[J]. Chemical Engineering Journal, 2012, 209: 623-632.</w:t>
      </w:r>
    </w:p>
    <w:p>
      <w:pPr>
        <w:spacing w:line="360" w:lineRule="auto"/>
        <w:ind w:left="700" w:hanging="700" w:hangingChars="250"/>
        <w:rPr>
          <w:kern w:val="0"/>
          <w:sz w:val="28"/>
          <w:szCs w:val="28"/>
        </w:rPr>
      </w:pPr>
      <w:r>
        <w:rPr>
          <w:kern w:val="0"/>
          <w:sz w:val="28"/>
          <w:szCs w:val="28"/>
        </w:rPr>
        <w:t xml:space="preserve">[6] </w:t>
      </w:r>
      <w:r>
        <w:rPr>
          <w:b/>
          <w:kern w:val="0"/>
          <w:sz w:val="28"/>
          <w:szCs w:val="28"/>
        </w:rPr>
        <w:t xml:space="preserve"> </w:t>
      </w:r>
      <w:r>
        <w:rPr>
          <w:kern w:val="0"/>
          <w:sz w:val="28"/>
          <w:szCs w:val="28"/>
        </w:rPr>
        <w:t>Xiaopeng</w:t>
      </w:r>
      <w:r>
        <w:rPr>
          <w:b/>
          <w:kern w:val="0"/>
          <w:sz w:val="28"/>
          <w:szCs w:val="28"/>
        </w:rPr>
        <w:t xml:space="preserve"> </w:t>
      </w:r>
      <w:r>
        <w:rPr>
          <w:kern w:val="0"/>
          <w:sz w:val="28"/>
          <w:szCs w:val="28"/>
        </w:rPr>
        <w:t>Yu,</w:t>
      </w:r>
      <w:r>
        <w:rPr>
          <w:b/>
          <w:kern w:val="0"/>
          <w:sz w:val="28"/>
          <w:szCs w:val="28"/>
        </w:rPr>
        <w:t xml:space="preserve"> </w:t>
      </w:r>
      <w:r>
        <w:rPr>
          <w:rFonts w:hint="eastAsia" w:eastAsia="AdvGulliv-R"/>
          <w:kern w:val="0"/>
          <w:sz w:val="28"/>
          <w:szCs w:val="28"/>
        </w:rPr>
        <w:t>Ning Wang, Wei Chu,</w:t>
      </w:r>
      <w:r>
        <w:rPr>
          <w:rFonts w:eastAsia="AdvGulliv-R"/>
          <w:kern w:val="0"/>
          <w:sz w:val="28"/>
          <w:szCs w:val="28"/>
        </w:rPr>
        <w:t xml:space="preserve"> </w:t>
      </w:r>
      <w:r>
        <w:rPr>
          <w:rFonts w:hint="eastAsia" w:eastAsia="AdvGulliv-R"/>
          <w:kern w:val="0"/>
          <w:sz w:val="28"/>
          <w:szCs w:val="28"/>
        </w:rPr>
        <w:t>et al.</w:t>
      </w:r>
      <w:r>
        <w:rPr>
          <w:b/>
          <w:kern w:val="0"/>
          <w:sz w:val="28"/>
          <w:szCs w:val="28"/>
        </w:rPr>
        <w:t xml:space="preserve"> </w:t>
      </w:r>
      <w:r>
        <w:rPr>
          <w:kern w:val="0"/>
          <w:sz w:val="28"/>
          <w:szCs w:val="28"/>
        </w:rPr>
        <w:t>Hydrogen production by ethanol steam reforming on NiCuMgAl catalysts derived from hydrotalcite-Like precursors</w:t>
      </w:r>
      <w:r>
        <w:rPr>
          <w:sz w:val="28"/>
          <w:szCs w:val="28"/>
        </w:rPr>
        <w:t xml:space="preserve"> [J]. Catalysis Letters, 2011,</w:t>
      </w:r>
      <w:r>
        <w:rPr>
          <w:kern w:val="0"/>
          <w:sz w:val="28"/>
          <w:szCs w:val="28"/>
        </w:rPr>
        <w:t xml:space="preserve"> 141: 1228-1236.</w:t>
      </w:r>
    </w:p>
    <w:p>
      <w:pPr>
        <w:pStyle w:val="3"/>
      </w:pPr>
      <w:bookmarkStart w:id="147" w:name="_Toc495908811"/>
      <w:r>
        <w:rPr>
          <w:rFonts w:hint="eastAsia"/>
        </w:rPr>
        <w:t>12.3专业刊物</w:t>
      </w:r>
      <w:bookmarkEnd w:id="143"/>
      <w:bookmarkEnd w:id="147"/>
    </w:p>
    <w:p>
      <w:pPr>
        <w:spacing w:line="360" w:lineRule="auto"/>
        <w:ind w:firstLine="560" w:firstLineChars="200"/>
        <w:rPr>
          <w:sz w:val="28"/>
          <w:szCs w:val="28"/>
        </w:rPr>
      </w:pPr>
      <w:r>
        <w:rPr>
          <w:rFonts w:hint="eastAsia"/>
          <w:sz w:val="28"/>
          <w:szCs w:val="28"/>
        </w:rPr>
        <w:t>《化工</w:t>
      </w:r>
      <w:r>
        <w:rPr>
          <w:sz w:val="28"/>
          <w:szCs w:val="28"/>
        </w:rPr>
        <w:t>学报</w:t>
      </w:r>
      <w:r>
        <w:rPr>
          <w:rFonts w:hint="eastAsia"/>
          <w:sz w:val="28"/>
          <w:szCs w:val="28"/>
        </w:rPr>
        <w:t>》，《化工</w:t>
      </w:r>
      <w:r>
        <w:rPr>
          <w:sz w:val="28"/>
          <w:szCs w:val="28"/>
        </w:rPr>
        <w:t>进展</w:t>
      </w:r>
      <w:r>
        <w:rPr>
          <w:rFonts w:hint="eastAsia"/>
          <w:sz w:val="28"/>
          <w:szCs w:val="28"/>
        </w:rPr>
        <w:t>》</w:t>
      </w:r>
      <w:r>
        <w:rPr>
          <w:sz w:val="28"/>
          <w:szCs w:val="28"/>
        </w:rPr>
        <w:t>，</w:t>
      </w:r>
      <w:r>
        <w:rPr>
          <w:rFonts w:hint="eastAsia"/>
          <w:sz w:val="28"/>
          <w:szCs w:val="28"/>
        </w:rPr>
        <w:t>《石油化工》</w:t>
      </w:r>
      <w:r>
        <w:rPr>
          <w:sz w:val="28"/>
          <w:szCs w:val="28"/>
        </w:rPr>
        <w:t>，</w:t>
      </w:r>
      <w:r>
        <w:rPr>
          <w:rFonts w:hint="eastAsia"/>
          <w:sz w:val="28"/>
          <w:szCs w:val="28"/>
        </w:rPr>
        <w:t>《燃料</w:t>
      </w:r>
      <w:r>
        <w:rPr>
          <w:sz w:val="28"/>
          <w:szCs w:val="28"/>
        </w:rPr>
        <w:t>化学学报</w:t>
      </w:r>
      <w:r>
        <w:rPr>
          <w:rFonts w:hint="eastAsia"/>
          <w:sz w:val="28"/>
          <w:szCs w:val="28"/>
        </w:rPr>
        <w:t>》,</w:t>
      </w:r>
      <w:r>
        <w:rPr>
          <w:sz w:val="28"/>
          <w:szCs w:val="28"/>
        </w:rPr>
        <w:t xml:space="preserve"> </w:t>
      </w:r>
      <w:r>
        <w:rPr>
          <w:rFonts w:hint="eastAsia"/>
          <w:sz w:val="28"/>
          <w:szCs w:val="28"/>
        </w:rPr>
        <w:t>《物理化学</w:t>
      </w:r>
      <w:r>
        <w:rPr>
          <w:sz w:val="28"/>
          <w:szCs w:val="28"/>
        </w:rPr>
        <w:t>学报</w:t>
      </w:r>
      <w:r>
        <w:rPr>
          <w:rFonts w:hint="eastAsia"/>
          <w:sz w:val="28"/>
          <w:szCs w:val="28"/>
        </w:rPr>
        <w:t>》，《C</w:t>
      </w:r>
      <w:r>
        <w:rPr>
          <w:sz w:val="28"/>
          <w:szCs w:val="28"/>
        </w:rPr>
        <w:t>hemical Engineering Journal</w:t>
      </w:r>
      <w:r>
        <w:rPr>
          <w:rFonts w:hint="eastAsia"/>
          <w:sz w:val="28"/>
          <w:szCs w:val="28"/>
        </w:rPr>
        <w:t>》, 《Chinese Journal of Catalysis》。</w:t>
      </w:r>
    </w:p>
    <w:p>
      <w:pPr>
        <w:pStyle w:val="3"/>
      </w:pPr>
      <w:bookmarkStart w:id="148" w:name="_Toc429168412"/>
      <w:bookmarkStart w:id="149" w:name="_Toc495908812"/>
      <w:r>
        <w:rPr>
          <w:rFonts w:hint="eastAsia"/>
        </w:rPr>
        <w:t>12.4网络课程资源</w:t>
      </w:r>
      <w:bookmarkEnd w:id="148"/>
      <w:bookmarkEnd w:id="149"/>
    </w:p>
    <w:p>
      <w:pPr>
        <w:spacing w:line="360" w:lineRule="auto"/>
        <w:ind w:firstLine="560" w:firstLineChars="200"/>
        <w:rPr>
          <w:sz w:val="28"/>
          <w:szCs w:val="28"/>
        </w:rPr>
      </w:pPr>
      <w:r>
        <w:rPr>
          <w:rFonts w:hint="eastAsia"/>
          <w:sz w:val="28"/>
          <w:szCs w:val="28"/>
        </w:rPr>
        <w:t>链接：</w:t>
      </w:r>
      <w:r>
        <w:rPr>
          <w:sz w:val="28"/>
          <w:szCs w:val="28"/>
        </w:rPr>
        <w:t>http://wenku.baidu.com/view/3dde882b6c175f0e7cd13788.html</w:t>
      </w:r>
    </w:p>
    <w:p>
      <w:pPr>
        <w:pStyle w:val="3"/>
        <w:spacing w:before="0" w:after="0" w:line="360" w:lineRule="auto"/>
      </w:pPr>
      <w:bookmarkStart w:id="150" w:name="_Toc429168413"/>
      <w:bookmarkStart w:id="151" w:name="_Toc495908813"/>
      <w:r>
        <w:rPr>
          <w:rFonts w:hint="eastAsia"/>
        </w:rPr>
        <w:t>12.5课外阅读资源</w:t>
      </w:r>
      <w:bookmarkEnd w:id="150"/>
      <w:bookmarkEnd w:id="151"/>
    </w:p>
    <w:p>
      <w:pPr>
        <w:spacing w:line="360" w:lineRule="auto"/>
        <w:ind w:firstLine="560" w:firstLineChars="200"/>
        <w:rPr>
          <w:sz w:val="28"/>
          <w:szCs w:val="28"/>
        </w:rPr>
      </w:pPr>
      <w:r>
        <w:rPr>
          <w:rFonts w:hint="eastAsia"/>
          <w:sz w:val="28"/>
          <w:szCs w:val="28"/>
        </w:rPr>
        <w:t>图书馆电子</w:t>
      </w:r>
      <w:r>
        <w:rPr>
          <w:sz w:val="28"/>
          <w:szCs w:val="28"/>
        </w:rPr>
        <w:t>资源</w:t>
      </w:r>
      <w:r>
        <w:rPr>
          <w:rFonts w:hint="eastAsia"/>
          <w:sz w:val="28"/>
          <w:szCs w:val="28"/>
        </w:rPr>
        <w:t>、书店、网络</w:t>
      </w:r>
    </w:p>
    <w:p>
      <w:pPr>
        <w:pStyle w:val="2"/>
        <w:spacing w:line="360" w:lineRule="auto"/>
      </w:pPr>
      <w:bookmarkStart w:id="152" w:name="_Toc495908814"/>
      <w:r>
        <w:rPr>
          <w:rFonts w:hint="eastAsia"/>
        </w:rPr>
        <w:t>13．教学合约</w:t>
      </w:r>
      <w:bookmarkEnd w:id="152"/>
    </w:p>
    <w:p>
      <w:pPr>
        <w:pStyle w:val="3"/>
      </w:pPr>
      <w:bookmarkStart w:id="153" w:name="_Toc495908815"/>
      <w:r>
        <w:rPr>
          <w:rFonts w:hint="eastAsia"/>
        </w:rPr>
        <w:t>13.1</w:t>
      </w:r>
      <w:bookmarkStart w:id="154" w:name="_Toc472436591"/>
      <w:r>
        <w:rPr>
          <w:rFonts w:hint="eastAsia"/>
        </w:rPr>
        <w:t>教师作出师德师风承诺</w:t>
      </w:r>
      <w:bookmarkEnd w:id="153"/>
      <w:bookmarkEnd w:id="154"/>
    </w:p>
    <w:p>
      <w:pPr>
        <w:ind w:firstLine="560" w:firstLineChars="200"/>
        <w:rPr>
          <w:sz w:val="28"/>
          <w:szCs w:val="28"/>
        </w:rPr>
      </w:pPr>
      <w:r>
        <w:rPr>
          <w:rFonts w:hint="eastAsia"/>
          <w:sz w:val="28"/>
          <w:szCs w:val="28"/>
        </w:rPr>
        <w:t>公平的对待每一位同学，认真上好每一堂课。</w:t>
      </w:r>
    </w:p>
    <w:p>
      <w:pPr>
        <w:pStyle w:val="3"/>
        <w:spacing w:before="0" w:after="0" w:line="360" w:lineRule="auto"/>
      </w:pPr>
      <w:bookmarkStart w:id="155" w:name="_Toc495908816"/>
      <w:r>
        <w:rPr>
          <w:rFonts w:hint="eastAsia"/>
        </w:rPr>
        <w:t>13.2阅读课程实施大纲，理解其内容</w:t>
      </w:r>
      <w:bookmarkEnd w:id="155"/>
    </w:p>
    <w:p>
      <w:pPr>
        <w:ind w:firstLine="560" w:firstLineChars="200"/>
        <w:rPr>
          <w:sz w:val="28"/>
          <w:szCs w:val="28"/>
        </w:rPr>
      </w:pPr>
      <w:r>
        <w:rPr>
          <w:rFonts w:hint="eastAsia"/>
          <w:sz w:val="28"/>
          <w:szCs w:val="28"/>
        </w:rPr>
        <w:t>每次上课前，认真备课，阅读理解教学大纲内容。</w:t>
      </w:r>
    </w:p>
    <w:p>
      <w:pPr>
        <w:pStyle w:val="3"/>
      </w:pPr>
      <w:bookmarkStart w:id="156" w:name="_Toc495908817"/>
      <w:bookmarkStart w:id="157" w:name="_Toc472436593"/>
      <w:bookmarkStart w:id="158" w:name="_Toc429168416"/>
      <w:r>
        <w:rPr>
          <w:rFonts w:hint="eastAsia"/>
        </w:rPr>
        <w:t>13.</w:t>
      </w:r>
      <w:r>
        <w:t>3</w:t>
      </w:r>
      <w:r>
        <w:rPr>
          <w:rFonts w:hint="eastAsia"/>
        </w:rPr>
        <w:t>同意遵守课程实施大纲中阐述的标准和期望</w:t>
      </w:r>
      <w:bookmarkEnd w:id="156"/>
      <w:bookmarkEnd w:id="157"/>
      <w:bookmarkEnd w:id="158"/>
    </w:p>
    <w:p>
      <w:pPr>
        <w:ind w:firstLine="565" w:firstLineChars="202"/>
        <w:rPr>
          <w:sz w:val="28"/>
          <w:szCs w:val="28"/>
        </w:rPr>
      </w:pPr>
      <w:r>
        <w:rPr>
          <w:rFonts w:hint="eastAsia"/>
          <w:sz w:val="28"/>
          <w:szCs w:val="28"/>
        </w:rPr>
        <w:t>遵守课程实施大纲中的教学标准，认真上好每一趟课程，学生有问必答。</w:t>
      </w:r>
    </w:p>
    <w:p>
      <w:pPr>
        <w:pStyle w:val="2"/>
        <w:spacing w:before="0" w:after="0" w:line="360" w:lineRule="auto"/>
      </w:pPr>
      <w:bookmarkStart w:id="159" w:name="_Toc495908818"/>
      <w:r>
        <w:rPr>
          <w:rFonts w:hint="eastAsia"/>
        </w:rPr>
        <w:t>14．其他说明</w:t>
      </w:r>
      <w:bookmarkEnd w:id="159"/>
    </w:p>
    <w:p>
      <w:pPr>
        <w:spacing w:line="360" w:lineRule="auto"/>
        <w:ind w:firstLine="560" w:firstLineChars="200"/>
        <w:rPr>
          <w:sz w:val="28"/>
          <w:szCs w:val="28"/>
        </w:rPr>
      </w:pPr>
      <w:r>
        <w:rPr>
          <w:rFonts w:hint="eastAsia"/>
          <w:sz w:val="28"/>
          <w:szCs w:val="28"/>
        </w:rPr>
        <w:t>学习是无止境的，时间是有限的，只有学习的过程多思考，才能做到事半功倍！</w:t>
      </w:r>
      <w:r>
        <w:rPr>
          <w:rFonts w:hint="eastAsia"/>
        </w:rPr>
        <w:t xml:space="preserve"> </w:t>
      </w:r>
    </w:p>
    <w:sectPr>
      <w:headerReference r:id="rId8" w:type="default"/>
      <w:footerReference r:id="rId9"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dvGulliv-R">
    <w:altName w:val="方正舒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Fonts w:hint="eastAsia"/>
      </w:rPr>
      <w:t xml:space="preserve"> </w:t>
    </w:r>
  </w:p>
  <w:p>
    <w:pPr>
      <w:pStyle w:val="9"/>
      <w:framePr w:wrap="around" w:vAnchor="text" w:hAnchor="margin" w:xAlign="center" w:y="1"/>
      <w:jc w:val="center"/>
      <w:rPr>
        <w:rStyle w:val="18"/>
      </w:rPr>
    </w:pPr>
  </w:p>
  <w:p>
    <w:pPr>
      <w:pStyle w:val="9"/>
      <w:framePr w:wrap="around" w:vAnchor="text" w:hAnchor="margin" w:xAlign="center" w:y="1"/>
      <w:rPr>
        <w:rStyle w:val="18"/>
      </w:rPr>
    </w:pPr>
    <w:r>
      <w:rPr>
        <w:rStyle w:val="18"/>
        <w:rFonts w:hint="eastAsia"/>
      </w:rPr>
      <w:t xml:space="preserve"> </w:t>
    </w:r>
  </w:p>
  <w:p>
    <w:pPr>
      <w:pStyle w:val="9"/>
      <w:framePr w:wrap="around" w:vAnchor="text" w:hAnchor="margin" w:xAlign="right" w:y="1"/>
      <w:rPr>
        <w:rStyle w:val="18"/>
      </w:rPr>
    </w:pPr>
    <w:r>
      <w:rPr>
        <w:rStyle w:val="18"/>
        <w:rFonts w:hint="eastAsia"/>
      </w:rPr>
      <w:t xml:space="preserve"> </w:t>
    </w:r>
  </w:p>
  <w:p>
    <w:pPr>
      <w:pStyle w:val="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8"/>
      </w:rPr>
    </w:pPr>
    <w:r>
      <w:rPr>
        <w:rStyle w:val="18"/>
      </w:rPr>
      <w:fldChar w:fldCharType="begin"/>
    </w:r>
    <w:r>
      <w:rPr>
        <w:rStyle w:val="18"/>
      </w:rPr>
      <w:instrText xml:space="preserve">PAGE  </w:instrText>
    </w:r>
    <w:r>
      <w:rPr>
        <w:rStyle w:val="18"/>
      </w:rPr>
      <w:fldChar w:fldCharType="separate"/>
    </w:r>
    <w:r>
      <w:rPr>
        <w:rStyle w:val="18"/>
      </w:rPr>
      <w:t>II</w:t>
    </w:r>
    <w:r>
      <w:rPr>
        <w:rStyle w:val="18"/>
      </w:rPr>
      <w:fldChar w:fldCharType="end"/>
    </w:r>
  </w:p>
  <w:p>
    <w:pPr>
      <w:pStyle w:val="9"/>
      <w:framePr w:wrap="around" w:vAnchor="text" w:hAnchor="margin" w:xAlign="center" w:y="1"/>
      <w:jc w:val="center"/>
      <w:rPr>
        <w:rStyle w:val="18"/>
      </w:rPr>
    </w:pPr>
  </w:p>
  <w:p>
    <w:pPr>
      <w:pStyle w:val="9"/>
      <w:framePr w:wrap="around" w:vAnchor="text" w:hAnchor="margin" w:xAlign="center" w:y="1"/>
      <w:jc w:val="center"/>
      <w:rPr>
        <w:rStyle w:val="18"/>
      </w:rPr>
    </w:pPr>
  </w:p>
  <w:p>
    <w:pPr>
      <w:pStyle w:val="9"/>
      <w:framePr w:wrap="around" w:vAnchor="text" w:hAnchor="margin" w:xAlign="right" w:y="1"/>
      <w:rPr>
        <w:rStyle w:val="18"/>
      </w:rPr>
    </w:pPr>
    <w:r>
      <w:rPr>
        <w:rStyle w:val="18"/>
        <w:rFonts w:hint="eastAsia"/>
      </w:rPr>
      <w:t xml:space="preserve"> </w:t>
    </w:r>
  </w:p>
  <w:p>
    <w:pPr>
      <w:pStyle w:val="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8"/>
      </w:rPr>
    </w:pPr>
    <w:r>
      <w:rPr>
        <w:rStyle w:val="18"/>
      </w:rPr>
      <w:fldChar w:fldCharType="begin"/>
    </w:r>
    <w:r>
      <w:rPr>
        <w:rStyle w:val="18"/>
      </w:rPr>
      <w:instrText xml:space="preserve">PAGE  </w:instrText>
    </w:r>
    <w:r>
      <w:rPr>
        <w:rStyle w:val="18"/>
      </w:rPr>
      <w:fldChar w:fldCharType="separate"/>
    </w:r>
    <w:r>
      <w:rPr>
        <w:rStyle w:val="18"/>
      </w:rPr>
      <w:t>43</w:t>
    </w:r>
    <w:r>
      <w:rPr>
        <w:rStyle w:val="18"/>
      </w:rPr>
      <w:fldChar w:fldCharType="end"/>
    </w:r>
  </w:p>
  <w:p>
    <w:pPr>
      <w:pStyle w:val="9"/>
      <w:framePr w:wrap="around" w:vAnchor="text" w:hAnchor="margin" w:xAlign="center" w:y="1"/>
      <w:rPr>
        <w:rStyle w:val="18"/>
      </w:rPr>
    </w:pPr>
    <w:r>
      <w:rPr>
        <w:rStyle w:val="18"/>
        <w:rFonts w:hint="eastAsia"/>
      </w:rPr>
      <w:t xml:space="preserve"> </w:t>
    </w:r>
  </w:p>
  <w:p>
    <w:pPr>
      <w:pStyle w:val="9"/>
      <w:framePr w:wrap="around" w:vAnchor="text" w:hAnchor="margin" w:xAlign="right" w:y="1"/>
      <w:rPr>
        <w:rStyle w:val="18"/>
      </w:rPr>
    </w:pPr>
    <w:r>
      <w:rPr>
        <w:rStyle w:val="18"/>
        <w:rFonts w:hint="eastAsia"/>
      </w:rPr>
      <w:t xml:space="preserve"> </w:t>
    </w:r>
  </w:p>
  <w:p>
    <w:pPr>
      <w:pStyle w:val="9"/>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4A9E3"/>
    <w:multiLevelType w:val="singleLevel"/>
    <w:tmpl w:val="8634A9E3"/>
    <w:lvl w:ilvl="0" w:tentative="0">
      <w:start w:val="6"/>
      <w:numFmt w:val="decimal"/>
      <w:lvlText w:val="%1."/>
      <w:lvlJc w:val="left"/>
      <w:pPr>
        <w:tabs>
          <w:tab w:val="left" w:pos="312"/>
        </w:tabs>
      </w:pPr>
    </w:lvl>
  </w:abstractNum>
  <w:abstractNum w:abstractNumId="1">
    <w:nsid w:val="A70D8749"/>
    <w:multiLevelType w:val="singleLevel"/>
    <w:tmpl w:val="A70D8749"/>
    <w:lvl w:ilvl="0" w:tentative="0">
      <w:start w:val="1"/>
      <w:numFmt w:val="decimal"/>
      <w:suff w:val="nothing"/>
      <w:lvlText w:val="（%1）"/>
      <w:lvlJc w:val="left"/>
      <w:pPr>
        <w:ind w:left="700" w:leftChars="0" w:firstLine="0" w:firstLineChars="0"/>
      </w:pPr>
    </w:lvl>
  </w:abstractNum>
  <w:abstractNum w:abstractNumId="2">
    <w:nsid w:val="BB067296"/>
    <w:multiLevelType w:val="singleLevel"/>
    <w:tmpl w:val="BB067296"/>
    <w:lvl w:ilvl="0" w:tentative="0">
      <w:start w:val="3"/>
      <w:numFmt w:val="chineseCounting"/>
      <w:suff w:val="space"/>
      <w:lvlText w:val="第%1章"/>
      <w:lvlJc w:val="left"/>
      <w:rPr>
        <w:rFonts w:hint="eastAsia"/>
      </w:rPr>
    </w:lvl>
  </w:abstractNum>
  <w:abstractNum w:abstractNumId="3">
    <w:nsid w:val="CF7BB05B"/>
    <w:multiLevelType w:val="singleLevel"/>
    <w:tmpl w:val="CF7BB05B"/>
    <w:lvl w:ilvl="0" w:tentative="0">
      <w:start w:val="1"/>
      <w:numFmt w:val="decimal"/>
      <w:suff w:val="nothing"/>
      <w:lvlText w:val="（%1）"/>
      <w:lvlJc w:val="left"/>
      <w:pPr>
        <w:ind w:left="700" w:leftChars="0" w:firstLine="0" w:firstLineChars="0"/>
      </w:pPr>
    </w:lvl>
  </w:abstractNum>
  <w:abstractNum w:abstractNumId="4">
    <w:nsid w:val="F2C3A001"/>
    <w:multiLevelType w:val="singleLevel"/>
    <w:tmpl w:val="F2C3A001"/>
    <w:lvl w:ilvl="0" w:tentative="0">
      <w:start w:val="1"/>
      <w:numFmt w:val="decimal"/>
      <w:suff w:val="space"/>
      <w:lvlText w:val="%1."/>
      <w:lvlJc w:val="left"/>
    </w:lvl>
  </w:abstractNum>
  <w:abstractNum w:abstractNumId="5">
    <w:nsid w:val="FCB09E16"/>
    <w:multiLevelType w:val="singleLevel"/>
    <w:tmpl w:val="FCB09E16"/>
    <w:lvl w:ilvl="0" w:tentative="0">
      <w:start w:val="7"/>
      <w:numFmt w:val="decimal"/>
      <w:lvlText w:val="%1."/>
      <w:lvlJc w:val="left"/>
      <w:pPr>
        <w:tabs>
          <w:tab w:val="left" w:pos="312"/>
        </w:tabs>
      </w:pPr>
    </w:lvl>
  </w:abstractNum>
  <w:abstractNum w:abstractNumId="6">
    <w:nsid w:val="03022155"/>
    <w:multiLevelType w:val="multilevel"/>
    <w:tmpl w:val="0302215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120211A"/>
    <w:multiLevelType w:val="multilevel"/>
    <w:tmpl w:val="112021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9155D7"/>
    <w:multiLevelType w:val="multilevel"/>
    <w:tmpl w:val="1A9155D7"/>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2507E39B"/>
    <w:multiLevelType w:val="singleLevel"/>
    <w:tmpl w:val="2507E39B"/>
    <w:lvl w:ilvl="0" w:tentative="0">
      <w:start w:val="1"/>
      <w:numFmt w:val="decimal"/>
      <w:suff w:val="space"/>
      <w:lvlText w:val="%1."/>
      <w:lvlJc w:val="left"/>
    </w:lvl>
  </w:abstractNum>
  <w:abstractNum w:abstractNumId="10">
    <w:nsid w:val="47490D5D"/>
    <w:multiLevelType w:val="multilevel"/>
    <w:tmpl w:val="47490D5D"/>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148496"/>
    <w:multiLevelType w:val="singleLevel"/>
    <w:tmpl w:val="4E148496"/>
    <w:lvl w:ilvl="0" w:tentative="0">
      <w:start w:val="1"/>
      <w:numFmt w:val="decimal"/>
      <w:suff w:val="nothing"/>
      <w:lvlText w:val="（%1）"/>
      <w:lvlJc w:val="left"/>
    </w:lvl>
  </w:abstractNum>
  <w:abstractNum w:abstractNumId="12">
    <w:nsid w:val="6C99E8D0"/>
    <w:multiLevelType w:val="singleLevel"/>
    <w:tmpl w:val="6C99E8D0"/>
    <w:lvl w:ilvl="0" w:tentative="0">
      <w:start w:val="1"/>
      <w:numFmt w:val="decimal"/>
      <w:suff w:val="nothing"/>
      <w:lvlText w:val="（%1）"/>
      <w:lvlJc w:val="left"/>
      <w:pPr>
        <w:ind w:left="560" w:leftChars="0" w:firstLine="0" w:firstLineChars="0"/>
      </w:pPr>
    </w:lvl>
  </w:abstractNum>
  <w:abstractNum w:abstractNumId="13">
    <w:nsid w:val="6EA5D298"/>
    <w:multiLevelType w:val="singleLevel"/>
    <w:tmpl w:val="6EA5D298"/>
    <w:lvl w:ilvl="0" w:tentative="0">
      <w:start w:val="11"/>
      <w:numFmt w:val="decimal"/>
      <w:lvlText w:val="%1."/>
      <w:lvlJc w:val="left"/>
      <w:pPr>
        <w:tabs>
          <w:tab w:val="left" w:pos="312"/>
        </w:tabs>
      </w:pPr>
    </w:lvl>
  </w:abstractNum>
  <w:abstractNum w:abstractNumId="14">
    <w:nsid w:val="790082D8"/>
    <w:multiLevelType w:val="singleLevel"/>
    <w:tmpl w:val="790082D8"/>
    <w:lvl w:ilvl="0" w:tentative="0">
      <w:start w:val="1"/>
      <w:numFmt w:val="decimal"/>
      <w:suff w:val="nothing"/>
      <w:lvlText w:val="（%1）"/>
      <w:lvlJc w:val="left"/>
    </w:lvl>
  </w:abstractNum>
  <w:num w:numId="1">
    <w:abstractNumId w:val="2"/>
  </w:num>
  <w:num w:numId="2">
    <w:abstractNumId w:val="4"/>
  </w:num>
  <w:num w:numId="3">
    <w:abstractNumId w:val="10"/>
  </w:num>
  <w:num w:numId="4">
    <w:abstractNumId w:val="7"/>
  </w:num>
  <w:num w:numId="5">
    <w:abstractNumId w:val="8"/>
  </w:num>
  <w:num w:numId="6">
    <w:abstractNumId w:val="6"/>
  </w:num>
  <w:num w:numId="7">
    <w:abstractNumId w:val="0"/>
  </w:num>
  <w:num w:numId="8">
    <w:abstractNumId w:val="1"/>
  </w:num>
  <w:num w:numId="9">
    <w:abstractNumId w:val="5"/>
  </w:num>
  <w:num w:numId="10">
    <w:abstractNumId w:val="9"/>
  </w:num>
  <w:num w:numId="11">
    <w:abstractNumId w:val="11"/>
  </w:num>
  <w:num w:numId="12">
    <w:abstractNumId w:val="14"/>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39"/>
    <w:rsid w:val="00000BD8"/>
    <w:rsid w:val="0000136E"/>
    <w:rsid w:val="0000340D"/>
    <w:rsid w:val="00003D6D"/>
    <w:rsid w:val="00005B29"/>
    <w:rsid w:val="00006D34"/>
    <w:rsid w:val="00015550"/>
    <w:rsid w:val="00016A8D"/>
    <w:rsid w:val="0001732F"/>
    <w:rsid w:val="0002211E"/>
    <w:rsid w:val="00023F09"/>
    <w:rsid w:val="000248C7"/>
    <w:rsid w:val="00027F55"/>
    <w:rsid w:val="00030C31"/>
    <w:rsid w:val="00031E20"/>
    <w:rsid w:val="00037D70"/>
    <w:rsid w:val="00040E84"/>
    <w:rsid w:val="00041620"/>
    <w:rsid w:val="00041BC9"/>
    <w:rsid w:val="0004309C"/>
    <w:rsid w:val="00045ACF"/>
    <w:rsid w:val="000519B5"/>
    <w:rsid w:val="00054461"/>
    <w:rsid w:val="000559DD"/>
    <w:rsid w:val="0005669F"/>
    <w:rsid w:val="00056A39"/>
    <w:rsid w:val="00057D7F"/>
    <w:rsid w:val="00060E28"/>
    <w:rsid w:val="00064156"/>
    <w:rsid w:val="000654B5"/>
    <w:rsid w:val="000656F7"/>
    <w:rsid w:val="00065E60"/>
    <w:rsid w:val="00070227"/>
    <w:rsid w:val="00070BD1"/>
    <w:rsid w:val="0007350D"/>
    <w:rsid w:val="00074FE6"/>
    <w:rsid w:val="00076E15"/>
    <w:rsid w:val="00076F9F"/>
    <w:rsid w:val="00081485"/>
    <w:rsid w:val="00085874"/>
    <w:rsid w:val="00086AC0"/>
    <w:rsid w:val="000916CC"/>
    <w:rsid w:val="000954C5"/>
    <w:rsid w:val="0009701C"/>
    <w:rsid w:val="000A0660"/>
    <w:rsid w:val="000A1090"/>
    <w:rsid w:val="000A208C"/>
    <w:rsid w:val="000B056C"/>
    <w:rsid w:val="000B089E"/>
    <w:rsid w:val="000B1D5F"/>
    <w:rsid w:val="000B35DE"/>
    <w:rsid w:val="000B6C81"/>
    <w:rsid w:val="000B7203"/>
    <w:rsid w:val="000C1A1E"/>
    <w:rsid w:val="000C24DC"/>
    <w:rsid w:val="000C523A"/>
    <w:rsid w:val="000C5252"/>
    <w:rsid w:val="000C614B"/>
    <w:rsid w:val="000C6606"/>
    <w:rsid w:val="000C79CB"/>
    <w:rsid w:val="000D079D"/>
    <w:rsid w:val="000D0EB0"/>
    <w:rsid w:val="000D536F"/>
    <w:rsid w:val="000D5FE6"/>
    <w:rsid w:val="000E063A"/>
    <w:rsid w:val="000E100A"/>
    <w:rsid w:val="000E1BB9"/>
    <w:rsid w:val="000E57B3"/>
    <w:rsid w:val="000E5A3E"/>
    <w:rsid w:val="000F34B0"/>
    <w:rsid w:val="000F394A"/>
    <w:rsid w:val="000F41E8"/>
    <w:rsid w:val="000F5AE9"/>
    <w:rsid w:val="00101653"/>
    <w:rsid w:val="00101C76"/>
    <w:rsid w:val="001021F7"/>
    <w:rsid w:val="0010320A"/>
    <w:rsid w:val="00103DAC"/>
    <w:rsid w:val="00104619"/>
    <w:rsid w:val="001047AD"/>
    <w:rsid w:val="00104AAD"/>
    <w:rsid w:val="00111DD5"/>
    <w:rsid w:val="00117A02"/>
    <w:rsid w:val="00117CCC"/>
    <w:rsid w:val="001229D7"/>
    <w:rsid w:val="00122B57"/>
    <w:rsid w:val="00122F22"/>
    <w:rsid w:val="001267A1"/>
    <w:rsid w:val="0013063F"/>
    <w:rsid w:val="0013285F"/>
    <w:rsid w:val="0013289A"/>
    <w:rsid w:val="0013432F"/>
    <w:rsid w:val="00136550"/>
    <w:rsid w:val="00136B0E"/>
    <w:rsid w:val="00142DD7"/>
    <w:rsid w:val="0014469C"/>
    <w:rsid w:val="001500FD"/>
    <w:rsid w:val="0015178F"/>
    <w:rsid w:val="00152ACD"/>
    <w:rsid w:val="001541DF"/>
    <w:rsid w:val="0015484A"/>
    <w:rsid w:val="001603EC"/>
    <w:rsid w:val="00161EF5"/>
    <w:rsid w:val="0016705C"/>
    <w:rsid w:val="001676EA"/>
    <w:rsid w:val="001751B6"/>
    <w:rsid w:val="00176972"/>
    <w:rsid w:val="00177B52"/>
    <w:rsid w:val="00181E60"/>
    <w:rsid w:val="00182FD7"/>
    <w:rsid w:val="0018307E"/>
    <w:rsid w:val="001835C9"/>
    <w:rsid w:val="001844B6"/>
    <w:rsid w:val="001848A4"/>
    <w:rsid w:val="00191A29"/>
    <w:rsid w:val="00192EAB"/>
    <w:rsid w:val="00195B9C"/>
    <w:rsid w:val="00195E72"/>
    <w:rsid w:val="001A204A"/>
    <w:rsid w:val="001A40D0"/>
    <w:rsid w:val="001A61FA"/>
    <w:rsid w:val="001A62C9"/>
    <w:rsid w:val="001A6375"/>
    <w:rsid w:val="001B1D7B"/>
    <w:rsid w:val="001B463A"/>
    <w:rsid w:val="001B4E54"/>
    <w:rsid w:val="001B60D9"/>
    <w:rsid w:val="001B70AB"/>
    <w:rsid w:val="001C058C"/>
    <w:rsid w:val="001C094E"/>
    <w:rsid w:val="001C1CE8"/>
    <w:rsid w:val="001C700F"/>
    <w:rsid w:val="001C77B4"/>
    <w:rsid w:val="001D042C"/>
    <w:rsid w:val="001D3A67"/>
    <w:rsid w:val="001D5209"/>
    <w:rsid w:val="001D71D6"/>
    <w:rsid w:val="001E05BA"/>
    <w:rsid w:val="001E273C"/>
    <w:rsid w:val="001E42A8"/>
    <w:rsid w:val="001E553B"/>
    <w:rsid w:val="001E5A3E"/>
    <w:rsid w:val="001E5C6E"/>
    <w:rsid w:val="001E60AF"/>
    <w:rsid w:val="001F1FEF"/>
    <w:rsid w:val="001F4425"/>
    <w:rsid w:val="001F6184"/>
    <w:rsid w:val="001F74DF"/>
    <w:rsid w:val="002008A9"/>
    <w:rsid w:val="00201479"/>
    <w:rsid w:val="002014EC"/>
    <w:rsid w:val="00201854"/>
    <w:rsid w:val="0020548E"/>
    <w:rsid w:val="00205C33"/>
    <w:rsid w:val="0020677C"/>
    <w:rsid w:val="00207E73"/>
    <w:rsid w:val="00210791"/>
    <w:rsid w:val="002120A9"/>
    <w:rsid w:val="00214FA8"/>
    <w:rsid w:val="002155B6"/>
    <w:rsid w:val="0021654B"/>
    <w:rsid w:val="00217665"/>
    <w:rsid w:val="00221309"/>
    <w:rsid w:val="00221A3D"/>
    <w:rsid w:val="00223988"/>
    <w:rsid w:val="00224217"/>
    <w:rsid w:val="00232BA4"/>
    <w:rsid w:val="0023318F"/>
    <w:rsid w:val="0024034C"/>
    <w:rsid w:val="00240539"/>
    <w:rsid w:val="00240BC1"/>
    <w:rsid w:val="00240E43"/>
    <w:rsid w:val="00244935"/>
    <w:rsid w:val="002516F8"/>
    <w:rsid w:val="0025380D"/>
    <w:rsid w:val="00253920"/>
    <w:rsid w:val="002603BC"/>
    <w:rsid w:val="0026053D"/>
    <w:rsid w:val="00260F1F"/>
    <w:rsid w:val="00260FAC"/>
    <w:rsid w:val="00261820"/>
    <w:rsid w:val="002619BD"/>
    <w:rsid w:val="00262BB5"/>
    <w:rsid w:val="002636DC"/>
    <w:rsid w:val="00263F03"/>
    <w:rsid w:val="0026465C"/>
    <w:rsid w:val="002654B9"/>
    <w:rsid w:val="00271E76"/>
    <w:rsid w:val="002732D8"/>
    <w:rsid w:val="0028306B"/>
    <w:rsid w:val="00283B1C"/>
    <w:rsid w:val="002910A3"/>
    <w:rsid w:val="002A0A54"/>
    <w:rsid w:val="002A47BE"/>
    <w:rsid w:val="002A5D29"/>
    <w:rsid w:val="002A7226"/>
    <w:rsid w:val="002A7503"/>
    <w:rsid w:val="002A76B8"/>
    <w:rsid w:val="002B21C7"/>
    <w:rsid w:val="002B3163"/>
    <w:rsid w:val="002B584D"/>
    <w:rsid w:val="002B5A2B"/>
    <w:rsid w:val="002B6FE9"/>
    <w:rsid w:val="002C6855"/>
    <w:rsid w:val="002D0A64"/>
    <w:rsid w:val="002D155A"/>
    <w:rsid w:val="002D33E3"/>
    <w:rsid w:val="002D4673"/>
    <w:rsid w:val="002D5D7E"/>
    <w:rsid w:val="002D746B"/>
    <w:rsid w:val="002E29BD"/>
    <w:rsid w:val="002E2CD4"/>
    <w:rsid w:val="002E3897"/>
    <w:rsid w:val="002E415A"/>
    <w:rsid w:val="002E645D"/>
    <w:rsid w:val="002E671B"/>
    <w:rsid w:val="002E68CF"/>
    <w:rsid w:val="002F2053"/>
    <w:rsid w:val="002F3445"/>
    <w:rsid w:val="002F552A"/>
    <w:rsid w:val="003005DD"/>
    <w:rsid w:val="00300D77"/>
    <w:rsid w:val="0030312E"/>
    <w:rsid w:val="00303A54"/>
    <w:rsid w:val="00304348"/>
    <w:rsid w:val="0030459A"/>
    <w:rsid w:val="003123E8"/>
    <w:rsid w:val="00313E44"/>
    <w:rsid w:val="00320BAB"/>
    <w:rsid w:val="003210CE"/>
    <w:rsid w:val="003259F6"/>
    <w:rsid w:val="003277D2"/>
    <w:rsid w:val="003309C1"/>
    <w:rsid w:val="00331698"/>
    <w:rsid w:val="00331FB5"/>
    <w:rsid w:val="00332841"/>
    <w:rsid w:val="00337B65"/>
    <w:rsid w:val="00342244"/>
    <w:rsid w:val="00344548"/>
    <w:rsid w:val="00346865"/>
    <w:rsid w:val="00347C4A"/>
    <w:rsid w:val="003505C7"/>
    <w:rsid w:val="00350D76"/>
    <w:rsid w:val="00351BFB"/>
    <w:rsid w:val="00356FF6"/>
    <w:rsid w:val="00360B33"/>
    <w:rsid w:val="003628B4"/>
    <w:rsid w:val="00362BD2"/>
    <w:rsid w:val="0036455D"/>
    <w:rsid w:val="00365FF3"/>
    <w:rsid w:val="00367257"/>
    <w:rsid w:val="00370D86"/>
    <w:rsid w:val="003825F1"/>
    <w:rsid w:val="00382EBA"/>
    <w:rsid w:val="0038564D"/>
    <w:rsid w:val="00385C5B"/>
    <w:rsid w:val="00385CF5"/>
    <w:rsid w:val="003877B7"/>
    <w:rsid w:val="00387F8B"/>
    <w:rsid w:val="00391F45"/>
    <w:rsid w:val="00392E51"/>
    <w:rsid w:val="00396441"/>
    <w:rsid w:val="00396DF9"/>
    <w:rsid w:val="003B036F"/>
    <w:rsid w:val="003B1AB8"/>
    <w:rsid w:val="003B1D7B"/>
    <w:rsid w:val="003B2C20"/>
    <w:rsid w:val="003B2D88"/>
    <w:rsid w:val="003B592D"/>
    <w:rsid w:val="003B7272"/>
    <w:rsid w:val="003B7B8A"/>
    <w:rsid w:val="003C3FF6"/>
    <w:rsid w:val="003C42A1"/>
    <w:rsid w:val="003C603E"/>
    <w:rsid w:val="003C6B32"/>
    <w:rsid w:val="003C74EC"/>
    <w:rsid w:val="003D1380"/>
    <w:rsid w:val="003D3844"/>
    <w:rsid w:val="003E478A"/>
    <w:rsid w:val="003E4AC3"/>
    <w:rsid w:val="003E61B8"/>
    <w:rsid w:val="003E65E5"/>
    <w:rsid w:val="003F1169"/>
    <w:rsid w:val="003F6AE5"/>
    <w:rsid w:val="003F6E62"/>
    <w:rsid w:val="003F6E7F"/>
    <w:rsid w:val="003F7679"/>
    <w:rsid w:val="00400CEA"/>
    <w:rsid w:val="00402AC8"/>
    <w:rsid w:val="00402E1A"/>
    <w:rsid w:val="00402FB3"/>
    <w:rsid w:val="00405978"/>
    <w:rsid w:val="00405BE4"/>
    <w:rsid w:val="004072BA"/>
    <w:rsid w:val="00413B9B"/>
    <w:rsid w:val="00413FA1"/>
    <w:rsid w:val="00414DD0"/>
    <w:rsid w:val="004150A9"/>
    <w:rsid w:val="004158DA"/>
    <w:rsid w:val="004162A4"/>
    <w:rsid w:val="004164ED"/>
    <w:rsid w:val="00417E0E"/>
    <w:rsid w:val="004213B5"/>
    <w:rsid w:val="00421598"/>
    <w:rsid w:val="0042241E"/>
    <w:rsid w:val="00423AE9"/>
    <w:rsid w:val="00427002"/>
    <w:rsid w:val="004304E6"/>
    <w:rsid w:val="004309A5"/>
    <w:rsid w:val="00430A83"/>
    <w:rsid w:val="00431714"/>
    <w:rsid w:val="00436036"/>
    <w:rsid w:val="004370F7"/>
    <w:rsid w:val="004404EF"/>
    <w:rsid w:val="00442CC5"/>
    <w:rsid w:val="00445027"/>
    <w:rsid w:val="0044634B"/>
    <w:rsid w:val="00447B2D"/>
    <w:rsid w:val="00447DD5"/>
    <w:rsid w:val="00451420"/>
    <w:rsid w:val="004539AE"/>
    <w:rsid w:val="00454638"/>
    <w:rsid w:val="0045479F"/>
    <w:rsid w:val="0045762E"/>
    <w:rsid w:val="00457E4D"/>
    <w:rsid w:val="00464789"/>
    <w:rsid w:val="00464B05"/>
    <w:rsid w:val="00467DF0"/>
    <w:rsid w:val="00470745"/>
    <w:rsid w:val="00470946"/>
    <w:rsid w:val="004735E3"/>
    <w:rsid w:val="004811F1"/>
    <w:rsid w:val="00481AC0"/>
    <w:rsid w:val="00483805"/>
    <w:rsid w:val="00484DA5"/>
    <w:rsid w:val="00485CDF"/>
    <w:rsid w:val="004914B0"/>
    <w:rsid w:val="004924B6"/>
    <w:rsid w:val="00492D9D"/>
    <w:rsid w:val="00494ADF"/>
    <w:rsid w:val="0049773E"/>
    <w:rsid w:val="004A044B"/>
    <w:rsid w:val="004A7405"/>
    <w:rsid w:val="004B09DC"/>
    <w:rsid w:val="004B2A21"/>
    <w:rsid w:val="004B50A8"/>
    <w:rsid w:val="004B7FF2"/>
    <w:rsid w:val="004C0609"/>
    <w:rsid w:val="004C478E"/>
    <w:rsid w:val="004C79A2"/>
    <w:rsid w:val="004C7D55"/>
    <w:rsid w:val="004C7D66"/>
    <w:rsid w:val="004D0498"/>
    <w:rsid w:val="004D352C"/>
    <w:rsid w:val="004D3CD0"/>
    <w:rsid w:val="004D65FD"/>
    <w:rsid w:val="004E221A"/>
    <w:rsid w:val="004E4A7B"/>
    <w:rsid w:val="004F0090"/>
    <w:rsid w:val="004F23E6"/>
    <w:rsid w:val="004F342B"/>
    <w:rsid w:val="004F4E83"/>
    <w:rsid w:val="004F7877"/>
    <w:rsid w:val="00501A6F"/>
    <w:rsid w:val="0050268A"/>
    <w:rsid w:val="00502827"/>
    <w:rsid w:val="005111DB"/>
    <w:rsid w:val="005179B9"/>
    <w:rsid w:val="00521AB0"/>
    <w:rsid w:val="00522757"/>
    <w:rsid w:val="005236F3"/>
    <w:rsid w:val="0052376A"/>
    <w:rsid w:val="00524FBA"/>
    <w:rsid w:val="00525327"/>
    <w:rsid w:val="005328AC"/>
    <w:rsid w:val="00532B13"/>
    <w:rsid w:val="0053676B"/>
    <w:rsid w:val="00537216"/>
    <w:rsid w:val="00542354"/>
    <w:rsid w:val="00543803"/>
    <w:rsid w:val="00544027"/>
    <w:rsid w:val="005461B8"/>
    <w:rsid w:val="00547A5F"/>
    <w:rsid w:val="00551343"/>
    <w:rsid w:val="00552AB2"/>
    <w:rsid w:val="00555069"/>
    <w:rsid w:val="00557F40"/>
    <w:rsid w:val="005626AD"/>
    <w:rsid w:val="00563032"/>
    <w:rsid w:val="00564E60"/>
    <w:rsid w:val="00565716"/>
    <w:rsid w:val="00571190"/>
    <w:rsid w:val="00572176"/>
    <w:rsid w:val="00572689"/>
    <w:rsid w:val="00572FEC"/>
    <w:rsid w:val="00574857"/>
    <w:rsid w:val="00574CFC"/>
    <w:rsid w:val="00577ED1"/>
    <w:rsid w:val="005810D0"/>
    <w:rsid w:val="00581680"/>
    <w:rsid w:val="005816FA"/>
    <w:rsid w:val="00581B6E"/>
    <w:rsid w:val="00582554"/>
    <w:rsid w:val="0058437B"/>
    <w:rsid w:val="00584928"/>
    <w:rsid w:val="00587CE2"/>
    <w:rsid w:val="00590178"/>
    <w:rsid w:val="005909DC"/>
    <w:rsid w:val="0059161B"/>
    <w:rsid w:val="005924DC"/>
    <w:rsid w:val="005A27F9"/>
    <w:rsid w:val="005A4EF3"/>
    <w:rsid w:val="005B126E"/>
    <w:rsid w:val="005B1B09"/>
    <w:rsid w:val="005B22DF"/>
    <w:rsid w:val="005B2D62"/>
    <w:rsid w:val="005B2F90"/>
    <w:rsid w:val="005B3523"/>
    <w:rsid w:val="005B41D2"/>
    <w:rsid w:val="005B53F6"/>
    <w:rsid w:val="005B5C34"/>
    <w:rsid w:val="005C2828"/>
    <w:rsid w:val="005D5E4A"/>
    <w:rsid w:val="005D769D"/>
    <w:rsid w:val="005E0A48"/>
    <w:rsid w:val="005E16AD"/>
    <w:rsid w:val="005E2681"/>
    <w:rsid w:val="005E303B"/>
    <w:rsid w:val="005E3C29"/>
    <w:rsid w:val="005E3C38"/>
    <w:rsid w:val="005E3E98"/>
    <w:rsid w:val="005F099E"/>
    <w:rsid w:val="005F4370"/>
    <w:rsid w:val="005F4803"/>
    <w:rsid w:val="005F717F"/>
    <w:rsid w:val="006000BE"/>
    <w:rsid w:val="00600AEA"/>
    <w:rsid w:val="00600B4C"/>
    <w:rsid w:val="00603CC6"/>
    <w:rsid w:val="00604E51"/>
    <w:rsid w:val="00607A44"/>
    <w:rsid w:val="00607F8D"/>
    <w:rsid w:val="006130CE"/>
    <w:rsid w:val="00615D6D"/>
    <w:rsid w:val="00615DE3"/>
    <w:rsid w:val="0061758B"/>
    <w:rsid w:val="00617D7F"/>
    <w:rsid w:val="00617FE7"/>
    <w:rsid w:val="006204F1"/>
    <w:rsid w:val="006216F4"/>
    <w:rsid w:val="006217AD"/>
    <w:rsid w:val="00621C90"/>
    <w:rsid w:val="0062605A"/>
    <w:rsid w:val="00627C95"/>
    <w:rsid w:val="00634B64"/>
    <w:rsid w:val="0063541A"/>
    <w:rsid w:val="00640F46"/>
    <w:rsid w:val="00641165"/>
    <w:rsid w:val="00641C8A"/>
    <w:rsid w:val="00643135"/>
    <w:rsid w:val="00643F93"/>
    <w:rsid w:val="006449AF"/>
    <w:rsid w:val="00645D8D"/>
    <w:rsid w:val="006476F0"/>
    <w:rsid w:val="0065163F"/>
    <w:rsid w:val="006545AF"/>
    <w:rsid w:val="00654608"/>
    <w:rsid w:val="006556CE"/>
    <w:rsid w:val="00655F03"/>
    <w:rsid w:val="0065655C"/>
    <w:rsid w:val="0065691C"/>
    <w:rsid w:val="00661EA0"/>
    <w:rsid w:val="00663782"/>
    <w:rsid w:val="00664A85"/>
    <w:rsid w:val="00666B6A"/>
    <w:rsid w:val="00667293"/>
    <w:rsid w:val="0067114E"/>
    <w:rsid w:val="00672DD6"/>
    <w:rsid w:val="00673A67"/>
    <w:rsid w:val="00675DE9"/>
    <w:rsid w:val="006768EC"/>
    <w:rsid w:val="006812DF"/>
    <w:rsid w:val="00683CA4"/>
    <w:rsid w:val="00683DF3"/>
    <w:rsid w:val="00683E2E"/>
    <w:rsid w:val="006859F0"/>
    <w:rsid w:val="00690A32"/>
    <w:rsid w:val="00690B8A"/>
    <w:rsid w:val="00690EB7"/>
    <w:rsid w:val="006945A8"/>
    <w:rsid w:val="006A0FEA"/>
    <w:rsid w:val="006A29C1"/>
    <w:rsid w:val="006A3741"/>
    <w:rsid w:val="006A66B6"/>
    <w:rsid w:val="006A724E"/>
    <w:rsid w:val="006A763B"/>
    <w:rsid w:val="006B0904"/>
    <w:rsid w:val="006C0107"/>
    <w:rsid w:val="006C1F8C"/>
    <w:rsid w:val="006C333C"/>
    <w:rsid w:val="006C3E41"/>
    <w:rsid w:val="006C5A15"/>
    <w:rsid w:val="006D13E8"/>
    <w:rsid w:val="006D16DA"/>
    <w:rsid w:val="006D283E"/>
    <w:rsid w:val="006D591D"/>
    <w:rsid w:val="006E0DFA"/>
    <w:rsid w:val="006E1049"/>
    <w:rsid w:val="006E1195"/>
    <w:rsid w:val="006E333E"/>
    <w:rsid w:val="006E3DBF"/>
    <w:rsid w:val="006F2985"/>
    <w:rsid w:val="006F36E4"/>
    <w:rsid w:val="006F6F96"/>
    <w:rsid w:val="00702BF7"/>
    <w:rsid w:val="00705C2A"/>
    <w:rsid w:val="007125BD"/>
    <w:rsid w:val="00716111"/>
    <w:rsid w:val="007163F5"/>
    <w:rsid w:val="00717206"/>
    <w:rsid w:val="00717DAC"/>
    <w:rsid w:val="007209E2"/>
    <w:rsid w:val="00722152"/>
    <w:rsid w:val="00723FF9"/>
    <w:rsid w:val="00724017"/>
    <w:rsid w:val="00726118"/>
    <w:rsid w:val="007275E0"/>
    <w:rsid w:val="0072797A"/>
    <w:rsid w:val="00727EE0"/>
    <w:rsid w:val="00730933"/>
    <w:rsid w:val="00731B47"/>
    <w:rsid w:val="0073514B"/>
    <w:rsid w:val="007357E4"/>
    <w:rsid w:val="0073580D"/>
    <w:rsid w:val="00735B7B"/>
    <w:rsid w:val="0074082A"/>
    <w:rsid w:val="00746C72"/>
    <w:rsid w:val="00751899"/>
    <w:rsid w:val="00751DB9"/>
    <w:rsid w:val="00752121"/>
    <w:rsid w:val="0075301B"/>
    <w:rsid w:val="00753E6A"/>
    <w:rsid w:val="00754EF1"/>
    <w:rsid w:val="00755466"/>
    <w:rsid w:val="00756ED8"/>
    <w:rsid w:val="00757948"/>
    <w:rsid w:val="00763BFD"/>
    <w:rsid w:val="007645F3"/>
    <w:rsid w:val="00767FA0"/>
    <w:rsid w:val="00772F7B"/>
    <w:rsid w:val="00776B18"/>
    <w:rsid w:val="00776F89"/>
    <w:rsid w:val="00777D64"/>
    <w:rsid w:val="00780A0B"/>
    <w:rsid w:val="00782324"/>
    <w:rsid w:val="00782FCA"/>
    <w:rsid w:val="00791654"/>
    <w:rsid w:val="00791E92"/>
    <w:rsid w:val="007925FF"/>
    <w:rsid w:val="00792754"/>
    <w:rsid w:val="0079750D"/>
    <w:rsid w:val="007979D0"/>
    <w:rsid w:val="00797C6C"/>
    <w:rsid w:val="007A45BF"/>
    <w:rsid w:val="007A4C94"/>
    <w:rsid w:val="007A6A3C"/>
    <w:rsid w:val="007A6F63"/>
    <w:rsid w:val="007B14BB"/>
    <w:rsid w:val="007B6B1D"/>
    <w:rsid w:val="007C0FEE"/>
    <w:rsid w:val="007C344B"/>
    <w:rsid w:val="007C5C70"/>
    <w:rsid w:val="007C622F"/>
    <w:rsid w:val="007D082B"/>
    <w:rsid w:val="007D1F82"/>
    <w:rsid w:val="007D21E2"/>
    <w:rsid w:val="007E0B2D"/>
    <w:rsid w:val="007E2021"/>
    <w:rsid w:val="007E5A1B"/>
    <w:rsid w:val="007E5BF6"/>
    <w:rsid w:val="007E61AA"/>
    <w:rsid w:val="007E73BD"/>
    <w:rsid w:val="007E7480"/>
    <w:rsid w:val="007E7AD0"/>
    <w:rsid w:val="007E7FB2"/>
    <w:rsid w:val="007F2269"/>
    <w:rsid w:val="007F2F49"/>
    <w:rsid w:val="007F3867"/>
    <w:rsid w:val="007F3DF0"/>
    <w:rsid w:val="007F6155"/>
    <w:rsid w:val="007F7A16"/>
    <w:rsid w:val="008018D9"/>
    <w:rsid w:val="008032F4"/>
    <w:rsid w:val="008049A3"/>
    <w:rsid w:val="00804D23"/>
    <w:rsid w:val="00806D7D"/>
    <w:rsid w:val="00807784"/>
    <w:rsid w:val="0081219A"/>
    <w:rsid w:val="00817200"/>
    <w:rsid w:val="00817F04"/>
    <w:rsid w:val="008200BC"/>
    <w:rsid w:val="008277EE"/>
    <w:rsid w:val="00830022"/>
    <w:rsid w:val="008335BE"/>
    <w:rsid w:val="0083600F"/>
    <w:rsid w:val="008364C5"/>
    <w:rsid w:val="00836558"/>
    <w:rsid w:val="00836B3D"/>
    <w:rsid w:val="00837868"/>
    <w:rsid w:val="00841377"/>
    <w:rsid w:val="00842E8A"/>
    <w:rsid w:val="00843B6C"/>
    <w:rsid w:val="0084627F"/>
    <w:rsid w:val="008508DE"/>
    <w:rsid w:val="00850EAD"/>
    <w:rsid w:val="00863EA0"/>
    <w:rsid w:val="00864FFE"/>
    <w:rsid w:val="00865A9F"/>
    <w:rsid w:val="00881E0E"/>
    <w:rsid w:val="008846BA"/>
    <w:rsid w:val="00886496"/>
    <w:rsid w:val="00890AAD"/>
    <w:rsid w:val="00890AD0"/>
    <w:rsid w:val="00892001"/>
    <w:rsid w:val="0089473B"/>
    <w:rsid w:val="00894A4D"/>
    <w:rsid w:val="00894AB1"/>
    <w:rsid w:val="00895BAD"/>
    <w:rsid w:val="008972AC"/>
    <w:rsid w:val="008978DF"/>
    <w:rsid w:val="008A0F03"/>
    <w:rsid w:val="008A12DC"/>
    <w:rsid w:val="008A4EDD"/>
    <w:rsid w:val="008B1E45"/>
    <w:rsid w:val="008B1F39"/>
    <w:rsid w:val="008B3D2E"/>
    <w:rsid w:val="008B58D5"/>
    <w:rsid w:val="008B6248"/>
    <w:rsid w:val="008B74A4"/>
    <w:rsid w:val="008C3DE0"/>
    <w:rsid w:val="008D0076"/>
    <w:rsid w:val="008D0CB1"/>
    <w:rsid w:val="008D191A"/>
    <w:rsid w:val="008D281D"/>
    <w:rsid w:val="008D29A5"/>
    <w:rsid w:val="008D33CC"/>
    <w:rsid w:val="008E31EC"/>
    <w:rsid w:val="008E41C4"/>
    <w:rsid w:val="008E4CEA"/>
    <w:rsid w:val="008E5A7A"/>
    <w:rsid w:val="008E6FA0"/>
    <w:rsid w:val="008F7E80"/>
    <w:rsid w:val="00910FA8"/>
    <w:rsid w:val="00912CEC"/>
    <w:rsid w:val="00913CB7"/>
    <w:rsid w:val="0091448F"/>
    <w:rsid w:val="00914C26"/>
    <w:rsid w:val="00917400"/>
    <w:rsid w:val="009223FA"/>
    <w:rsid w:val="00922CC8"/>
    <w:rsid w:val="009232F3"/>
    <w:rsid w:val="00925F19"/>
    <w:rsid w:val="00935C97"/>
    <w:rsid w:val="00937CDD"/>
    <w:rsid w:val="00941203"/>
    <w:rsid w:val="00944011"/>
    <w:rsid w:val="00944225"/>
    <w:rsid w:val="0094455F"/>
    <w:rsid w:val="009509D8"/>
    <w:rsid w:val="0095133A"/>
    <w:rsid w:val="009526EE"/>
    <w:rsid w:val="00953A3D"/>
    <w:rsid w:val="009616CB"/>
    <w:rsid w:val="00962F52"/>
    <w:rsid w:val="00963A68"/>
    <w:rsid w:val="00964F93"/>
    <w:rsid w:val="00965D9B"/>
    <w:rsid w:val="00967483"/>
    <w:rsid w:val="00967781"/>
    <w:rsid w:val="00972AFC"/>
    <w:rsid w:val="00976DBE"/>
    <w:rsid w:val="00977F3C"/>
    <w:rsid w:val="009802A4"/>
    <w:rsid w:val="00982EBA"/>
    <w:rsid w:val="00985348"/>
    <w:rsid w:val="009872E5"/>
    <w:rsid w:val="00987CBA"/>
    <w:rsid w:val="009970DB"/>
    <w:rsid w:val="00997DD9"/>
    <w:rsid w:val="009A05E8"/>
    <w:rsid w:val="009A1D33"/>
    <w:rsid w:val="009A2450"/>
    <w:rsid w:val="009A26E3"/>
    <w:rsid w:val="009A45FC"/>
    <w:rsid w:val="009A4653"/>
    <w:rsid w:val="009A4E1F"/>
    <w:rsid w:val="009A6B79"/>
    <w:rsid w:val="009B036A"/>
    <w:rsid w:val="009B2419"/>
    <w:rsid w:val="009B2B73"/>
    <w:rsid w:val="009B3FB4"/>
    <w:rsid w:val="009B4256"/>
    <w:rsid w:val="009B4872"/>
    <w:rsid w:val="009B4D78"/>
    <w:rsid w:val="009B57AB"/>
    <w:rsid w:val="009B624D"/>
    <w:rsid w:val="009B6759"/>
    <w:rsid w:val="009C4A96"/>
    <w:rsid w:val="009D311F"/>
    <w:rsid w:val="009D47B0"/>
    <w:rsid w:val="009E0AB2"/>
    <w:rsid w:val="009F23D4"/>
    <w:rsid w:val="00A01C00"/>
    <w:rsid w:val="00A020F5"/>
    <w:rsid w:val="00A02435"/>
    <w:rsid w:val="00A0255E"/>
    <w:rsid w:val="00A03996"/>
    <w:rsid w:val="00A07283"/>
    <w:rsid w:val="00A1345E"/>
    <w:rsid w:val="00A14FF4"/>
    <w:rsid w:val="00A150E5"/>
    <w:rsid w:val="00A1633F"/>
    <w:rsid w:val="00A2639D"/>
    <w:rsid w:val="00A27CC7"/>
    <w:rsid w:val="00A30AD8"/>
    <w:rsid w:val="00A353BD"/>
    <w:rsid w:val="00A411C8"/>
    <w:rsid w:val="00A4160C"/>
    <w:rsid w:val="00A43394"/>
    <w:rsid w:val="00A46FAB"/>
    <w:rsid w:val="00A53A52"/>
    <w:rsid w:val="00A544D4"/>
    <w:rsid w:val="00A62478"/>
    <w:rsid w:val="00A63885"/>
    <w:rsid w:val="00A65D02"/>
    <w:rsid w:val="00A663B8"/>
    <w:rsid w:val="00A67AF5"/>
    <w:rsid w:val="00A70936"/>
    <w:rsid w:val="00A70F6F"/>
    <w:rsid w:val="00A757A2"/>
    <w:rsid w:val="00A75FCF"/>
    <w:rsid w:val="00A802CD"/>
    <w:rsid w:val="00A837F3"/>
    <w:rsid w:val="00A8395C"/>
    <w:rsid w:val="00A91CB9"/>
    <w:rsid w:val="00A9332D"/>
    <w:rsid w:val="00A959AE"/>
    <w:rsid w:val="00A97BDB"/>
    <w:rsid w:val="00AA015D"/>
    <w:rsid w:val="00AA021F"/>
    <w:rsid w:val="00AA0A3D"/>
    <w:rsid w:val="00AA61DD"/>
    <w:rsid w:val="00AB018B"/>
    <w:rsid w:val="00AB1E74"/>
    <w:rsid w:val="00AB2B72"/>
    <w:rsid w:val="00AB3933"/>
    <w:rsid w:val="00AB594C"/>
    <w:rsid w:val="00AB704C"/>
    <w:rsid w:val="00AC3D26"/>
    <w:rsid w:val="00AC50C8"/>
    <w:rsid w:val="00AC7A22"/>
    <w:rsid w:val="00AD12B3"/>
    <w:rsid w:val="00AD2267"/>
    <w:rsid w:val="00AD2A13"/>
    <w:rsid w:val="00AD35E2"/>
    <w:rsid w:val="00AD36F5"/>
    <w:rsid w:val="00AD4707"/>
    <w:rsid w:val="00AE0943"/>
    <w:rsid w:val="00AE19FB"/>
    <w:rsid w:val="00AE1FAD"/>
    <w:rsid w:val="00AE3A66"/>
    <w:rsid w:val="00AE7AFE"/>
    <w:rsid w:val="00AF11F1"/>
    <w:rsid w:val="00AF730B"/>
    <w:rsid w:val="00B14A7F"/>
    <w:rsid w:val="00B151DF"/>
    <w:rsid w:val="00B15398"/>
    <w:rsid w:val="00B15A17"/>
    <w:rsid w:val="00B15D37"/>
    <w:rsid w:val="00B17AFF"/>
    <w:rsid w:val="00B20967"/>
    <w:rsid w:val="00B20B01"/>
    <w:rsid w:val="00B20C9F"/>
    <w:rsid w:val="00B240D4"/>
    <w:rsid w:val="00B24B44"/>
    <w:rsid w:val="00B252C3"/>
    <w:rsid w:val="00B3198E"/>
    <w:rsid w:val="00B422ED"/>
    <w:rsid w:val="00B42A69"/>
    <w:rsid w:val="00B45BE2"/>
    <w:rsid w:val="00B479E6"/>
    <w:rsid w:val="00B510D7"/>
    <w:rsid w:val="00B514BC"/>
    <w:rsid w:val="00B52123"/>
    <w:rsid w:val="00B522E7"/>
    <w:rsid w:val="00B52436"/>
    <w:rsid w:val="00B541C2"/>
    <w:rsid w:val="00B5438B"/>
    <w:rsid w:val="00B54548"/>
    <w:rsid w:val="00B54893"/>
    <w:rsid w:val="00B61094"/>
    <w:rsid w:val="00B61DF3"/>
    <w:rsid w:val="00B64D57"/>
    <w:rsid w:val="00B66283"/>
    <w:rsid w:val="00B66CAF"/>
    <w:rsid w:val="00B7008B"/>
    <w:rsid w:val="00B9363F"/>
    <w:rsid w:val="00B9370E"/>
    <w:rsid w:val="00BA0019"/>
    <w:rsid w:val="00BA0FF7"/>
    <w:rsid w:val="00BA2C3D"/>
    <w:rsid w:val="00BA4637"/>
    <w:rsid w:val="00BA5F28"/>
    <w:rsid w:val="00BA7719"/>
    <w:rsid w:val="00BB0023"/>
    <w:rsid w:val="00BB1031"/>
    <w:rsid w:val="00BB1F51"/>
    <w:rsid w:val="00BB57F9"/>
    <w:rsid w:val="00BB7BF1"/>
    <w:rsid w:val="00BC4B47"/>
    <w:rsid w:val="00BC670E"/>
    <w:rsid w:val="00BC7475"/>
    <w:rsid w:val="00BD0112"/>
    <w:rsid w:val="00BD04D5"/>
    <w:rsid w:val="00BD2963"/>
    <w:rsid w:val="00BD4A7B"/>
    <w:rsid w:val="00BD7DA1"/>
    <w:rsid w:val="00BD7EF2"/>
    <w:rsid w:val="00BE0665"/>
    <w:rsid w:val="00BE06D9"/>
    <w:rsid w:val="00BE2B59"/>
    <w:rsid w:val="00BE47EA"/>
    <w:rsid w:val="00BE73E2"/>
    <w:rsid w:val="00BF7E74"/>
    <w:rsid w:val="00C00C1A"/>
    <w:rsid w:val="00C03FB0"/>
    <w:rsid w:val="00C07C3B"/>
    <w:rsid w:val="00C12D0B"/>
    <w:rsid w:val="00C14434"/>
    <w:rsid w:val="00C17740"/>
    <w:rsid w:val="00C2150B"/>
    <w:rsid w:val="00C21DD2"/>
    <w:rsid w:val="00C26290"/>
    <w:rsid w:val="00C26402"/>
    <w:rsid w:val="00C26DE0"/>
    <w:rsid w:val="00C27739"/>
    <w:rsid w:val="00C35F52"/>
    <w:rsid w:val="00C36D2C"/>
    <w:rsid w:val="00C413D7"/>
    <w:rsid w:val="00C41E1C"/>
    <w:rsid w:val="00C42B77"/>
    <w:rsid w:val="00C45836"/>
    <w:rsid w:val="00C458BF"/>
    <w:rsid w:val="00C52AAE"/>
    <w:rsid w:val="00C533FC"/>
    <w:rsid w:val="00C53730"/>
    <w:rsid w:val="00C54E60"/>
    <w:rsid w:val="00C55E31"/>
    <w:rsid w:val="00C60A97"/>
    <w:rsid w:val="00C63889"/>
    <w:rsid w:val="00C63B51"/>
    <w:rsid w:val="00C65D66"/>
    <w:rsid w:val="00C70F80"/>
    <w:rsid w:val="00C71FF4"/>
    <w:rsid w:val="00C7216E"/>
    <w:rsid w:val="00C730C5"/>
    <w:rsid w:val="00C74820"/>
    <w:rsid w:val="00C748E8"/>
    <w:rsid w:val="00C84B4C"/>
    <w:rsid w:val="00C84CDF"/>
    <w:rsid w:val="00C850EE"/>
    <w:rsid w:val="00C90472"/>
    <w:rsid w:val="00C908EA"/>
    <w:rsid w:val="00C94FF6"/>
    <w:rsid w:val="00C9529E"/>
    <w:rsid w:val="00C95CF3"/>
    <w:rsid w:val="00CA113D"/>
    <w:rsid w:val="00CA28F2"/>
    <w:rsid w:val="00CA597F"/>
    <w:rsid w:val="00CB39CD"/>
    <w:rsid w:val="00CB45C2"/>
    <w:rsid w:val="00CC25EE"/>
    <w:rsid w:val="00CC3599"/>
    <w:rsid w:val="00CC4539"/>
    <w:rsid w:val="00CD05B9"/>
    <w:rsid w:val="00CD1BAC"/>
    <w:rsid w:val="00CD1BBC"/>
    <w:rsid w:val="00CD30C5"/>
    <w:rsid w:val="00CD4CAB"/>
    <w:rsid w:val="00CD4D30"/>
    <w:rsid w:val="00CD5660"/>
    <w:rsid w:val="00CD5939"/>
    <w:rsid w:val="00CE16DA"/>
    <w:rsid w:val="00CE22DB"/>
    <w:rsid w:val="00CE3A00"/>
    <w:rsid w:val="00CE53B8"/>
    <w:rsid w:val="00CF1334"/>
    <w:rsid w:val="00CF21AD"/>
    <w:rsid w:val="00CF4313"/>
    <w:rsid w:val="00CF445A"/>
    <w:rsid w:val="00D009D1"/>
    <w:rsid w:val="00D00FD9"/>
    <w:rsid w:val="00D01B3A"/>
    <w:rsid w:val="00D0648E"/>
    <w:rsid w:val="00D1050A"/>
    <w:rsid w:val="00D10FB2"/>
    <w:rsid w:val="00D11DE2"/>
    <w:rsid w:val="00D139DD"/>
    <w:rsid w:val="00D1422D"/>
    <w:rsid w:val="00D17113"/>
    <w:rsid w:val="00D17C33"/>
    <w:rsid w:val="00D213ED"/>
    <w:rsid w:val="00D21405"/>
    <w:rsid w:val="00D2346B"/>
    <w:rsid w:val="00D25657"/>
    <w:rsid w:val="00D25D3D"/>
    <w:rsid w:val="00D27878"/>
    <w:rsid w:val="00D31161"/>
    <w:rsid w:val="00D31FE7"/>
    <w:rsid w:val="00D33314"/>
    <w:rsid w:val="00D336E5"/>
    <w:rsid w:val="00D34135"/>
    <w:rsid w:val="00D35110"/>
    <w:rsid w:val="00D35365"/>
    <w:rsid w:val="00D35F6F"/>
    <w:rsid w:val="00D441C6"/>
    <w:rsid w:val="00D44FF9"/>
    <w:rsid w:val="00D457EE"/>
    <w:rsid w:val="00D47CAE"/>
    <w:rsid w:val="00D51269"/>
    <w:rsid w:val="00D51829"/>
    <w:rsid w:val="00D553B4"/>
    <w:rsid w:val="00D55D17"/>
    <w:rsid w:val="00D5745F"/>
    <w:rsid w:val="00D57942"/>
    <w:rsid w:val="00D61A30"/>
    <w:rsid w:val="00D628DE"/>
    <w:rsid w:val="00D70184"/>
    <w:rsid w:val="00D7111E"/>
    <w:rsid w:val="00D74A9C"/>
    <w:rsid w:val="00D74E7C"/>
    <w:rsid w:val="00D74F70"/>
    <w:rsid w:val="00D77C1C"/>
    <w:rsid w:val="00D831CE"/>
    <w:rsid w:val="00D86FDD"/>
    <w:rsid w:val="00D90D48"/>
    <w:rsid w:val="00D94199"/>
    <w:rsid w:val="00D94647"/>
    <w:rsid w:val="00D95502"/>
    <w:rsid w:val="00D95CB6"/>
    <w:rsid w:val="00D96BB0"/>
    <w:rsid w:val="00DA04C8"/>
    <w:rsid w:val="00DA0F6B"/>
    <w:rsid w:val="00DA300C"/>
    <w:rsid w:val="00DA3094"/>
    <w:rsid w:val="00DA342E"/>
    <w:rsid w:val="00DA4D37"/>
    <w:rsid w:val="00DA6038"/>
    <w:rsid w:val="00DB26FF"/>
    <w:rsid w:val="00DB5C4B"/>
    <w:rsid w:val="00DB61E9"/>
    <w:rsid w:val="00DB64FC"/>
    <w:rsid w:val="00DB6C5F"/>
    <w:rsid w:val="00DC2B28"/>
    <w:rsid w:val="00DC5816"/>
    <w:rsid w:val="00DD020D"/>
    <w:rsid w:val="00DD157F"/>
    <w:rsid w:val="00DD68A0"/>
    <w:rsid w:val="00DD6EB6"/>
    <w:rsid w:val="00DE0103"/>
    <w:rsid w:val="00DE0B81"/>
    <w:rsid w:val="00DE12B8"/>
    <w:rsid w:val="00DE71BD"/>
    <w:rsid w:val="00DE7950"/>
    <w:rsid w:val="00DE7F78"/>
    <w:rsid w:val="00DF06B7"/>
    <w:rsid w:val="00DF1D60"/>
    <w:rsid w:val="00DF2F36"/>
    <w:rsid w:val="00DF2F50"/>
    <w:rsid w:val="00DF6070"/>
    <w:rsid w:val="00DF7DCD"/>
    <w:rsid w:val="00E044A9"/>
    <w:rsid w:val="00E1133B"/>
    <w:rsid w:val="00E14DFD"/>
    <w:rsid w:val="00E14F94"/>
    <w:rsid w:val="00E15621"/>
    <w:rsid w:val="00E165B4"/>
    <w:rsid w:val="00E176C8"/>
    <w:rsid w:val="00E17C45"/>
    <w:rsid w:val="00E210A7"/>
    <w:rsid w:val="00E2253D"/>
    <w:rsid w:val="00E22665"/>
    <w:rsid w:val="00E23323"/>
    <w:rsid w:val="00E247E8"/>
    <w:rsid w:val="00E25E83"/>
    <w:rsid w:val="00E3218B"/>
    <w:rsid w:val="00E3376C"/>
    <w:rsid w:val="00E33EA3"/>
    <w:rsid w:val="00E35AAC"/>
    <w:rsid w:val="00E3695F"/>
    <w:rsid w:val="00E37A63"/>
    <w:rsid w:val="00E40422"/>
    <w:rsid w:val="00E420B6"/>
    <w:rsid w:val="00E43845"/>
    <w:rsid w:val="00E50D94"/>
    <w:rsid w:val="00E511EE"/>
    <w:rsid w:val="00E54DE7"/>
    <w:rsid w:val="00E56485"/>
    <w:rsid w:val="00E6291E"/>
    <w:rsid w:val="00E65B03"/>
    <w:rsid w:val="00E702F3"/>
    <w:rsid w:val="00E71540"/>
    <w:rsid w:val="00E7338D"/>
    <w:rsid w:val="00E77919"/>
    <w:rsid w:val="00E80F93"/>
    <w:rsid w:val="00E81088"/>
    <w:rsid w:val="00E83240"/>
    <w:rsid w:val="00E8354F"/>
    <w:rsid w:val="00E85130"/>
    <w:rsid w:val="00E87AAB"/>
    <w:rsid w:val="00E926E2"/>
    <w:rsid w:val="00E93B2D"/>
    <w:rsid w:val="00E93CB2"/>
    <w:rsid w:val="00E95B54"/>
    <w:rsid w:val="00E97493"/>
    <w:rsid w:val="00EA0A1C"/>
    <w:rsid w:val="00EA0B02"/>
    <w:rsid w:val="00EA3397"/>
    <w:rsid w:val="00EB2820"/>
    <w:rsid w:val="00EB2FD8"/>
    <w:rsid w:val="00EB2FFC"/>
    <w:rsid w:val="00EB6229"/>
    <w:rsid w:val="00EB714C"/>
    <w:rsid w:val="00EC3F08"/>
    <w:rsid w:val="00EC6081"/>
    <w:rsid w:val="00EC61CD"/>
    <w:rsid w:val="00EC697F"/>
    <w:rsid w:val="00ED27A4"/>
    <w:rsid w:val="00ED2E84"/>
    <w:rsid w:val="00ED56F4"/>
    <w:rsid w:val="00ED7E28"/>
    <w:rsid w:val="00ED7F85"/>
    <w:rsid w:val="00EE1D5E"/>
    <w:rsid w:val="00EE2257"/>
    <w:rsid w:val="00EE358F"/>
    <w:rsid w:val="00EE3D14"/>
    <w:rsid w:val="00EE4486"/>
    <w:rsid w:val="00EE61DA"/>
    <w:rsid w:val="00EE65A5"/>
    <w:rsid w:val="00EE6952"/>
    <w:rsid w:val="00EE7B53"/>
    <w:rsid w:val="00EF6CE2"/>
    <w:rsid w:val="00F022B5"/>
    <w:rsid w:val="00F0280B"/>
    <w:rsid w:val="00F02FB9"/>
    <w:rsid w:val="00F03AB6"/>
    <w:rsid w:val="00F0452B"/>
    <w:rsid w:val="00F11311"/>
    <w:rsid w:val="00F1131F"/>
    <w:rsid w:val="00F12D25"/>
    <w:rsid w:val="00F14F16"/>
    <w:rsid w:val="00F15122"/>
    <w:rsid w:val="00F17119"/>
    <w:rsid w:val="00F17B69"/>
    <w:rsid w:val="00F208DD"/>
    <w:rsid w:val="00F20D80"/>
    <w:rsid w:val="00F20E00"/>
    <w:rsid w:val="00F21A97"/>
    <w:rsid w:val="00F21F46"/>
    <w:rsid w:val="00F234A7"/>
    <w:rsid w:val="00F24A5B"/>
    <w:rsid w:val="00F254C4"/>
    <w:rsid w:val="00F313DF"/>
    <w:rsid w:val="00F34E20"/>
    <w:rsid w:val="00F351D5"/>
    <w:rsid w:val="00F35392"/>
    <w:rsid w:val="00F364D4"/>
    <w:rsid w:val="00F404CB"/>
    <w:rsid w:val="00F40953"/>
    <w:rsid w:val="00F42A2A"/>
    <w:rsid w:val="00F43BEB"/>
    <w:rsid w:val="00F521F4"/>
    <w:rsid w:val="00F536B7"/>
    <w:rsid w:val="00F563AF"/>
    <w:rsid w:val="00F61C8C"/>
    <w:rsid w:val="00F63A8A"/>
    <w:rsid w:val="00F65F71"/>
    <w:rsid w:val="00F7269B"/>
    <w:rsid w:val="00F81698"/>
    <w:rsid w:val="00F85BC5"/>
    <w:rsid w:val="00F862B1"/>
    <w:rsid w:val="00F86514"/>
    <w:rsid w:val="00F86783"/>
    <w:rsid w:val="00F9143D"/>
    <w:rsid w:val="00F95799"/>
    <w:rsid w:val="00F965BE"/>
    <w:rsid w:val="00F96FD1"/>
    <w:rsid w:val="00F97B29"/>
    <w:rsid w:val="00FA69C0"/>
    <w:rsid w:val="00FA71ED"/>
    <w:rsid w:val="00FA7494"/>
    <w:rsid w:val="00FB2EBA"/>
    <w:rsid w:val="00FB3AAC"/>
    <w:rsid w:val="00FB4103"/>
    <w:rsid w:val="00FB5C94"/>
    <w:rsid w:val="00FB645E"/>
    <w:rsid w:val="00FC303B"/>
    <w:rsid w:val="00FC648D"/>
    <w:rsid w:val="00FD22E9"/>
    <w:rsid w:val="00FD4A5E"/>
    <w:rsid w:val="00FD4D80"/>
    <w:rsid w:val="00FE01C1"/>
    <w:rsid w:val="00FE2802"/>
    <w:rsid w:val="00FE3434"/>
    <w:rsid w:val="00FE4EFE"/>
    <w:rsid w:val="00FE700C"/>
    <w:rsid w:val="00FF2414"/>
    <w:rsid w:val="00FF3CE8"/>
    <w:rsid w:val="00FF5306"/>
    <w:rsid w:val="00FF6284"/>
    <w:rsid w:val="00FF76D2"/>
    <w:rsid w:val="024A2002"/>
    <w:rsid w:val="02767036"/>
    <w:rsid w:val="028A12F5"/>
    <w:rsid w:val="02A1373B"/>
    <w:rsid w:val="03B117BA"/>
    <w:rsid w:val="04CF0F1F"/>
    <w:rsid w:val="05920FA1"/>
    <w:rsid w:val="06DD6F53"/>
    <w:rsid w:val="085C252B"/>
    <w:rsid w:val="096406F3"/>
    <w:rsid w:val="0AF06CF8"/>
    <w:rsid w:val="0BF76F67"/>
    <w:rsid w:val="0CAB3835"/>
    <w:rsid w:val="0D3D2238"/>
    <w:rsid w:val="0DA82BB3"/>
    <w:rsid w:val="0E98276D"/>
    <w:rsid w:val="0F3E6246"/>
    <w:rsid w:val="10A2727B"/>
    <w:rsid w:val="10AC5C4B"/>
    <w:rsid w:val="10F75326"/>
    <w:rsid w:val="112336E6"/>
    <w:rsid w:val="1175363A"/>
    <w:rsid w:val="11867132"/>
    <w:rsid w:val="127B5174"/>
    <w:rsid w:val="129C2E0A"/>
    <w:rsid w:val="133D1670"/>
    <w:rsid w:val="144C2D24"/>
    <w:rsid w:val="14D2593A"/>
    <w:rsid w:val="154309B9"/>
    <w:rsid w:val="154759D5"/>
    <w:rsid w:val="168F402A"/>
    <w:rsid w:val="176600D2"/>
    <w:rsid w:val="17E75DBD"/>
    <w:rsid w:val="197A7C5D"/>
    <w:rsid w:val="199C2AE8"/>
    <w:rsid w:val="1B832D78"/>
    <w:rsid w:val="1BE3586E"/>
    <w:rsid w:val="1DFB2898"/>
    <w:rsid w:val="23072F7E"/>
    <w:rsid w:val="243E3AF7"/>
    <w:rsid w:val="24890988"/>
    <w:rsid w:val="24D3541A"/>
    <w:rsid w:val="266432A5"/>
    <w:rsid w:val="275F61DB"/>
    <w:rsid w:val="27B61B89"/>
    <w:rsid w:val="2B063F8C"/>
    <w:rsid w:val="2CBF32AC"/>
    <w:rsid w:val="2D294CCA"/>
    <w:rsid w:val="2D877530"/>
    <w:rsid w:val="2DCF0CDE"/>
    <w:rsid w:val="2DDD0C93"/>
    <w:rsid w:val="307A0823"/>
    <w:rsid w:val="30D32C08"/>
    <w:rsid w:val="327D702C"/>
    <w:rsid w:val="33B170D6"/>
    <w:rsid w:val="34275F1A"/>
    <w:rsid w:val="344137C8"/>
    <w:rsid w:val="35C639D9"/>
    <w:rsid w:val="36A13573"/>
    <w:rsid w:val="37020834"/>
    <w:rsid w:val="38453783"/>
    <w:rsid w:val="38C54805"/>
    <w:rsid w:val="392B0D9B"/>
    <w:rsid w:val="3A5559B3"/>
    <w:rsid w:val="3AC7679F"/>
    <w:rsid w:val="3B0B28C6"/>
    <w:rsid w:val="3BD1099A"/>
    <w:rsid w:val="3C1D3D1F"/>
    <w:rsid w:val="3F9264AF"/>
    <w:rsid w:val="405A72A9"/>
    <w:rsid w:val="40DB6240"/>
    <w:rsid w:val="411E5E19"/>
    <w:rsid w:val="41860AA0"/>
    <w:rsid w:val="42207F19"/>
    <w:rsid w:val="43332322"/>
    <w:rsid w:val="43913F4A"/>
    <w:rsid w:val="43B516D6"/>
    <w:rsid w:val="44465E35"/>
    <w:rsid w:val="46451DE3"/>
    <w:rsid w:val="46A71540"/>
    <w:rsid w:val="4C3D2FFF"/>
    <w:rsid w:val="4DCF754A"/>
    <w:rsid w:val="4F793FC8"/>
    <w:rsid w:val="50193D71"/>
    <w:rsid w:val="502717AB"/>
    <w:rsid w:val="50500534"/>
    <w:rsid w:val="51AE7934"/>
    <w:rsid w:val="51FC0C33"/>
    <w:rsid w:val="55805F47"/>
    <w:rsid w:val="561B0C93"/>
    <w:rsid w:val="56B00057"/>
    <w:rsid w:val="575E6F0C"/>
    <w:rsid w:val="587444FE"/>
    <w:rsid w:val="59E72E4F"/>
    <w:rsid w:val="5B6E3EE5"/>
    <w:rsid w:val="5F6772B5"/>
    <w:rsid w:val="62C2067E"/>
    <w:rsid w:val="62E76E3A"/>
    <w:rsid w:val="63D11D2C"/>
    <w:rsid w:val="648851A3"/>
    <w:rsid w:val="66171900"/>
    <w:rsid w:val="678024E3"/>
    <w:rsid w:val="67FE358D"/>
    <w:rsid w:val="68504991"/>
    <w:rsid w:val="6A7E22FA"/>
    <w:rsid w:val="6C734DBC"/>
    <w:rsid w:val="6C810389"/>
    <w:rsid w:val="6CAD3A1E"/>
    <w:rsid w:val="6D5D5B7B"/>
    <w:rsid w:val="6D7B3872"/>
    <w:rsid w:val="6E611388"/>
    <w:rsid w:val="6F5D57C3"/>
    <w:rsid w:val="6F884C0F"/>
    <w:rsid w:val="71223BD5"/>
    <w:rsid w:val="751F35BF"/>
    <w:rsid w:val="75C93221"/>
    <w:rsid w:val="776E6F47"/>
    <w:rsid w:val="77961D1D"/>
    <w:rsid w:val="77994BDA"/>
    <w:rsid w:val="792F1DB0"/>
    <w:rsid w:val="79E731E1"/>
    <w:rsid w:val="7A660FF8"/>
    <w:rsid w:val="7B5F5FFE"/>
    <w:rsid w:val="7B7635DF"/>
    <w:rsid w:val="7B7D077C"/>
    <w:rsid w:val="7D59066D"/>
    <w:rsid w:val="7F2913F3"/>
    <w:rsid w:val="7F3D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b/>
      <w:bCs/>
      <w:sz w:val="32"/>
      <w:szCs w:val="32"/>
    </w:rPr>
  </w:style>
  <w:style w:type="paragraph" w:styleId="3">
    <w:name w:val="heading 3"/>
    <w:basedOn w:val="1"/>
    <w:next w:val="1"/>
    <w:qFormat/>
    <w:uiPriority w:val="0"/>
    <w:pPr>
      <w:keepNext/>
      <w:keepLines/>
      <w:spacing w:before="120" w:after="120" w:line="415" w:lineRule="auto"/>
      <w:outlineLvl w:val="2"/>
    </w:pPr>
    <w:rPr>
      <w:b/>
      <w:bCs/>
      <w:sz w:val="28"/>
      <w:szCs w:val="32"/>
    </w:rPr>
  </w:style>
  <w:style w:type="paragraph" w:styleId="4">
    <w:name w:val="heading 4"/>
    <w:basedOn w:val="1"/>
    <w:next w:val="1"/>
    <w:qFormat/>
    <w:uiPriority w:val="0"/>
    <w:pPr>
      <w:keepNext/>
      <w:keepLines/>
      <w:spacing w:line="377" w:lineRule="auto"/>
      <w:outlineLvl w:val="3"/>
    </w:pPr>
    <w:rPr>
      <w:bCs/>
      <w:sz w:val="28"/>
      <w:szCs w:val="28"/>
    </w:rPr>
  </w:style>
  <w:style w:type="character" w:default="1" w:styleId="17">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5">
    <w:name w:val="toc 7"/>
    <w:basedOn w:val="1"/>
    <w:next w:val="1"/>
    <w:uiPriority w:val="39"/>
    <w:pPr>
      <w:ind w:left="1260"/>
      <w:jc w:val="left"/>
    </w:pPr>
    <w:rPr>
      <w:sz w:val="20"/>
      <w:szCs w:val="20"/>
    </w:rPr>
  </w:style>
  <w:style w:type="paragraph" w:styleId="6">
    <w:name w:val="toc 5"/>
    <w:basedOn w:val="1"/>
    <w:next w:val="1"/>
    <w:qFormat/>
    <w:uiPriority w:val="39"/>
    <w:pPr>
      <w:ind w:left="840"/>
      <w:jc w:val="left"/>
    </w:pPr>
    <w:rPr>
      <w:sz w:val="20"/>
      <w:szCs w:val="20"/>
    </w:rPr>
  </w:style>
  <w:style w:type="paragraph" w:styleId="7">
    <w:name w:val="toc 3"/>
    <w:basedOn w:val="1"/>
    <w:next w:val="1"/>
    <w:uiPriority w:val="39"/>
    <w:pPr>
      <w:ind w:left="420"/>
      <w:jc w:val="left"/>
    </w:pPr>
    <w:rPr>
      <w:sz w:val="20"/>
      <w:szCs w:val="20"/>
    </w:rPr>
  </w:style>
  <w:style w:type="paragraph" w:styleId="8">
    <w:name w:val="toc 8"/>
    <w:basedOn w:val="1"/>
    <w:next w:val="1"/>
    <w:qFormat/>
    <w:uiPriority w:val="39"/>
    <w:pPr>
      <w:ind w:left="1470"/>
      <w:jc w:val="left"/>
    </w:pPr>
    <w:rPr>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pPr>
      <w:spacing w:before="120"/>
      <w:jc w:val="left"/>
    </w:pPr>
    <w:rPr>
      <w:b/>
      <w:bCs/>
      <w:i/>
      <w:iCs/>
      <w:sz w:val="24"/>
    </w:rPr>
  </w:style>
  <w:style w:type="paragraph" w:styleId="12">
    <w:name w:val="toc 4"/>
    <w:basedOn w:val="1"/>
    <w:next w:val="1"/>
    <w:qFormat/>
    <w:uiPriority w:val="39"/>
    <w:pPr>
      <w:ind w:left="630"/>
      <w:jc w:val="left"/>
    </w:pPr>
    <w:rPr>
      <w:sz w:val="20"/>
      <w:szCs w:val="20"/>
    </w:rPr>
  </w:style>
  <w:style w:type="paragraph" w:styleId="13">
    <w:name w:val="toc 6"/>
    <w:basedOn w:val="1"/>
    <w:next w:val="1"/>
    <w:uiPriority w:val="39"/>
    <w:pPr>
      <w:ind w:left="1050"/>
      <w:jc w:val="left"/>
    </w:pPr>
    <w:rPr>
      <w:sz w:val="20"/>
      <w:szCs w:val="20"/>
    </w:rPr>
  </w:style>
  <w:style w:type="paragraph" w:styleId="14">
    <w:name w:val="toc 2"/>
    <w:basedOn w:val="1"/>
    <w:next w:val="1"/>
    <w:qFormat/>
    <w:uiPriority w:val="39"/>
    <w:pPr>
      <w:spacing w:before="120"/>
      <w:ind w:left="210"/>
      <w:jc w:val="left"/>
    </w:pPr>
    <w:rPr>
      <w:b/>
      <w:bCs/>
      <w:sz w:val="22"/>
      <w:szCs w:val="22"/>
    </w:rPr>
  </w:style>
  <w:style w:type="paragraph" w:styleId="15">
    <w:name w:val="toc 9"/>
    <w:basedOn w:val="1"/>
    <w:next w:val="1"/>
    <w:qFormat/>
    <w:uiPriority w:val="39"/>
    <w:pPr>
      <w:ind w:left="1680"/>
      <w:jc w:val="left"/>
    </w:pPr>
    <w:rPr>
      <w:sz w:val="20"/>
      <w:szCs w:val="20"/>
    </w:rPr>
  </w:style>
  <w:style w:type="paragraph" w:styleId="1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99"/>
    <w:rPr>
      <w:color w:val="0000FF"/>
      <w:u w:val="single"/>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标题2"/>
    <w:basedOn w:val="1"/>
    <w:uiPriority w:val="0"/>
    <w:pPr>
      <w:spacing w:line="360" w:lineRule="auto"/>
    </w:pPr>
    <w:rPr>
      <w:rFonts w:ascii="宋体" w:hAnsi="宋体"/>
      <w:b/>
      <w:sz w:val="28"/>
      <w:szCs w:val="28"/>
    </w:rPr>
  </w:style>
  <w:style w:type="paragraph" w:customStyle="1" w:styleId="23">
    <w:name w:val="标题3"/>
    <w:basedOn w:val="1"/>
    <w:uiPriority w:val="0"/>
    <w:pPr>
      <w:spacing w:line="360" w:lineRule="auto"/>
    </w:pPr>
    <w:rPr>
      <w:sz w:val="28"/>
      <w:szCs w:val="28"/>
    </w:rPr>
  </w:style>
  <w:style w:type="paragraph" w:customStyle="1" w:styleId="24">
    <w:name w:val="标题4"/>
    <w:basedOn w:val="1"/>
    <w:uiPriority w:val="0"/>
    <w:pPr>
      <w:spacing w:line="360" w:lineRule="auto"/>
    </w:pPr>
    <w:rPr>
      <w:sz w:val="28"/>
      <w:szCs w:val="28"/>
    </w:rPr>
  </w:style>
  <w:style w:type="paragraph" w:styleId="25">
    <w:name w:val="List Paragraph"/>
    <w:basedOn w:val="1"/>
    <w:qFormat/>
    <w:uiPriority w:val="34"/>
    <w:pPr>
      <w:ind w:firstLine="420" w:firstLineChars="200"/>
    </w:p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7"/>
    <w:link w:val="26"/>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3.wmf"/><Relationship Id="rId97" Type="http://schemas.openxmlformats.org/officeDocument/2006/relationships/oleObject" Target="embeddings/oleObject45.bin"/><Relationship Id="rId96" Type="http://schemas.openxmlformats.org/officeDocument/2006/relationships/oleObject" Target="embeddings/oleObject44.bin"/><Relationship Id="rId95" Type="http://schemas.openxmlformats.org/officeDocument/2006/relationships/image" Target="media/image42.wmf"/><Relationship Id="rId94" Type="http://schemas.openxmlformats.org/officeDocument/2006/relationships/oleObject" Target="embeddings/oleObject43.bin"/><Relationship Id="rId93" Type="http://schemas.openxmlformats.org/officeDocument/2006/relationships/image" Target="media/image41.wmf"/><Relationship Id="rId92" Type="http://schemas.openxmlformats.org/officeDocument/2006/relationships/oleObject" Target="embeddings/oleObject42.bin"/><Relationship Id="rId91" Type="http://schemas.openxmlformats.org/officeDocument/2006/relationships/image" Target="media/image40.wmf"/><Relationship Id="rId90" Type="http://schemas.openxmlformats.org/officeDocument/2006/relationships/oleObject" Target="embeddings/oleObject41.bin"/><Relationship Id="rId9" Type="http://schemas.openxmlformats.org/officeDocument/2006/relationships/footer" Target="footer4.xml"/><Relationship Id="rId89" Type="http://schemas.openxmlformats.org/officeDocument/2006/relationships/image" Target="media/image39.wmf"/><Relationship Id="rId88" Type="http://schemas.openxmlformats.org/officeDocument/2006/relationships/oleObject" Target="embeddings/oleObject40.bin"/><Relationship Id="rId87" Type="http://schemas.openxmlformats.org/officeDocument/2006/relationships/image" Target="media/image38.wmf"/><Relationship Id="rId86" Type="http://schemas.openxmlformats.org/officeDocument/2006/relationships/oleObject" Target="embeddings/oleObject39.bin"/><Relationship Id="rId85" Type="http://schemas.openxmlformats.org/officeDocument/2006/relationships/image" Target="media/image37.wmf"/><Relationship Id="rId84" Type="http://schemas.openxmlformats.org/officeDocument/2006/relationships/oleObject" Target="embeddings/oleObject38.bin"/><Relationship Id="rId83" Type="http://schemas.openxmlformats.org/officeDocument/2006/relationships/image" Target="media/image36.wmf"/><Relationship Id="rId82" Type="http://schemas.openxmlformats.org/officeDocument/2006/relationships/oleObject" Target="embeddings/oleObject37.bin"/><Relationship Id="rId81" Type="http://schemas.openxmlformats.org/officeDocument/2006/relationships/image" Target="media/image35.wmf"/><Relationship Id="rId80" Type="http://schemas.openxmlformats.org/officeDocument/2006/relationships/oleObject" Target="embeddings/oleObject36.bin"/><Relationship Id="rId8" Type="http://schemas.openxmlformats.org/officeDocument/2006/relationships/header" Target="header3.xml"/><Relationship Id="rId79" Type="http://schemas.openxmlformats.org/officeDocument/2006/relationships/image" Target="media/image34.wmf"/><Relationship Id="rId78" Type="http://schemas.openxmlformats.org/officeDocument/2006/relationships/oleObject" Target="embeddings/oleObject35.bin"/><Relationship Id="rId77" Type="http://schemas.openxmlformats.org/officeDocument/2006/relationships/image" Target="media/image33.wmf"/><Relationship Id="rId76" Type="http://schemas.openxmlformats.org/officeDocument/2006/relationships/oleObject" Target="embeddings/oleObject34.bin"/><Relationship Id="rId75" Type="http://schemas.openxmlformats.org/officeDocument/2006/relationships/image" Target="media/image32.wmf"/><Relationship Id="rId74" Type="http://schemas.openxmlformats.org/officeDocument/2006/relationships/oleObject" Target="embeddings/oleObject33.bin"/><Relationship Id="rId73" Type="http://schemas.openxmlformats.org/officeDocument/2006/relationships/image" Target="media/image31.wmf"/><Relationship Id="rId72" Type="http://schemas.openxmlformats.org/officeDocument/2006/relationships/oleObject" Target="embeddings/oleObject32.bin"/><Relationship Id="rId71" Type="http://schemas.openxmlformats.org/officeDocument/2006/relationships/image" Target="media/image30.wmf"/><Relationship Id="rId70" Type="http://schemas.openxmlformats.org/officeDocument/2006/relationships/oleObject" Target="embeddings/oleObject31.bin"/><Relationship Id="rId7" Type="http://schemas.openxmlformats.org/officeDocument/2006/relationships/footer" Target="footer3.xml"/><Relationship Id="rId69" Type="http://schemas.openxmlformats.org/officeDocument/2006/relationships/image" Target="media/image29.wmf"/><Relationship Id="rId68" Type="http://schemas.openxmlformats.org/officeDocument/2006/relationships/oleObject" Target="embeddings/oleObject30.bin"/><Relationship Id="rId67" Type="http://schemas.openxmlformats.org/officeDocument/2006/relationships/oleObject" Target="embeddings/oleObject29.bin"/><Relationship Id="rId66" Type="http://schemas.openxmlformats.org/officeDocument/2006/relationships/image" Target="media/image28.wmf"/><Relationship Id="rId65" Type="http://schemas.openxmlformats.org/officeDocument/2006/relationships/oleObject" Target="embeddings/oleObject28.bin"/><Relationship Id="rId64" Type="http://schemas.openxmlformats.org/officeDocument/2006/relationships/image" Target="media/image27.wmf"/><Relationship Id="rId63" Type="http://schemas.openxmlformats.org/officeDocument/2006/relationships/oleObject" Target="embeddings/oleObject27.bin"/><Relationship Id="rId62" Type="http://schemas.openxmlformats.org/officeDocument/2006/relationships/image" Target="media/image26.wmf"/><Relationship Id="rId61" Type="http://schemas.openxmlformats.org/officeDocument/2006/relationships/oleObject" Target="embeddings/oleObject26.bin"/><Relationship Id="rId60" Type="http://schemas.openxmlformats.org/officeDocument/2006/relationships/image" Target="media/image25.wmf"/><Relationship Id="rId6" Type="http://schemas.openxmlformats.org/officeDocument/2006/relationships/header" Target="header2.xml"/><Relationship Id="rId59" Type="http://schemas.openxmlformats.org/officeDocument/2006/relationships/oleObject" Target="embeddings/oleObject25.bin"/><Relationship Id="rId58" Type="http://schemas.openxmlformats.org/officeDocument/2006/relationships/image" Target="media/image24.wmf"/><Relationship Id="rId57" Type="http://schemas.openxmlformats.org/officeDocument/2006/relationships/oleObject" Target="embeddings/oleObject24.bin"/><Relationship Id="rId56" Type="http://schemas.openxmlformats.org/officeDocument/2006/relationships/oleObject" Target="embeddings/oleObject23.bin"/><Relationship Id="rId55" Type="http://schemas.openxmlformats.org/officeDocument/2006/relationships/image" Target="media/image23.wmf"/><Relationship Id="rId54" Type="http://schemas.openxmlformats.org/officeDocument/2006/relationships/oleObject" Target="embeddings/oleObject22.bin"/><Relationship Id="rId53" Type="http://schemas.openxmlformats.org/officeDocument/2006/relationships/image" Target="media/image22.wmf"/><Relationship Id="rId52" Type="http://schemas.openxmlformats.org/officeDocument/2006/relationships/oleObject" Target="embeddings/oleObject21.bin"/><Relationship Id="rId51" Type="http://schemas.openxmlformats.org/officeDocument/2006/relationships/image" Target="media/image21.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19.bin"/><Relationship Id="rId47" Type="http://schemas.openxmlformats.org/officeDocument/2006/relationships/image" Target="media/image19.wmf"/><Relationship Id="rId46" Type="http://schemas.openxmlformats.org/officeDocument/2006/relationships/oleObject" Target="embeddings/oleObject18.bin"/><Relationship Id="rId45" Type="http://schemas.openxmlformats.org/officeDocument/2006/relationships/image" Target="media/image18.wmf"/><Relationship Id="rId44" Type="http://schemas.openxmlformats.org/officeDocument/2006/relationships/oleObject" Target="embeddings/oleObject17.bin"/><Relationship Id="rId43" Type="http://schemas.openxmlformats.org/officeDocument/2006/relationships/image" Target="media/image17.wmf"/><Relationship Id="rId42" Type="http://schemas.openxmlformats.org/officeDocument/2006/relationships/oleObject" Target="embeddings/oleObject16.bin"/><Relationship Id="rId41" Type="http://schemas.openxmlformats.org/officeDocument/2006/relationships/image" Target="media/image16.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4.bin"/><Relationship Id="rId37" Type="http://schemas.openxmlformats.org/officeDocument/2006/relationships/image" Target="media/image14.wmf"/><Relationship Id="rId36" Type="http://schemas.openxmlformats.org/officeDocument/2006/relationships/oleObject" Target="embeddings/oleObject13.bin"/><Relationship Id="rId35" Type="http://schemas.openxmlformats.org/officeDocument/2006/relationships/image" Target="media/image13.wmf"/><Relationship Id="rId34" Type="http://schemas.openxmlformats.org/officeDocument/2006/relationships/oleObject" Target="embeddings/oleObject12.bin"/><Relationship Id="rId33" Type="http://schemas.openxmlformats.org/officeDocument/2006/relationships/image" Target="media/image12.wmf"/><Relationship Id="rId32" Type="http://schemas.openxmlformats.org/officeDocument/2006/relationships/oleObject" Target="embeddings/oleObject11.bin"/><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oleObject" Target="embeddings/oleObject5.bin"/><Relationship Id="rId21" Type="http://schemas.openxmlformats.org/officeDocument/2006/relationships/image" Target="media/image7.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6" Type="http://schemas.openxmlformats.org/officeDocument/2006/relationships/fontTable" Target="fontTable.xml"/><Relationship Id="rId145" Type="http://schemas.openxmlformats.org/officeDocument/2006/relationships/customXml" Target="../customXml/item2.xml"/><Relationship Id="rId144" Type="http://schemas.openxmlformats.org/officeDocument/2006/relationships/numbering" Target="numbering.xml"/><Relationship Id="rId143" Type="http://schemas.openxmlformats.org/officeDocument/2006/relationships/customXml" Target="../customXml/item1.xml"/><Relationship Id="rId142" Type="http://schemas.openxmlformats.org/officeDocument/2006/relationships/image" Target="media/image65.emf"/><Relationship Id="rId141" Type="http://schemas.openxmlformats.org/officeDocument/2006/relationships/image" Target="media/image64.png"/><Relationship Id="rId140" Type="http://schemas.openxmlformats.org/officeDocument/2006/relationships/image" Target="media/image63.wmf"/><Relationship Id="rId14" Type="http://schemas.openxmlformats.org/officeDocument/2006/relationships/oleObject" Target="embeddings/oleObject1.bin"/><Relationship Id="rId139" Type="http://schemas.openxmlformats.org/officeDocument/2006/relationships/oleObject" Target="embeddings/oleObject67.bin"/><Relationship Id="rId138" Type="http://schemas.openxmlformats.org/officeDocument/2006/relationships/image" Target="media/image62.wmf"/><Relationship Id="rId137" Type="http://schemas.openxmlformats.org/officeDocument/2006/relationships/oleObject" Target="embeddings/oleObject66.bin"/><Relationship Id="rId136" Type="http://schemas.openxmlformats.org/officeDocument/2006/relationships/image" Target="media/image61.wmf"/><Relationship Id="rId135" Type="http://schemas.openxmlformats.org/officeDocument/2006/relationships/oleObject" Target="embeddings/oleObject65.bin"/><Relationship Id="rId134" Type="http://schemas.openxmlformats.org/officeDocument/2006/relationships/image" Target="media/image60.wmf"/><Relationship Id="rId133" Type="http://schemas.openxmlformats.org/officeDocument/2006/relationships/oleObject" Target="embeddings/oleObject64.bin"/><Relationship Id="rId132" Type="http://schemas.openxmlformats.org/officeDocument/2006/relationships/image" Target="media/image59.wmf"/><Relationship Id="rId131" Type="http://schemas.openxmlformats.org/officeDocument/2006/relationships/oleObject" Target="embeddings/oleObject63.bin"/><Relationship Id="rId130" Type="http://schemas.openxmlformats.org/officeDocument/2006/relationships/image" Target="media/image58.wmf"/><Relationship Id="rId13" Type="http://schemas.openxmlformats.org/officeDocument/2006/relationships/image" Target="media/image3.png"/><Relationship Id="rId129" Type="http://schemas.openxmlformats.org/officeDocument/2006/relationships/oleObject" Target="embeddings/oleObject62.bin"/><Relationship Id="rId128" Type="http://schemas.openxmlformats.org/officeDocument/2006/relationships/image" Target="media/image57.wmf"/><Relationship Id="rId127" Type="http://schemas.openxmlformats.org/officeDocument/2006/relationships/oleObject" Target="embeddings/oleObject61.bin"/><Relationship Id="rId126" Type="http://schemas.openxmlformats.org/officeDocument/2006/relationships/image" Target="media/image56.wmf"/><Relationship Id="rId125" Type="http://schemas.openxmlformats.org/officeDocument/2006/relationships/oleObject" Target="embeddings/oleObject60.bin"/><Relationship Id="rId124" Type="http://schemas.openxmlformats.org/officeDocument/2006/relationships/image" Target="media/image55.wmf"/><Relationship Id="rId123" Type="http://schemas.openxmlformats.org/officeDocument/2006/relationships/oleObject" Target="embeddings/oleObject59.bin"/><Relationship Id="rId122" Type="http://schemas.openxmlformats.org/officeDocument/2006/relationships/image" Target="media/image54.wmf"/><Relationship Id="rId121" Type="http://schemas.openxmlformats.org/officeDocument/2006/relationships/oleObject" Target="embeddings/oleObject58.bin"/><Relationship Id="rId120" Type="http://schemas.openxmlformats.org/officeDocument/2006/relationships/image" Target="media/image53.wmf"/><Relationship Id="rId12" Type="http://schemas.openxmlformats.org/officeDocument/2006/relationships/image" Target="media/image2.emf"/><Relationship Id="rId119" Type="http://schemas.openxmlformats.org/officeDocument/2006/relationships/oleObject" Target="embeddings/oleObject57.bin"/><Relationship Id="rId118" Type="http://schemas.openxmlformats.org/officeDocument/2006/relationships/image" Target="media/image52.wmf"/><Relationship Id="rId117" Type="http://schemas.openxmlformats.org/officeDocument/2006/relationships/oleObject" Target="embeddings/oleObject56.bin"/><Relationship Id="rId116" Type="http://schemas.openxmlformats.org/officeDocument/2006/relationships/image" Target="media/image51.wmf"/><Relationship Id="rId115" Type="http://schemas.openxmlformats.org/officeDocument/2006/relationships/oleObject" Target="embeddings/oleObject55.bin"/><Relationship Id="rId114" Type="http://schemas.openxmlformats.org/officeDocument/2006/relationships/image" Target="media/image50.wmf"/><Relationship Id="rId113" Type="http://schemas.openxmlformats.org/officeDocument/2006/relationships/oleObject" Target="embeddings/oleObject54.bin"/><Relationship Id="rId112" Type="http://schemas.openxmlformats.org/officeDocument/2006/relationships/oleObject" Target="embeddings/oleObject53.bin"/><Relationship Id="rId111" Type="http://schemas.openxmlformats.org/officeDocument/2006/relationships/oleObject" Target="embeddings/oleObject52.bin"/><Relationship Id="rId110" Type="http://schemas.openxmlformats.org/officeDocument/2006/relationships/image" Target="media/image49.wmf"/><Relationship Id="rId11" Type="http://schemas.openxmlformats.org/officeDocument/2006/relationships/image" Target="media/image1.png"/><Relationship Id="rId109" Type="http://schemas.openxmlformats.org/officeDocument/2006/relationships/oleObject" Target="embeddings/oleObject51.bin"/><Relationship Id="rId108" Type="http://schemas.openxmlformats.org/officeDocument/2006/relationships/image" Target="media/image48.wmf"/><Relationship Id="rId107" Type="http://schemas.openxmlformats.org/officeDocument/2006/relationships/oleObject" Target="embeddings/oleObject50.bin"/><Relationship Id="rId106" Type="http://schemas.openxmlformats.org/officeDocument/2006/relationships/image" Target="media/image47.wmf"/><Relationship Id="rId105" Type="http://schemas.openxmlformats.org/officeDocument/2006/relationships/oleObject" Target="embeddings/oleObject49.bin"/><Relationship Id="rId104" Type="http://schemas.openxmlformats.org/officeDocument/2006/relationships/image" Target="media/image46.wmf"/><Relationship Id="rId103" Type="http://schemas.openxmlformats.org/officeDocument/2006/relationships/oleObject" Target="embeddings/oleObject48.bin"/><Relationship Id="rId102" Type="http://schemas.openxmlformats.org/officeDocument/2006/relationships/image" Target="media/image45.wmf"/><Relationship Id="rId101" Type="http://schemas.openxmlformats.org/officeDocument/2006/relationships/oleObject" Target="embeddings/oleObject47.bin"/><Relationship Id="rId100" Type="http://schemas.openxmlformats.org/officeDocument/2006/relationships/image" Target="media/image44.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5E44C-E8C1-4917-B726-04773FC1FE1C}">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48</Pages>
  <Words>3671</Words>
  <Characters>20927</Characters>
  <Lines>174</Lines>
  <Paragraphs>49</Paragraphs>
  <TotalTime>27</TotalTime>
  <ScaleCrop>false</ScaleCrop>
  <LinksUpToDate>false</LinksUpToDate>
  <CharactersWithSpaces>24549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2017-10-15T09:17:00Z</dcterms:created>
  <dc:creator>谢华</dc:creator>
  <cp:lastModifiedBy>Administrator</cp:lastModifiedBy>
  <cp:lastPrinted>2017-10-16T01:17:00Z</cp:lastPrinted>
  <dcterms:modified xsi:type="dcterms:W3CDTF">2018-09-21T06:24:58Z</dcterms:modified>
  <dc:title>附件：四川理工学院本科课程实施大纲参考格式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