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90530A" w14:textId="77777777" w:rsidR="005B1149" w:rsidRDefault="005B1149" w:rsidP="005B1149">
      <w:pPr>
        <w:jc w:val="center"/>
        <w:rPr>
          <w:rFonts w:ascii="Times New Roman" w:eastAsiaTheme="majorEastAsia" w:hAnsi="Times New Roman"/>
          <w:b/>
          <w:color w:val="000000" w:themeColor="text1"/>
          <w:sz w:val="32"/>
          <w:szCs w:val="32"/>
        </w:rPr>
      </w:pPr>
      <w:r w:rsidRPr="001A76BB">
        <w:rPr>
          <w:rFonts w:ascii="Times New Roman" w:eastAsiaTheme="majorEastAsia" w:hAnsi="Times New Roman"/>
          <w:b/>
          <w:color w:val="000000" w:themeColor="text1"/>
          <w:sz w:val="32"/>
          <w:szCs w:val="32"/>
        </w:rPr>
        <w:t>《生药分析》</w:t>
      </w:r>
      <w:r>
        <w:rPr>
          <w:rFonts w:ascii="Times New Roman" w:eastAsiaTheme="majorEastAsia" w:hAnsi="Times New Roman"/>
          <w:b/>
          <w:color w:val="000000" w:themeColor="text1"/>
          <w:sz w:val="32"/>
          <w:szCs w:val="32"/>
        </w:rPr>
        <w:t>本科课程实施大纲</w:t>
      </w:r>
    </w:p>
    <w:p w14:paraId="52CE5610" w14:textId="20BC6167" w:rsidR="005B1149" w:rsidRDefault="005B1149" w:rsidP="005B1149">
      <w:pPr>
        <w:jc w:val="center"/>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t>《</w:t>
      </w:r>
      <w:r>
        <w:rPr>
          <w:rFonts w:ascii="Times New Roman" w:eastAsiaTheme="majorEastAsia" w:hAnsi="Times New Roman" w:hint="eastAsia"/>
          <w:b/>
          <w:color w:val="000000" w:themeColor="text1"/>
          <w:sz w:val="24"/>
        </w:rPr>
        <w:t>推荐参考版，</w:t>
      </w:r>
      <w:r>
        <w:rPr>
          <w:rFonts w:ascii="Times New Roman" w:eastAsiaTheme="majorEastAsia" w:hAnsi="Times New Roman" w:hint="eastAsia"/>
          <w:b/>
          <w:color w:val="000000" w:themeColor="text1"/>
          <w:sz w:val="24"/>
        </w:rPr>
        <w:t>202</w:t>
      </w:r>
      <w:r w:rsidR="00AF6F79">
        <w:rPr>
          <w:rFonts w:ascii="Times New Roman" w:eastAsiaTheme="majorEastAsia" w:hAnsi="Times New Roman" w:hint="eastAsia"/>
          <w:b/>
          <w:color w:val="000000" w:themeColor="text1"/>
          <w:sz w:val="24"/>
        </w:rPr>
        <w:t>1</w:t>
      </w:r>
      <w:r>
        <w:rPr>
          <w:rFonts w:ascii="Times New Roman" w:eastAsiaTheme="majorEastAsia" w:hAnsi="Times New Roman"/>
          <w:b/>
          <w:color w:val="000000" w:themeColor="text1"/>
          <w:sz w:val="24"/>
        </w:rPr>
        <w:t>》</w:t>
      </w:r>
    </w:p>
    <w:p w14:paraId="50C87CD4" w14:textId="77777777" w:rsidR="005B1149" w:rsidRDefault="005B1149" w:rsidP="005B1149">
      <w:pPr>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t>说明</w:t>
      </w:r>
    </w:p>
    <w:p w14:paraId="3669A2C3" w14:textId="4961190F" w:rsidR="005B1149" w:rsidRDefault="005B1149" w:rsidP="005B1149">
      <w:pPr>
        <w:spacing w:line="400" w:lineRule="exact"/>
        <w:ind w:firstLineChars="250" w:firstLine="60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本生物药物分析教学实施大纲包括基本信息、课程描述、教学理念、教师简介、先修课程、课程目标、课程教学实施、课程要求、课程考核、学术诚信、课堂规范、课程资源、教学合同等</w:t>
      </w:r>
      <w:r>
        <w:rPr>
          <w:rFonts w:ascii="Times New Roman" w:eastAsiaTheme="majorEastAsia" w:hAnsi="Times New Roman"/>
          <w:color w:val="000000" w:themeColor="text1"/>
          <w:sz w:val="24"/>
        </w:rPr>
        <w:t>13</w:t>
      </w:r>
      <w:r>
        <w:rPr>
          <w:rFonts w:ascii="Times New Roman" w:eastAsiaTheme="majorEastAsia" w:hAnsi="Times New Roman"/>
          <w:color w:val="000000" w:themeColor="text1"/>
          <w:sz w:val="24"/>
        </w:rPr>
        <w:t>部分内容。其中课程教学实施是本大纲的主要阐述内容：在主要参考的生物药物分析教材自然章节的基础上分</w:t>
      </w:r>
      <w:r>
        <w:rPr>
          <w:rFonts w:ascii="Times New Roman" w:eastAsiaTheme="majorEastAsia" w:hAnsi="Times New Roman"/>
          <w:color w:val="000000" w:themeColor="text1"/>
          <w:sz w:val="24"/>
        </w:rPr>
        <w:t>20</w:t>
      </w:r>
      <w:r>
        <w:rPr>
          <w:rFonts w:ascii="Times New Roman" w:eastAsiaTheme="majorEastAsia" w:hAnsi="Times New Roman"/>
          <w:color w:val="000000" w:themeColor="text1"/>
          <w:sz w:val="24"/>
        </w:rPr>
        <w:t>个讲授单元，总计</w:t>
      </w:r>
      <w:r w:rsidR="00AF6F79">
        <w:rPr>
          <w:rFonts w:ascii="Times New Roman" w:eastAsiaTheme="majorEastAsia" w:hAnsi="Times New Roman" w:hint="eastAsia"/>
          <w:color w:val="000000" w:themeColor="text1"/>
          <w:sz w:val="24"/>
        </w:rPr>
        <w:t>32</w:t>
      </w:r>
      <w:r>
        <w:rPr>
          <w:rFonts w:ascii="Times New Roman" w:eastAsiaTheme="majorEastAsia" w:hAnsi="Times New Roman"/>
          <w:color w:val="000000" w:themeColor="text1"/>
          <w:sz w:val="24"/>
        </w:rPr>
        <w:t>学时，（不包含生药分析实验部分）。每一授课单元教学时间依据章节内容分为</w:t>
      </w:r>
      <w:r>
        <w:rPr>
          <w:rFonts w:ascii="Times New Roman" w:eastAsiaTheme="majorEastAsia" w:hAnsi="Times New Roman"/>
          <w:color w:val="000000" w:themeColor="text1"/>
          <w:sz w:val="24"/>
        </w:rPr>
        <w:t>2</w:t>
      </w:r>
      <w:r>
        <w:rPr>
          <w:rFonts w:ascii="Times New Roman" w:eastAsiaTheme="majorEastAsia" w:hAnsi="Times New Roman"/>
          <w:color w:val="000000" w:themeColor="text1"/>
          <w:sz w:val="24"/>
        </w:rPr>
        <w:t>课时、</w:t>
      </w:r>
      <w:r>
        <w:rPr>
          <w:rFonts w:ascii="Times New Roman" w:eastAsiaTheme="majorEastAsia" w:hAnsi="Times New Roman"/>
          <w:color w:val="000000" w:themeColor="text1"/>
          <w:sz w:val="24"/>
        </w:rPr>
        <w:t>4</w:t>
      </w:r>
      <w:r>
        <w:rPr>
          <w:rFonts w:ascii="Times New Roman" w:eastAsiaTheme="majorEastAsia" w:hAnsi="Times New Roman"/>
          <w:color w:val="000000" w:themeColor="text1"/>
          <w:sz w:val="24"/>
        </w:rPr>
        <w:t>课时不等。以教材自然章节为撰写单元，撰写内容包括教学目标，教学重难点，教学内容，教学过程等。其中教学过程以每一节（</w:t>
      </w:r>
      <w:r>
        <w:rPr>
          <w:rFonts w:ascii="Times New Roman" w:eastAsiaTheme="majorEastAsia" w:hAnsi="Times New Roman"/>
          <w:color w:val="000000" w:themeColor="text1"/>
          <w:sz w:val="24"/>
        </w:rPr>
        <w:t>90</w:t>
      </w:r>
      <w:r>
        <w:rPr>
          <w:rFonts w:ascii="Times New Roman" w:eastAsiaTheme="majorEastAsia" w:hAnsi="Times New Roman"/>
          <w:color w:val="000000" w:themeColor="text1"/>
          <w:sz w:val="24"/>
        </w:rPr>
        <w:t>分钟）为单位依次进行撰写，包括具体的课堂设计，采用的教学方法、授课过程，课堂讨论的主题、相关阅读材料、作业内容、课前准备情况、课后反思内容等方面，个别章节依据授课内容做细微调节。本大纲以白秀峰编写的《生物药物分析》为主要讲课参考教材，同时参考何华编写的《生物药物分析》及孙莹和吕洁编写的《药物分析》。</w:t>
      </w:r>
    </w:p>
    <w:p w14:paraId="0D95F333" w14:textId="77777777" w:rsidR="005B1149" w:rsidRDefault="005B1149" w:rsidP="005B1149">
      <w:pPr>
        <w:spacing w:line="400" w:lineRule="exact"/>
        <w:jc w:val="center"/>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课时安排如下：</w:t>
      </w:r>
    </w:p>
    <w:tbl>
      <w:tblPr>
        <w:tblW w:w="645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19"/>
        <w:gridCol w:w="3918"/>
        <w:gridCol w:w="1620"/>
      </w:tblGrid>
      <w:tr w:rsidR="005B1149" w14:paraId="075DBBDC" w14:textId="77777777" w:rsidTr="00AF6F79">
        <w:trPr>
          <w:cantSplit/>
          <w:trHeight w:val="209"/>
          <w:jc w:val="center"/>
        </w:trPr>
        <w:tc>
          <w:tcPr>
            <w:tcW w:w="919" w:type="dxa"/>
          </w:tcPr>
          <w:p w14:paraId="4C9FB5A2"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章次</w:t>
            </w:r>
          </w:p>
        </w:tc>
        <w:tc>
          <w:tcPr>
            <w:tcW w:w="3918" w:type="dxa"/>
          </w:tcPr>
          <w:p w14:paraId="2607D3FB"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教学内容</w:t>
            </w:r>
          </w:p>
        </w:tc>
        <w:tc>
          <w:tcPr>
            <w:tcW w:w="1620" w:type="dxa"/>
          </w:tcPr>
          <w:p w14:paraId="155C0CA4" w14:textId="77777777" w:rsidR="005B1149" w:rsidRDefault="005B1149" w:rsidP="00AF6F79">
            <w:pPr>
              <w:tabs>
                <w:tab w:val="left" w:pos="360"/>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授课学时</w:t>
            </w:r>
          </w:p>
        </w:tc>
      </w:tr>
      <w:tr w:rsidR="005B1149" w14:paraId="1B178645" w14:textId="77777777" w:rsidTr="00AF6F79">
        <w:trPr>
          <w:cantSplit/>
          <w:trHeight w:val="166"/>
          <w:jc w:val="center"/>
        </w:trPr>
        <w:tc>
          <w:tcPr>
            <w:tcW w:w="919" w:type="dxa"/>
          </w:tcPr>
          <w:p w14:paraId="31FC96F4"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一</w:t>
            </w:r>
          </w:p>
        </w:tc>
        <w:tc>
          <w:tcPr>
            <w:tcW w:w="3918" w:type="dxa"/>
          </w:tcPr>
          <w:p w14:paraId="4237D2AD" w14:textId="77777777" w:rsidR="005B1149" w:rsidRDefault="005B1149" w:rsidP="00AF6F79">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绪论</w:t>
            </w:r>
            <w:r>
              <w:rPr>
                <w:rFonts w:ascii="Times New Roman" w:eastAsiaTheme="majorEastAsia" w:hAnsi="Times New Roman" w:hint="eastAsia"/>
                <w:color w:val="000000" w:themeColor="text1"/>
                <w:sz w:val="18"/>
                <w:szCs w:val="18"/>
              </w:rPr>
              <w:t>、</w:t>
            </w:r>
            <w:r>
              <w:rPr>
                <w:rFonts w:ascii="Times New Roman" w:eastAsiaTheme="majorEastAsia" w:hAnsi="Times New Roman"/>
                <w:color w:val="000000" w:themeColor="text1"/>
                <w:sz w:val="18"/>
                <w:szCs w:val="18"/>
              </w:rPr>
              <w:t>生物药物的杂质</w:t>
            </w:r>
            <w:r>
              <w:rPr>
                <w:rFonts w:ascii="Times New Roman" w:eastAsiaTheme="majorEastAsia" w:hAnsi="Times New Roman" w:hint="eastAsia"/>
                <w:color w:val="000000" w:themeColor="text1"/>
                <w:sz w:val="18"/>
                <w:szCs w:val="18"/>
              </w:rPr>
              <w:t>及安全性</w:t>
            </w:r>
            <w:r>
              <w:rPr>
                <w:rFonts w:ascii="Times New Roman" w:eastAsiaTheme="majorEastAsia" w:hAnsi="Times New Roman"/>
                <w:color w:val="000000" w:themeColor="text1"/>
                <w:sz w:val="18"/>
                <w:szCs w:val="18"/>
              </w:rPr>
              <w:t>检查</w:t>
            </w:r>
          </w:p>
        </w:tc>
        <w:tc>
          <w:tcPr>
            <w:tcW w:w="1620" w:type="dxa"/>
          </w:tcPr>
          <w:p w14:paraId="729A0DFD"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hint="eastAsia"/>
                <w:color w:val="000000" w:themeColor="text1"/>
                <w:sz w:val="18"/>
                <w:szCs w:val="18"/>
              </w:rPr>
              <w:t>8</w:t>
            </w:r>
          </w:p>
        </w:tc>
      </w:tr>
      <w:tr w:rsidR="005B1149" w14:paraId="7A1B9F87" w14:textId="77777777" w:rsidTr="00AF6F79">
        <w:trPr>
          <w:cantSplit/>
          <w:trHeight w:val="154"/>
          <w:jc w:val="center"/>
        </w:trPr>
        <w:tc>
          <w:tcPr>
            <w:tcW w:w="919" w:type="dxa"/>
          </w:tcPr>
          <w:p w14:paraId="7086B325"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二</w:t>
            </w:r>
          </w:p>
        </w:tc>
        <w:tc>
          <w:tcPr>
            <w:tcW w:w="3918" w:type="dxa"/>
          </w:tcPr>
          <w:p w14:paraId="7A93877A" w14:textId="77777777" w:rsidR="005B1149" w:rsidRDefault="005B1149" w:rsidP="00AF6F79">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生物药物的微生物限度检查法</w:t>
            </w:r>
          </w:p>
        </w:tc>
        <w:tc>
          <w:tcPr>
            <w:tcW w:w="1620" w:type="dxa"/>
          </w:tcPr>
          <w:p w14:paraId="08C14909" w14:textId="77777777" w:rsidR="005B1149" w:rsidRPr="00E642FB"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hint="eastAsia"/>
                <w:color w:val="000000" w:themeColor="text1"/>
                <w:sz w:val="18"/>
                <w:szCs w:val="18"/>
              </w:rPr>
              <w:t>2</w:t>
            </w:r>
          </w:p>
        </w:tc>
      </w:tr>
      <w:tr w:rsidR="005B1149" w14:paraId="0801C450" w14:textId="77777777" w:rsidTr="00AF6F79">
        <w:trPr>
          <w:cantSplit/>
          <w:trHeight w:val="154"/>
          <w:jc w:val="center"/>
        </w:trPr>
        <w:tc>
          <w:tcPr>
            <w:tcW w:w="919" w:type="dxa"/>
          </w:tcPr>
          <w:p w14:paraId="10C40644"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三</w:t>
            </w:r>
          </w:p>
        </w:tc>
        <w:tc>
          <w:tcPr>
            <w:tcW w:w="3918" w:type="dxa"/>
          </w:tcPr>
          <w:p w14:paraId="4B311ADF" w14:textId="77777777" w:rsidR="005B1149" w:rsidRDefault="005B1149" w:rsidP="00AF6F79">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hint="eastAsia"/>
                <w:color w:val="000000" w:themeColor="text1"/>
                <w:sz w:val="18"/>
                <w:szCs w:val="18"/>
              </w:rPr>
              <w:t>生物药物的酶学分析法</w:t>
            </w:r>
          </w:p>
        </w:tc>
        <w:tc>
          <w:tcPr>
            <w:tcW w:w="1620" w:type="dxa"/>
          </w:tcPr>
          <w:p w14:paraId="35E0B162"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2</w:t>
            </w:r>
          </w:p>
        </w:tc>
      </w:tr>
      <w:tr w:rsidR="005B1149" w14:paraId="41B040CE" w14:textId="77777777" w:rsidTr="00AF6F79">
        <w:trPr>
          <w:cantSplit/>
          <w:trHeight w:val="218"/>
          <w:jc w:val="center"/>
        </w:trPr>
        <w:tc>
          <w:tcPr>
            <w:tcW w:w="919" w:type="dxa"/>
          </w:tcPr>
          <w:p w14:paraId="46D4DE05"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四</w:t>
            </w:r>
          </w:p>
        </w:tc>
        <w:tc>
          <w:tcPr>
            <w:tcW w:w="3918" w:type="dxa"/>
          </w:tcPr>
          <w:p w14:paraId="6F563F0E" w14:textId="77777777" w:rsidR="005B1149" w:rsidRDefault="005B1149" w:rsidP="00AF6F79">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抗生素类药物的分析</w:t>
            </w:r>
          </w:p>
        </w:tc>
        <w:tc>
          <w:tcPr>
            <w:tcW w:w="1620" w:type="dxa"/>
          </w:tcPr>
          <w:p w14:paraId="5ABDE2BD"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hint="eastAsia"/>
                <w:color w:val="000000" w:themeColor="text1"/>
                <w:sz w:val="18"/>
                <w:szCs w:val="18"/>
              </w:rPr>
              <w:t>4</w:t>
            </w:r>
          </w:p>
        </w:tc>
      </w:tr>
      <w:tr w:rsidR="005B1149" w14:paraId="45DB6D27" w14:textId="77777777" w:rsidTr="00AF6F79">
        <w:trPr>
          <w:cantSplit/>
          <w:trHeight w:val="166"/>
          <w:jc w:val="center"/>
        </w:trPr>
        <w:tc>
          <w:tcPr>
            <w:tcW w:w="919" w:type="dxa"/>
          </w:tcPr>
          <w:p w14:paraId="21B2F801"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五</w:t>
            </w:r>
          </w:p>
        </w:tc>
        <w:tc>
          <w:tcPr>
            <w:tcW w:w="3918" w:type="dxa"/>
          </w:tcPr>
          <w:p w14:paraId="69E0F7AE" w14:textId="77777777" w:rsidR="005B1149" w:rsidRDefault="005B1149" w:rsidP="00AF6F79">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维生素及辅酶类药物的分析</w:t>
            </w:r>
          </w:p>
        </w:tc>
        <w:tc>
          <w:tcPr>
            <w:tcW w:w="1620" w:type="dxa"/>
          </w:tcPr>
          <w:p w14:paraId="768ACCB0"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2</w:t>
            </w:r>
          </w:p>
        </w:tc>
      </w:tr>
      <w:tr w:rsidR="005B1149" w14:paraId="439B327E" w14:textId="77777777" w:rsidTr="00AF6F79">
        <w:trPr>
          <w:cantSplit/>
          <w:trHeight w:val="128"/>
          <w:jc w:val="center"/>
        </w:trPr>
        <w:tc>
          <w:tcPr>
            <w:tcW w:w="919" w:type="dxa"/>
          </w:tcPr>
          <w:p w14:paraId="0DF75CB2"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六</w:t>
            </w:r>
          </w:p>
        </w:tc>
        <w:tc>
          <w:tcPr>
            <w:tcW w:w="3918" w:type="dxa"/>
          </w:tcPr>
          <w:p w14:paraId="65ABBEE0" w14:textId="77777777" w:rsidR="005B1149" w:rsidRDefault="005B1149" w:rsidP="00AF6F79">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核苷</w:t>
            </w:r>
            <w:r>
              <w:rPr>
                <w:rFonts w:ascii="Times New Roman" w:eastAsiaTheme="majorEastAsia" w:hAnsi="Times New Roman" w:hint="eastAsia"/>
                <w:color w:val="000000" w:themeColor="text1"/>
                <w:sz w:val="18"/>
                <w:szCs w:val="18"/>
              </w:rPr>
              <w:t>与核苷酸</w:t>
            </w:r>
            <w:r>
              <w:rPr>
                <w:rFonts w:ascii="Times New Roman" w:eastAsiaTheme="majorEastAsia" w:hAnsi="Times New Roman"/>
                <w:color w:val="000000" w:themeColor="text1"/>
                <w:sz w:val="18"/>
                <w:szCs w:val="18"/>
              </w:rPr>
              <w:t>类药物的分析</w:t>
            </w:r>
          </w:p>
        </w:tc>
        <w:tc>
          <w:tcPr>
            <w:tcW w:w="1620" w:type="dxa"/>
          </w:tcPr>
          <w:p w14:paraId="08C689A5"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2</w:t>
            </w:r>
          </w:p>
        </w:tc>
      </w:tr>
      <w:tr w:rsidR="005B1149" w14:paraId="54D25C6C" w14:textId="77777777" w:rsidTr="00AF6F79">
        <w:trPr>
          <w:cantSplit/>
          <w:trHeight w:val="232"/>
          <w:jc w:val="center"/>
        </w:trPr>
        <w:tc>
          <w:tcPr>
            <w:tcW w:w="919" w:type="dxa"/>
          </w:tcPr>
          <w:p w14:paraId="33ECE46A"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七</w:t>
            </w:r>
          </w:p>
        </w:tc>
        <w:tc>
          <w:tcPr>
            <w:tcW w:w="3918" w:type="dxa"/>
          </w:tcPr>
          <w:p w14:paraId="22038BC7" w14:textId="77777777" w:rsidR="005B1149" w:rsidRDefault="005B1149" w:rsidP="00AF6F79">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氨基酸</w:t>
            </w:r>
            <w:r>
              <w:rPr>
                <w:rFonts w:ascii="Times New Roman" w:eastAsiaTheme="majorEastAsia" w:hAnsi="Times New Roman" w:hint="eastAsia"/>
                <w:color w:val="000000" w:themeColor="text1"/>
                <w:sz w:val="18"/>
                <w:szCs w:val="18"/>
              </w:rPr>
              <w:t>、多肽与</w:t>
            </w:r>
            <w:r>
              <w:rPr>
                <w:rFonts w:ascii="Times New Roman" w:eastAsiaTheme="majorEastAsia" w:hAnsi="Times New Roman"/>
                <w:color w:val="000000" w:themeColor="text1"/>
                <w:sz w:val="18"/>
                <w:szCs w:val="18"/>
              </w:rPr>
              <w:t>蛋白质</w:t>
            </w:r>
            <w:r>
              <w:rPr>
                <w:rFonts w:ascii="Times New Roman" w:eastAsiaTheme="majorEastAsia" w:hAnsi="Times New Roman" w:hint="eastAsia"/>
                <w:color w:val="000000" w:themeColor="text1"/>
                <w:sz w:val="18"/>
                <w:szCs w:val="18"/>
              </w:rPr>
              <w:t>类</w:t>
            </w:r>
            <w:r>
              <w:rPr>
                <w:rFonts w:ascii="Times New Roman" w:eastAsiaTheme="majorEastAsia" w:hAnsi="Times New Roman"/>
                <w:color w:val="000000" w:themeColor="text1"/>
                <w:sz w:val="18"/>
                <w:szCs w:val="18"/>
              </w:rPr>
              <w:t>药物的分析</w:t>
            </w:r>
          </w:p>
        </w:tc>
        <w:tc>
          <w:tcPr>
            <w:tcW w:w="1620" w:type="dxa"/>
          </w:tcPr>
          <w:p w14:paraId="7D161FE4"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2</w:t>
            </w:r>
          </w:p>
        </w:tc>
      </w:tr>
      <w:tr w:rsidR="005B1149" w14:paraId="79BFA783" w14:textId="77777777" w:rsidTr="00AF6F79">
        <w:trPr>
          <w:cantSplit/>
          <w:trHeight w:val="180"/>
          <w:jc w:val="center"/>
        </w:trPr>
        <w:tc>
          <w:tcPr>
            <w:tcW w:w="919" w:type="dxa"/>
          </w:tcPr>
          <w:p w14:paraId="253078F9"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八</w:t>
            </w:r>
          </w:p>
        </w:tc>
        <w:tc>
          <w:tcPr>
            <w:tcW w:w="3918" w:type="dxa"/>
          </w:tcPr>
          <w:p w14:paraId="4F9DA4D9" w14:textId="77777777" w:rsidR="005B1149" w:rsidRDefault="005B1149" w:rsidP="00AF6F79">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多糖类药物的分析</w:t>
            </w:r>
          </w:p>
        </w:tc>
        <w:tc>
          <w:tcPr>
            <w:tcW w:w="1620" w:type="dxa"/>
          </w:tcPr>
          <w:p w14:paraId="6DCA021B"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2</w:t>
            </w:r>
          </w:p>
        </w:tc>
      </w:tr>
      <w:tr w:rsidR="005B1149" w14:paraId="1D002F02" w14:textId="77777777" w:rsidTr="00AF6F79">
        <w:trPr>
          <w:cantSplit/>
          <w:trHeight w:val="190"/>
          <w:jc w:val="center"/>
        </w:trPr>
        <w:tc>
          <w:tcPr>
            <w:tcW w:w="919" w:type="dxa"/>
          </w:tcPr>
          <w:p w14:paraId="488A4766"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九</w:t>
            </w:r>
          </w:p>
        </w:tc>
        <w:tc>
          <w:tcPr>
            <w:tcW w:w="3918" w:type="dxa"/>
          </w:tcPr>
          <w:p w14:paraId="7BE1E2CD" w14:textId="77777777" w:rsidR="005B1149" w:rsidRDefault="005B1149" w:rsidP="00AF6F79">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hint="eastAsia"/>
                <w:color w:val="000000" w:themeColor="text1"/>
                <w:sz w:val="18"/>
                <w:szCs w:val="18"/>
              </w:rPr>
              <w:t>酶</w:t>
            </w:r>
            <w:r>
              <w:rPr>
                <w:rFonts w:ascii="Times New Roman" w:eastAsiaTheme="majorEastAsia" w:hAnsi="Times New Roman"/>
                <w:color w:val="000000" w:themeColor="text1"/>
                <w:sz w:val="18"/>
                <w:szCs w:val="18"/>
              </w:rPr>
              <w:t>类药物的分析</w:t>
            </w:r>
          </w:p>
        </w:tc>
        <w:tc>
          <w:tcPr>
            <w:tcW w:w="1620" w:type="dxa"/>
          </w:tcPr>
          <w:p w14:paraId="23C6CF01"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2</w:t>
            </w:r>
          </w:p>
        </w:tc>
      </w:tr>
      <w:tr w:rsidR="005B1149" w14:paraId="4F68EB7D" w14:textId="77777777" w:rsidTr="00AF6F79">
        <w:trPr>
          <w:cantSplit/>
          <w:trHeight w:val="152"/>
          <w:jc w:val="center"/>
        </w:trPr>
        <w:tc>
          <w:tcPr>
            <w:tcW w:w="919" w:type="dxa"/>
          </w:tcPr>
          <w:p w14:paraId="2B182ACE"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十</w:t>
            </w:r>
          </w:p>
        </w:tc>
        <w:tc>
          <w:tcPr>
            <w:tcW w:w="3918" w:type="dxa"/>
          </w:tcPr>
          <w:p w14:paraId="592EFAD3" w14:textId="77777777" w:rsidR="005B1149" w:rsidRDefault="005B1149" w:rsidP="00AF6F79">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hint="eastAsia"/>
                <w:color w:val="000000" w:themeColor="text1"/>
                <w:sz w:val="18"/>
                <w:szCs w:val="18"/>
              </w:rPr>
              <w:t>抗体、疫苗与血液制品类药物的分析</w:t>
            </w:r>
          </w:p>
        </w:tc>
        <w:tc>
          <w:tcPr>
            <w:tcW w:w="1620" w:type="dxa"/>
          </w:tcPr>
          <w:p w14:paraId="7A595042"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hint="eastAsia"/>
                <w:color w:val="000000" w:themeColor="text1"/>
                <w:sz w:val="18"/>
                <w:szCs w:val="18"/>
              </w:rPr>
              <w:t>6</w:t>
            </w:r>
          </w:p>
        </w:tc>
      </w:tr>
      <w:tr w:rsidR="005B1149" w14:paraId="1E6CE3A7" w14:textId="77777777" w:rsidTr="00AF6F79">
        <w:trPr>
          <w:cantSplit/>
          <w:trHeight w:val="90"/>
          <w:jc w:val="center"/>
        </w:trPr>
        <w:tc>
          <w:tcPr>
            <w:tcW w:w="919" w:type="dxa"/>
          </w:tcPr>
          <w:p w14:paraId="071EE977"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p>
        </w:tc>
        <w:tc>
          <w:tcPr>
            <w:tcW w:w="3918" w:type="dxa"/>
          </w:tcPr>
          <w:p w14:paraId="47EF1F8B"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合计</w:t>
            </w:r>
          </w:p>
        </w:tc>
        <w:tc>
          <w:tcPr>
            <w:tcW w:w="1620" w:type="dxa"/>
          </w:tcPr>
          <w:p w14:paraId="3B9A02DE" w14:textId="77777777" w:rsidR="005B1149" w:rsidRDefault="005B1149" w:rsidP="00AF6F79">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32</w:t>
            </w:r>
          </w:p>
        </w:tc>
      </w:tr>
    </w:tbl>
    <w:p w14:paraId="526651D0" w14:textId="77777777" w:rsidR="005B1149" w:rsidRDefault="005B1149" w:rsidP="005B1149">
      <w:pPr>
        <w:spacing w:line="400" w:lineRule="exact"/>
        <w:jc w:val="left"/>
        <w:rPr>
          <w:rFonts w:ascii="Times New Roman" w:eastAsiaTheme="majorEastAsia" w:hAnsi="Times New Roman"/>
          <w:color w:val="000000" w:themeColor="text1"/>
          <w:sz w:val="24"/>
        </w:rPr>
      </w:pPr>
    </w:p>
    <w:p w14:paraId="3A5D71BA" w14:textId="77777777" w:rsidR="005B1149" w:rsidRDefault="005B1149" w:rsidP="005B1149">
      <w:pPr>
        <w:spacing w:line="400" w:lineRule="exact"/>
        <w:jc w:val="left"/>
        <w:rPr>
          <w:rFonts w:ascii="Times New Roman" w:eastAsiaTheme="majorEastAsia" w:hAnsi="Times New Roman"/>
          <w:color w:val="000000" w:themeColor="text1"/>
          <w:sz w:val="24"/>
        </w:rPr>
      </w:pPr>
    </w:p>
    <w:p w14:paraId="2DE0CC41" w14:textId="77777777" w:rsidR="005B1149" w:rsidRDefault="005B1149" w:rsidP="005B1149">
      <w:pPr>
        <w:spacing w:line="400" w:lineRule="exact"/>
        <w:jc w:val="left"/>
        <w:rPr>
          <w:rFonts w:ascii="Times New Roman" w:eastAsiaTheme="majorEastAsia" w:hAnsi="Times New Roman"/>
          <w:color w:val="000000" w:themeColor="text1"/>
          <w:sz w:val="24"/>
        </w:rPr>
      </w:pPr>
    </w:p>
    <w:p w14:paraId="2408B1BB" w14:textId="77777777" w:rsidR="005B1149" w:rsidRDefault="005B1149" w:rsidP="005B1149">
      <w:pPr>
        <w:spacing w:line="400" w:lineRule="exact"/>
        <w:jc w:val="left"/>
        <w:rPr>
          <w:rFonts w:ascii="Times New Roman" w:eastAsiaTheme="majorEastAsia" w:hAnsi="Times New Roman"/>
          <w:color w:val="000000" w:themeColor="text1"/>
          <w:sz w:val="24"/>
        </w:rPr>
      </w:pPr>
    </w:p>
    <w:p w14:paraId="7C971DC9" w14:textId="77777777" w:rsidR="005B1149" w:rsidRDefault="005B1149" w:rsidP="005B1149">
      <w:pPr>
        <w:spacing w:line="400" w:lineRule="exact"/>
        <w:jc w:val="left"/>
        <w:rPr>
          <w:rFonts w:ascii="Times New Roman" w:eastAsiaTheme="majorEastAsia" w:hAnsi="Times New Roman"/>
          <w:color w:val="000000" w:themeColor="text1"/>
          <w:sz w:val="24"/>
        </w:rPr>
      </w:pPr>
    </w:p>
    <w:p w14:paraId="4C5E9377" w14:textId="77777777" w:rsidR="005B1149" w:rsidRDefault="005B1149" w:rsidP="005B1149">
      <w:pPr>
        <w:spacing w:line="400" w:lineRule="exact"/>
        <w:jc w:val="left"/>
        <w:rPr>
          <w:rFonts w:ascii="Times New Roman" w:eastAsiaTheme="majorEastAsia" w:hAnsi="Times New Roman"/>
          <w:color w:val="000000" w:themeColor="text1"/>
          <w:sz w:val="24"/>
        </w:rPr>
      </w:pPr>
    </w:p>
    <w:p w14:paraId="634C285A" w14:textId="77777777" w:rsidR="005B1149" w:rsidRDefault="005B1149" w:rsidP="005B1149">
      <w:pPr>
        <w:spacing w:line="400" w:lineRule="exact"/>
        <w:jc w:val="left"/>
        <w:rPr>
          <w:rFonts w:ascii="Times New Roman" w:eastAsiaTheme="majorEastAsia" w:hAnsi="Times New Roman"/>
          <w:color w:val="000000" w:themeColor="text1"/>
          <w:sz w:val="24"/>
        </w:rPr>
      </w:pPr>
    </w:p>
    <w:p w14:paraId="7BB4E2A7" w14:textId="77777777" w:rsidR="005B1149" w:rsidRDefault="005B1149" w:rsidP="005B1149">
      <w:pPr>
        <w:spacing w:line="400" w:lineRule="exact"/>
        <w:jc w:val="left"/>
        <w:rPr>
          <w:rFonts w:ascii="Times New Roman" w:eastAsiaTheme="majorEastAsia" w:hAnsi="Times New Roman"/>
          <w:color w:val="000000" w:themeColor="text1"/>
          <w:sz w:val="24"/>
        </w:rPr>
      </w:pPr>
    </w:p>
    <w:p w14:paraId="65681854" w14:textId="77777777" w:rsidR="005B1149" w:rsidRDefault="005B1149" w:rsidP="005B1149">
      <w:pPr>
        <w:spacing w:line="400" w:lineRule="exact"/>
        <w:jc w:val="left"/>
        <w:rPr>
          <w:rFonts w:ascii="Times New Roman" w:eastAsiaTheme="majorEastAsia" w:hAnsi="Times New Roman"/>
          <w:color w:val="000000" w:themeColor="text1"/>
          <w:sz w:val="24"/>
        </w:rPr>
      </w:pPr>
    </w:p>
    <w:p w14:paraId="657A2B80" w14:textId="77777777" w:rsidR="005B1149" w:rsidRDefault="005B1149" w:rsidP="005B1149">
      <w:pPr>
        <w:spacing w:line="400" w:lineRule="exact"/>
        <w:jc w:val="left"/>
        <w:rPr>
          <w:rFonts w:ascii="Times New Roman" w:eastAsiaTheme="majorEastAsia" w:hAnsi="Times New Roman"/>
          <w:color w:val="000000" w:themeColor="text1"/>
          <w:sz w:val="24"/>
        </w:rPr>
      </w:pPr>
    </w:p>
    <w:p w14:paraId="1AE3B74D" w14:textId="77777777" w:rsidR="005B1149" w:rsidRDefault="005B1149" w:rsidP="005B1149">
      <w:pPr>
        <w:spacing w:line="400" w:lineRule="exact"/>
        <w:jc w:val="left"/>
        <w:rPr>
          <w:rFonts w:ascii="Times New Roman" w:eastAsiaTheme="majorEastAsia" w:hAnsi="Times New Roman"/>
          <w:color w:val="000000" w:themeColor="text1"/>
          <w:sz w:val="24"/>
        </w:rPr>
      </w:pPr>
    </w:p>
    <w:tbl>
      <w:tblPr>
        <w:tblW w:w="8522" w:type="dxa"/>
        <w:tblLayout w:type="fixed"/>
        <w:tblLook w:val="04A0" w:firstRow="1" w:lastRow="0" w:firstColumn="1" w:lastColumn="0" w:noHBand="0" w:noVBand="1"/>
      </w:tblPr>
      <w:tblGrid>
        <w:gridCol w:w="8522"/>
      </w:tblGrid>
      <w:tr w:rsidR="005B1149" w14:paraId="34A85F64" w14:textId="77777777" w:rsidTr="00AF6F79">
        <w:tc>
          <w:tcPr>
            <w:tcW w:w="8522" w:type="dxa"/>
            <w:shd w:val="clear" w:color="auto" w:fill="auto"/>
          </w:tcPr>
          <w:p w14:paraId="2CFBCABB" w14:textId="77777777" w:rsidR="005B1149" w:rsidRDefault="005B1149" w:rsidP="00AF6F79">
            <w:pPr>
              <w:spacing w:line="400" w:lineRule="exact"/>
              <w:jc w:val="left"/>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lastRenderedPageBreak/>
              <w:t>基本信息</w:t>
            </w:r>
          </w:p>
          <w:p w14:paraId="529D45E5" w14:textId="77777777" w:rsidR="005B1149" w:rsidRDefault="005B1149" w:rsidP="00AF6F79">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课程名称：生物药物分析</w:t>
            </w:r>
          </w:p>
          <w:p w14:paraId="768F337C" w14:textId="77777777" w:rsidR="005B1149" w:rsidRPr="001A76BB" w:rsidRDefault="005B1149" w:rsidP="00AF6F79">
            <w:pPr>
              <w:spacing w:line="400" w:lineRule="exact"/>
              <w:jc w:val="left"/>
              <w:rPr>
                <w:rFonts w:ascii="Times New Roman" w:eastAsiaTheme="majorEastAsia" w:hAnsi="Times New Roman"/>
                <w:color w:val="FF6600"/>
                <w:sz w:val="24"/>
              </w:rPr>
            </w:pPr>
            <w:r w:rsidRPr="001A76BB">
              <w:rPr>
                <w:rFonts w:ascii="Times New Roman" w:eastAsiaTheme="majorEastAsia" w:hAnsi="Times New Roman"/>
                <w:color w:val="FF6600"/>
                <w:sz w:val="24"/>
              </w:rPr>
              <w:t>课程代码：</w:t>
            </w:r>
          </w:p>
          <w:p w14:paraId="6EB71F52" w14:textId="77777777" w:rsidR="005B1149" w:rsidRDefault="005B1149" w:rsidP="00AF6F79">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hint="eastAsia"/>
                <w:color w:val="000000" w:themeColor="text1"/>
                <w:sz w:val="24"/>
              </w:rPr>
              <w:t>课程性质：专业必修</w:t>
            </w:r>
          </w:p>
          <w:p w14:paraId="02396FA0" w14:textId="77777777" w:rsidR="005B1149" w:rsidRDefault="005B1149" w:rsidP="00AF6F79">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hint="eastAsia"/>
                <w:color w:val="000000" w:themeColor="text1"/>
                <w:sz w:val="24"/>
              </w:rPr>
              <w:t>适用专业：</w:t>
            </w:r>
          </w:p>
          <w:p w14:paraId="707BF0B7" w14:textId="77777777" w:rsidR="005B1149" w:rsidRDefault="005B1149" w:rsidP="00AF6F79">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hint="eastAsia"/>
                <w:color w:val="000000" w:themeColor="text1"/>
                <w:sz w:val="24"/>
              </w:rPr>
              <w:t>学时</w:t>
            </w:r>
            <w:r>
              <w:rPr>
                <w:rFonts w:ascii="Times New Roman" w:eastAsiaTheme="majorEastAsia" w:hAnsi="Times New Roman"/>
                <w:color w:val="000000" w:themeColor="text1"/>
                <w:sz w:val="24"/>
              </w:rPr>
              <w:t>学分：</w:t>
            </w:r>
            <w:r>
              <w:rPr>
                <w:rFonts w:ascii="Times New Roman" w:eastAsiaTheme="majorEastAsia" w:hAnsi="Times New Roman" w:hint="eastAsia"/>
                <w:color w:val="000000" w:themeColor="text1"/>
                <w:sz w:val="24"/>
              </w:rPr>
              <w:t>32</w:t>
            </w:r>
            <w:r>
              <w:rPr>
                <w:rFonts w:ascii="Times New Roman" w:eastAsiaTheme="majorEastAsia" w:hAnsi="Times New Roman" w:hint="eastAsia"/>
                <w:color w:val="000000" w:themeColor="text1"/>
                <w:sz w:val="24"/>
              </w:rPr>
              <w:t>，</w:t>
            </w:r>
            <w:r>
              <w:rPr>
                <w:rFonts w:ascii="Times New Roman" w:eastAsiaTheme="majorEastAsia" w:hAnsi="Times New Roman" w:hint="eastAsia"/>
                <w:color w:val="000000" w:themeColor="text1"/>
                <w:sz w:val="24"/>
              </w:rPr>
              <w:t>2</w:t>
            </w:r>
          </w:p>
          <w:p w14:paraId="5DCE8109" w14:textId="77777777" w:rsidR="005B1149" w:rsidRDefault="005B1149" w:rsidP="00AF6F79">
            <w:pPr>
              <w:spacing w:line="400" w:lineRule="exact"/>
              <w:rPr>
                <w:rFonts w:ascii="Times New Roman" w:eastAsiaTheme="majorEastAsia" w:hAnsi="Times New Roman"/>
                <w:b/>
                <w:color w:val="000000" w:themeColor="text1"/>
                <w:sz w:val="24"/>
              </w:rPr>
            </w:pPr>
            <w:r>
              <w:rPr>
                <w:rFonts w:ascii="Times New Roman" w:eastAsiaTheme="majorEastAsia" w:hAnsi="Times New Roman" w:hint="eastAsia"/>
                <w:color w:val="000000" w:themeColor="text1"/>
                <w:sz w:val="24"/>
              </w:rPr>
              <w:t>先修课程：</w:t>
            </w:r>
            <w:r>
              <w:rPr>
                <w:rFonts w:ascii="Times New Roman" w:eastAsiaTheme="majorEastAsia" w:hAnsi="Times New Roman"/>
                <w:color w:val="000000" w:themeColor="text1"/>
                <w:sz w:val="24"/>
              </w:rPr>
              <w:t>《微生物学》、《药理学》、《药物化学》、《生物药剂学》《分子生药学》</w:t>
            </w:r>
          </w:p>
          <w:p w14:paraId="56391E0B" w14:textId="77777777" w:rsidR="005B1149" w:rsidRDefault="005B1149" w:rsidP="00AF6F79">
            <w:pPr>
              <w:spacing w:line="400" w:lineRule="exact"/>
              <w:rPr>
                <w:rFonts w:ascii="Times New Roman" w:eastAsiaTheme="majorEastAsia" w:hAnsi="Times New Roman"/>
                <w:b/>
                <w:color w:val="000000" w:themeColor="text1"/>
                <w:sz w:val="24"/>
              </w:rPr>
            </w:pPr>
          </w:p>
          <w:p w14:paraId="68427BC9" w14:textId="77777777" w:rsidR="005B1149" w:rsidRDefault="005B1149" w:rsidP="00AF6F79">
            <w:pPr>
              <w:spacing w:line="400" w:lineRule="exact"/>
              <w:jc w:val="left"/>
              <w:rPr>
                <w:rFonts w:ascii="Times New Roman" w:eastAsiaTheme="majorEastAsia" w:hAnsi="Times New Roman"/>
                <w:color w:val="000000" w:themeColor="text1"/>
                <w:sz w:val="24"/>
              </w:rPr>
            </w:pPr>
          </w:p>
          <w:p w14:paraId="5993CE85" w14:textId="61FB8A2C" w:rsidR="005B1149" w:rsidRDefault="005B1149" w:rsidP="00AF6F79">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上课时间：</w:t>
            </w:r>
            <w:r>
              <w:rPr>
                <w:rFonts w:ascii="Times New Roman" w:eastAsiaTheme="majorEastAsia" w:hAnsi="Times New Roman"/>
                <w:color w:val="000000" w:themeColor="text1"/>
              </w:rPr>
              <w:t>20</w:t>
            </w:r>
            <w:r w:rsidR="00AF6F79">
              <w:rPr>
                <w:rFonts w:ascii="Times New Roman" w:eastAsiaTheme="majorEastAsia" w:hAnsi="Times New Roman" w:hint="eastAsia"/>
                <w:color w:val="000000" w:themeColor="text1"/>
              </w:rPr>
              <w:t>2</w:t>
            </w:r>
            <w:r w:rsidR="00D75DA6">
              <w:rPr>
                <w:rFonts w:ascii="Times New Roman" w:eastAsiaTheme="majorEastAsia" w:hAnsi="Times New Roman"/>
                <w:color w:val="000000" w:themeColor="text1"/>
              </w:rPr>
              <w:t>2</w:t>
            </w:r>
            <w:r>
              <w:rPr>
                <w:rFonts w:ascii="Times New Roman" w:eastAsiaTheme="majorEastAsia" w:hAnsi="Times New Roman"/>
                <w:color w:val="000000" w:themeColor="text1"/>
              </w:rPr>
              <w:t>—</w:t>
            </w:r>
            <w:r>
              <w:rPr>
                <w:rFonts w:ascii="Times New Roman" w:eastAsiaTheme="majorEastAsia" w:hAnsi="Times New Roman" w:hint="eastAsia"/>
                <w:color w:val="000000" w:themeColor="text1"/>
              </w:rPr>
              <w:t>202</w:t>
            </w:r>
            <w:r w:rsidR="00D75DA6">
              <w:rPr>
                <w:rFonts w:ascii="Times New Roman" w:eastAsiaTheme="majorEastAsia" w:hAnsi="Times New Roman"/>
                <w:color w:val="000000" w:themeColor="text1"/>
              </w:rPr>
              <w:t>3</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学年</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第</w:t>
            </w:r>
            <w:r>
              <w:rPr>
                <w:rFonts w:ascii="Times New Roman" w:eastAsiaTheme="majorEastAsia" w:hAnsi="Times New Roman"/>
                <w:color w:val="000000" w:themeColor="text1"/>
              </w:rPr>
              <w:t xml:space="preserve"> 2  </w:t>
            </w:r>
            <w:r>
              <w:rPr>
                <w:rFonts w:ascii="Times New Roman" w:eastAsiaTheme="majorEastAsia" w:hAnsi="Times New Roman"/>
                <w:color w:val="000000" w:themeColor="text1"/>
              </w:rPr>
              <w:t>学期</w:t>
            </w:r>
          </w:p>
          <w:p w14:paraId="1666B1DD" w14:textId="77777777" w:rsidR="005B1149" w:rsidRDefault="005B1149" w:rsidP="00AF6F79">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上课地点：四川</w:t>
            </w:r>
            <w:r>
              <w:rPr>
                <w:rFonts w:ascii="Times New Roman" w:eastAsiaTheme="majorEastAsia" w:hAnsi="Times New Roman" w:hint="eastAsia"/>
                <w:color w:val="000000" w:themeColor="text1"/>
                <w:sz w:val="24"/>
              </w:rPr>
              <w:t>轻化工大学</w:t>
            </w:r>
            <w:r>
              <w:rPr>
                <w:rFonts w:ascii="Times New Roman" w:eastAsiaTheme="majorEastAsia" w:hAnsi="Times New Roman"/>
                <w:color w:val="000000" w:themeColor="text1"/>
                <w:sz w:val="24"/>
              </w:rPr>
              <w:t>汇南教学楼</w:t>
            </w:r>
          </w:p>
          <w:p w14:paraId="7CC23430" w14:textId="77777777" w:rsidR="005B1149" w:rsidRDefault="005B1149" w:rsidP="00AF6F79">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答疑时间和方式：课余时间；课堂答疑，组建本门课程学习</w:t>
            </w:r>
            <w:r>
              <w:rPr>
                <w:rFonts w:ascii="Times New Roman" w:eastAsiaTheme="majorEastAsia" w:hAnsi="Times New Roman"/>
                <w:color w:val="000000" w:themeColor="text1"/>
                <w:sz w:val="24"/>
              </w:rPr>
              <w:t>QQ</w:t>
            </w:r>
            <w:r>
              <w:rPr>
                <w:rFonts w:ascii="Times New Roman" w:eastAsiaTheme="majorEastAsia" w:hAnsi="Times New Roman"/>
                <w:color w:val="000000" w:themeColor="text1"/>
                <w:sz w:val="24"/>
              </w:rPr>
              <w:t>群，公布教师办公电话及</w:t>
            </w:r>
            <w:r>
              <w:rPr>
                <w:rFonts w:ascii="Times New Roman" w:eastAsiaTheme="majorEastAsia" w:hAnsi="Times New Roman"/>
                <w:color w:val="000000" w:themeColor="text1"/>
                <w:sz w:val="24"/>
              </w:rPr>
              <w:t>E-mail</w:t>
            </w:r>
            <w:r>
              <w:rPr>
                <w:rFonts w:ascii="Times New Roman" w:eastAsiaTheme="majorEastAsia" w:hAnsi="Times New Roman"/>
                <w:color w:val="000000" w:themeColor="text1"/>
                <w:sz w:val="24"/>
              </w:rPr>
              <w:t>进行答疑</w:t>
            </w:r>
          </w:p>
          <w:p w14:paraId="41590B86" w14:textId="77777777" w:rsidR="005B1149" w:rsidRDefault="005B1149" w:rsidP="00AF6F79">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答疑地点：上课的教室，教师办公室及实验室，网络及电话</w:t>
            </w:r>
          </w:p>
          <w:p w14:paraId="101BF7B6" w14:textId="77777777" w:rsidR="005B1149" w:rsidRDefault="005B1149" w:rsidP="00AF6F79">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授课对象：化工学院生药本科班学生</w:t>
            </w:r>
          </w:p>
          <w:p w14:paraId="1BFAC767" w14:textId="77777777" w:rsidR="005B1149" w:rsidRDefault="005B1149" w:rsidP="00AF6F79">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任课教师：马捷琼</w:t>
            </w:r>
          </w:p>
          <w:p w14:paraId="7EC07C6D" w14:textId="77777777" w:rsidR="005B1149" w:rsidRDefault="005B1149" w:rsidP="00AF6F79">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学</w:t>
            </w:r>
            <w:r>
              <w:rPr>
                <w:rFonts w:ascii="Times New Roman" w:eastAsiaTheme="majorEastAsia" w:hAnsi="Times New Roman"/>
                <w:color w:val="000000" w:themeColor="text1"/>
                <w:sz w:val="24"/>
              </w:rPr>
              <w:t xml:space="preserve">    </w:t>
            </w:r>
            <w:r>
              <w:rPr>
                <w:rFonts w:ascii="Times New Roman" w:eastAsiaTheme="majorEastAsia" w:hAnsi="Times New Roman"/>
                <w:color w:val="000000" w:themeColor="text1"/>
                <w:sz w:val="24"/>
              </w:rPr>
              <w:t>院：化工学院</w:t>
            </w:r>
          </w:p>
          <w:p w14:paraId="397262C6" w14:textId="77777777" w:rsidR="005B1149" w:rsidRDefault="005B1149" w:rsidP="00AF6F79">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邮</w:t>
            </w:r>
            <w:r>
              <w:rPr>
                <w:rFonts w:ascii="Times New Roman" w:eastAsiaTheme="majorEastAsia" w:hAnsi="Times New Roman"/>
                <w:color w:val="000000" w:themeColor="text1"/>
                <w:sz w:val="24"/>
              </w:rPr>
              <w:t xml:space="preserve">    </w:t>
            </w:r>
            <w:r>
              <w:rPr>
                <w:rFonts w:ascii="Times New Roman" w:eastAsiaTheme="majorEastAsia" w:hAnsi="Times New Roman"/>
                <w:color w:val="000000" w:themeColor="text1"/>
                <w:sz w:val="24"/>
              </w:rPr>
              <w:t>箱：</w:t>
            </w:r>
            <w:r>
              <w:rPr>
                <w:rFonts w:ascii="Times New Roman" w:eastAsiaTheme="majorEastAsia" w:hAnsi="Times New Roman"/>
                <w:color w:val="000000" w:themeColor="text1"/>
                <w:sz w:val="24"/>
              </w:rPr>
              <w:t>a1032042419@126.com</w:t>
            </w:r>
          </w:p>
          <w:p w14:paraId="74442576" w14:textId="77777777" w:rsidR="005B1149" w:rsidRDefault="005B1149" w:rsidP="00AF6F79">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联系电话：</w:t>
            </w:r>
            <w:r>
              <w:rPr>
                <w:rFonts w:ascii="Times New Roman" w:eastAsiaTheme="majorEastAsia" w:hAnsi="Times New Roman"/>
                <w:color w:val="000000" w:themeColor="text1"/>
                <w:sz w:val="24"/>
              </w:rPr>
              <w:t>13700950121</w:t>
            </w:r>
          </w:p>
          <w:p w14:paraId="755E1068" w14:textId="77777777" w:rsidR="005B1149" w:rsidRDefault="005B1149" w:rsidP="00AF6F79">
            <w:pPr>
              <w:spacing w:line="400" w:lineRule="exact"/>
              <w:jc w:val="left"/>
              <w:rPr>
                <w:rFonts w:ascii="Times New Roman" w:eastAsiaTheme="majorEastAsia" w:hAnsi="Times New Roman"/>
                <w:color w:val="000000" w:themeColor="text1"/>
                <w:sz w:val="24"/>
              </w:rPr>
            </w:pPr>
          </w:p>
        </w:tc>
      </w:tr>
    </w:tbl>
    <w:p w14:paraId="3A6051AD" w14:textId="77777777" w:rsidR="005B1149" w:rsidRDefault="005B1149" w:rsidP="005B1149">
      <w:pPr>
        <w:spacing w:line="400" w:lineRule="exact"/>
        <w:rPr>
          <w:rFonts w:ascii="Times New Roman" w:eastAsiaTheme="majorEastAsia" w:hAnsi="Times New Roman"/>
          <w:color w:val="000000" w:themeColor="text1"/>
          <w:sz w:val="24"/>
        </w:rPr>
      </w:pPr>
    </w:p>
    <w:p w14:paraId="1C2A253A" w14:textId="77777777" w:rsidR="005B1149" w:rsidRDefault="005B1149" w:rsidP="005B1149">
      <w:pPr>
        <w:spacing w:line="400" w:lineRule="exact"/>
        <w:rPr>
          <w:rFonts w:ascii="Times New Roman" w:eastAsiaTheme="majorEastAsia" w:hAnsi="Times New Roman"/>
          <w:color w:val="000000" w:themeColor="text1"/>
          <w:sz w:val="24"/>
        </w:rPr>
      </w:pPr>
    </w:p>
    <w:p w14:paraId="17E2F192" w14:textId="77777777" w:rsidR="005B1149" w:rsidRDefault="005B1149" w:rsidP="005B1149">
      <w:pPr>
        <w:spacing w:line="400" w:lineRule="exact"/>
        <w:rPr>
          <w:rFonts w:ascii="Times New Roman" w:eastAsiaTheme="majorEastAsia" w:hAnsi="Times New Roman"/>
          <w:color w:val="000000" w:themeColor="text1"/>
          <w:sz w:val="24"/>
        </w:rPr>
      </w:pPr>
    </w:p>
    <w:p w14:paraId="785A3D29" w14:textId="77777777" w:rsidR="005B1149" w:rsidRDefault="005B1149" w:rsidP="005B1149">
      <w:pPr>
        <w:spacing w:line="400" w:lineRule="exact"/>
        <w:rPr>
          <w:rFonts w:ascii="Times New Roman" w:eastAsiaTheme="majorEastAsia" w:hAnsi="Times New Roman"/>
          <w:color w:val="000000" w:themeColor="text1"/>
          <w:sz w:val="24"/>
        </w:rPr>
      </w:pPr>
    </w:p>
    <w:p w14:paraId="38E946E8" w14:textId="77777777" w:rsidR="005B1149" w:rsidRDefault="005B1149" w:rsidP="005B1149">
      <w:pPr>
        <w:spacing w:line="400" w:lineRule="exact"/>
        <w:rPr>
          <w:rFonts w:ascii="Times New Roman" w:eastAsiaTheme="majorEastAsia" w:hAnsi="Times New Roman"/>
          <w:color w:val="000000" w:themeColor="text1"/>
          <w:sz w:val="24"/>
        </w:rPr>
      </w:pPr>
    </w:p>
    <w:p w14:paraId="6851F33E" w14:textId="77777777" w:rsidR="005B1149" w:rsidRDefault="005B1149" w:rsidP="005B1149">
      <w:pPr>
        <w:spacing w:line="400" w:lineRule="exact"/>
        <w:rPr>
          <w:rFonts w:ascii="Times New Roman" w:eastAsiaTheme="majorEastAsia" w:hAnsi="Times New Roman"/>
          <w:color w:val="000000" w:themeColor="text1"/>
          <w:sz w:val="24"/>
        </w:rPr>
      </w:pPr>
    </w:p>
    <w:p w14:paraId="2AED7DDF" w14:textId="77777777" w:rsidR="005B1149" w:rsidRDefault="005B1149" w:rsidP="005B1149">
      <w:pPr>
        <w:spacing w:line="400" w:lineRule="exact"/>
        <w:rPr>
          <w:rFonts w:ascii="Times New Roman" w:eastAsiaTheme="majorEastAsia" w:hAnsi="Times New Roman"/>
          <w:color w:val="000000" w:themeColor="text1"/>
          <w:sz w:val="24"/>
        </w:rPr>
      </w:pPr>
    </w:p>
    <w:p w14:paraId="7402A083" w14:textId="77777777" w:rsidR="005B1149" w:rsidRDefault="005B1149" w:rsidP="005B1149">
      <w:pPr>
        <w:spacing w:line="400" w:lineRule="exact"/>
        <w:rPr>
          <w:rFonts w:ascii="Times New Roman" w:eastAsiaTheme="majorEastAsia" w:hAnsi="Times New Roman"/>
          <w:color w:val="000000" w:themeColor="text1"/>
          <w:sz w:val="24"/>
        </w:rPr>
      </w:pPr>
    </w:p>
    <w:p w14:paraId="23D4ACE4" w14:textId="77777777" w:rsidR="005B1149" w:rsidRDefault="005B1149" w:rsidP="005B1149">
      <w:pPr>
        <w:spacing w:line="400" w:lineRule="exact"/>
        <w:rPr>
          <w:rFonts w:ascii="Times New Roman" w:eastAsiaTheme="majorEastAsia" w:hAnsi="Times New Roman"/>
          <w:color w:val="000000" w:themeColor="text1"/>
          <w:sz w:val="24"/>
        </w:rPr>
      </w:pPr>
    </w:p>
    <w:p w14:paraId="30F95E80" w14:textId="77777777" w:rsidR="005B1149" w:rsidRDefault="005B1149" w:rsidP="005B1149">
      <w:pPr>
        <w:spacing w:line="400" w:lineRule="exact"/>
        <w:rPr>
          <w:rFonts w:ascii="Times New Roman" w:eastAsiaTheme="majorEastAsia" w:hAnsi="Times New Roman"/>
          <w:color w:val="000000" w:themeColor="text1"/>
          <w:sz w:val="24"/>
        </w:rPr>
      </w:pPr>
    </w:p>
    <w:p w14:paraId="69AB2CC3" w14:textId="77777777" w:rsidR="005B1149" w:rsidRDefault="005B1149" w:rsidP="005B1149">
      <w:pPr>
        <w:spacing w:line="400" w:lineRule="exact"/>
        <w:rPr>
          <w:rFonts w:ascii="Times New Roman" w:eastAsiaTheme="majorEastAsia" w:hAnsi="Times New Roman"/>
          <w:color w:val="000000" w:themeColor="text1"/>
          <w:sz w:val="24"/>
        </w:rPr>
      </w:pPr>
    </w:p>
    <w:p w14:paraId="66E133FE" w14:textId="77777777" w:rsidR="005B1149" w:rsidRDefault="005B1149" w:rsidP="005B1149">
      <w:pPr>
        <w:spacing w:line="400" w:lineRule="exact"/>
        <w:rPr>
          <w:rFonts w:ascii="Times New Roman" w:eastAsiaTheme="majorEastAsia" w:hAnsi="Times New Roman"/>
          <w:color w:val="000000" w:themeColor="text1"/>
          <w:sz w:val="24"/>
        </w:rPr>
      </w:pPr>
    </w:p>
    <w:p w14:paraId="68947A7A" w14:textId="77777777" w:rsidR="005B1149" w:rsidRDefault="005B1149" w:rsidP="005B1149">
      <w:pPr>
        <w:spacing w:line="400" w:lineRule="exact"/>
        <w:rPr>
          <w:rFonts w:ascii="Times New Roman" w:eastAsiaTheme="majorEastAsia" w:hAnsi="Times New Roman"/>
          <w:color w:val="000000" w:themeColor="text1"/>
          <w:sz w:val="24"/>
        </w:rPr>
      </w:pPr>
    </w:p>
    <w:p w14:paraId="232B870B" w14:textId="77777777" w:rsidR="005B1149" w:rsidRDefault="005B1149" w:rsidP="005B1149">
      <w:pPr>
        <w:spacing w:line="400" w:lineRule="exact"/>
        <w:rPr>
          <w:rFonts w:ascii="Times New Roman" w:eastAsiaTheme="majorEastAsia" w:hAnsi="Times New Roman"/>
          <w:color w:val="000000" w:themeColor="text1"/>
          <w:sz w:val="24"/>
        </w:rPr>
      </w:pPr>
    </w:p>
    <w:p w14:paraId="57E879FA" w14:textId="77777777" w:rsidR="005B1149" w:rsidRDefault="005B1149" w:rsidP="005B1149">
      <w:pPr>
        <w:spacing w:line="400" w:lineRule="exact"/>
        <w:rPr>
          <w:rFonts w:ascii="Times New Roman" w:eastAsiaTheme="majorEastAsia" w:hAnsi="Times New Roman"/>
          <w:b/>
          <w:color w:val="000000" w:themeColor="text1"/>
          <w:sz w:val="24"/>
        </w:rPr>
      </w:pPr>
      <w:r>
        <w:rPr>
          <w:rFonts w:ascii="Times New Roman" w:eastAsiaTheme="majorEastAsia" w:hAnsi="Times New Roman" w:hint="eastAsia"/>
          <w:b/>
          <w:color w:val="000000" w:themeColor="text1"/>
          <w:sz w:val="24"/>
        </w:rPr>
        <w:lastRenderedPageBreak/>
        <w:t>一、课程性质与任务</w:t>
      </w:r>
    </w:p>
    <w:p w14:paraId="0C9C4284" w14:textId="77777777" w:rsidR="005B1149" w:rsidRDefault="005B1149" w:rsidP="005B1149">
      <w:pPr>
        <w:adjustRightInd w:val="0"/>
        <w:snapToGrid w:val="0"/>
        <w:spacing w:line="400" w:lineRule="exact"/>
        <w:ind w:firstLineChars="200" w:firstLine="48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《生物药物分析》（</w:t>
      </w:r>
      <w:r>
        <w:rPr>
          <w:rFonts w:ascii="Times New Roman" w:eastAsiaTheme="majorEastAsia" w:hAnsi="Times New Roman"/>
          <w:color w:val="000000" w:themeColor="text1"/>
          <w:sz w:val="24"/>
        </w:rPr>
        <w:t>Biopharmaceutical Analysis</w:t>
      </w:r>
      <w:r>
        <w:rPr>
          <w:rFonts w:ascii="Times New Roman" w:eastAsiaTheme="majorEastAsia" w:hAnsi="Times New Roman"/>
          <w:color w:val="000000" w:themeColor="text1"/>
          <w:sz w:val="24"/>
        </w:rPr>
        <w:t>）是生物工程制药专业设置的一门专业课。生物药物分析学是一门研究生物药品及其制剂的组成、理化性质、真伪鉴定、纯度检查及其有效成份的含量测定的一门科学。生物药物分析学是整个药学领域中一个重要的组成部分。目的是为了保证人们用药安全、合理、有效，在药品的生产、供应、贮藏、调配以及临床使用过程中都必须经过严格的分析检验。也就是必须运用各种有效的方法（包括物理学、化学、物理化学、生物学和微生物学等方法），在各个环节，控制药品质量。通过学习使学生对药物分析学知识尤其是各种分析方法基本掌握；对各种成分的分析思路清晰；进而理解各种药物进入体内，吸收、分布、代谢、消除等动力学过程。</w:t>
      </w:r>
    </w:p>
    <w:p w14:paraId="61B07B7F" w14:textId="77777777" w:rsidR="005B1149" w:rsidRDefault="005B1149" w:rsidP="005B1149">
      <w:pPr>
        <w:spacing w:line="400" w:lineRule="exact"/>
        <w:ind w:firstLineChars="150" w:firstLine="36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生物药物分析涉及生物制药工程及相关学科的基础内容，知识点多、抽象概念多、难点多。对于制药相关专业的学生来说，《生物药物分析》是研究与药物相关的药物分析理论、原理与技术及其在药物研究、药品生产、药物质量控制与药品临床应用的基础学科。从上世纪末期开始，现代制药科学已经从以化学模式为主体迅速转向以生物学和化学相结合的新模式，因此，对于化工学院的相关专业来说，《生物药物分析》都在制药学科的发展中起着先导作用。</w:t>
      </w:r>
    </w:p>
    <w:p w14:paraId="4A7EA428" w14:textId="77777777" w:rsidR="005B1149" w:rsidRDefault="005B1149" w:rsidP="005B1149">
      <w:pPr>
        <w:spacing w:line="400" w:lineRule="exact"/>
        <w:ind w:firstLineChars="200" w:firstLine="48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但是，因为《生物药物分析》具有一杂（机制复杂）、二多（概念多、内容多）、三性（规律性、理论性、系统性）的特点，所以学生一般都会感到内容抽象杂乱、难以记忆、无系统性，学习难度较大。《生物药物分析》教学的基本任务是系统阐述生物药物分析的基本理论和基础知识，使学生掌握扎实的《生物药物分析》基础理论知识、掌握《生物药物分析》的研究方法、技术和手段。同时，积极引导和鼓励学生自主创新，让学生既具备专业的视角，又具有创新的素质。</w:t>
      </w:r>
    </w:p>
    <w:p w14:paraId="776C7762" w14:textId="77777777" w:rsidR="005B1149" w:rsidRDefault="005B1149" w:rsidP="005B1149">
      <w:pPr>
        <w:spacing w:line="400" w:lineRule="exact"/>
        <w:ind w:firstLineChars="200" w:firstLine="48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我们教学的基本任务是传授生物药物分析的基本理论和基础知识，使学生掌握扎实的生物药物分析基础理论知识、掌握生物药物分析的研究方法、技术和手段。同时，积极引导和鼓励学生自主创新，让学生既具备专业的视角，又具有创新的素质。</w:t>
      </w:r>
    </w:p>
    <w:p w14:paraId="172CD72D" w14:textId="77777777" w:rsidR="005B1149" w:rsidRDefault="005B1149" w:rsidP="005B1149">
      <w:pPr>
        <w:spacing w:line="400" w:lineRule="exact"/>
        <w:rPr>
          <w:rFonts w:ascii="Times New Roman" w:eastAsiaTheme="majorEastAsia" w:hAnsi="Times New Roman"/>
          <w:b/>
          <w:color w:val="000000" w:themeColor="text1"/>
          <w:sz w:val="24"/>
        </w:rPr>
      </w:pPr>
      <w:r>
        <w:rPr>
          <w:rFonts w:ascii="Times New Roman" w:eastAsiaTheme="majorEastAsia" w:hAnsi="Times New Roman" w:hint="eastAsia"/>
          <w:b/>
          <w:color w:val="000000" w:themeColor="text1"/>
          <w:sz w:val="24"/>
        </w:rPr>
        <w:t>二、</w:t>
      </w:r>
      <w:r>
        <w:rPr>
          <w:rFonts w:ascii="Times New Roman" w:eastAsiaTheme="majorEastAsia" w:hAnsi="Times New Roman"/>
          <w:b/>
          <w:color w:val="000000" w:themeColor="text1"/>
          <w:sz w:val="24"/>
        </w:rPr>
        <w:t>课程</w:t>
      </w:r>
      <w:r>
        <w:rPr>
          <w:rFonts w:ascii="Times New Roman" w:eastAsiaTheme="majorEastAsia" w:hAnsi="Times New Roman" w:hint="eastAsia"/>
          <w:b/>
          <w:color w:val="000000" w:themeColor="text1"/>
          <w:sz w:val="24"/>
        </w:rPr>
        <w:t>学习</w:t>
      </w:r>
      <w:r>
        <w:rPr>
          <w:rFonts w:ascii="Times New Roman" w:eastAsiaTheme="majorEastAsia" w:hAnsi="Times New Roman"/>
          <w:b/>
          <w:color w:val="000000" w:themeColor="text1"/>
          <w:sz w:val="24"/>
        </w:rPr>
        <w:t>目标</w:t>
      </w:r>
    </w:p>
    <w:p w14:paraId="2E479478" w14:textId="77777777" w:rsidR="005B1149" w:rsidRDefault="005B1149" w:rsidP="005B1149">
      <w:pPr>
        <w:spacing w:line="360" w:lineRule="exact"/>
        <w:ind w:firstLineChars="200" w:firstLine="48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《生物药物分析》（</w:t>
      </w:r>
      <w:r>
        <w:rPr>
          <w:rFonts w:ascii="Times New Roman" w:eastAsiaTheme="majorEastAsia" w:hAnsi="Times New Roman"/>
          <w:color w:val="000000" w:themeColor="text1"/>
          <w:sz w:val="24"/>
        </w:rPr>
        <w:t>Biopharmaceutical Analysis</w:t>
      </w:r>
      <w:r>
        <w:rPr>
          <w:rFonts w:ascii="Times New Roman" w:eastAsiaTheme="majorEastAsia" w:hAnsi="Times New Roman"/>
          <w:color w:val="000000" w:themeColor="text1"/>
          <w:sz w:val="24"/>
        </w:rPr>
        <w:t>）是生物制药专业的一门</w:t>
      </w:r>
      <w:r w:rsidRPr="00D80D2D">
        <w:rPr>
          <w:rFonts w:ascii="Times New Roman" w:eastAsiaTheme="majorEastAsia" w:hAnsi="Times New Roman"/>
          <w:color w:val="000000" w:themeColor="text1"/>
          <w:sz w:val="24"/>
        </w:rPr>
        <w:t>专业基础课。</w:t>
      </w:r>
      <w:r>
        <w:rPr>
          <w:rFonts w:ascii="Times New Roman" w:eastAsiaTheme="majorEastAsia" w:hAnsi="Times New Roman"/>
          <w:color w:val="000000" w:themeColor="text1"/>
          <w:sz w:val="24"/>
        </w:rPr>
        <w:t>应用微生物学、分子生物学、免疫学、生物药物分析、有机化学、数学、分析化学、生化工程等学科的理论及其技术成就，检测和研究各种神武药物质量的一门中和性学科。《生物药物分析》是制药专业的专业基础课，在制药专业学生的知识结构中起着承前启后的重要作用。通过学习使学生对药物分析学知识尤其是各种分析方法基本掌握；对各种成分的分析思路清晰；进而理解各种药物进入体内，吸收、分布、代谢、消除等动力学过程。</w:t>
      </w:r>
    </w:p>
    <w:p w14:paraId="0B177F23" w14:textId="77777777" w:rsidR="005B1149" w:rsidRDefault="005B1149" w:rsidP="005B1149">
      <w:pPr>
        <w:pStyle w:val="ac"/>
        <w:spacing w:before="0" w:beforeAutospacing="0" w:after="0" w:afterAutospacing="0" w:line="400" w:lineRule="exact"/>
        <w:ind w:right="17"/>
        <w:rPr>
          <w:rFonts w:ascii="Times New Roman" w:eastAsiaTheme="majorEastAsia" w:hAnsi="Times New Roman" w:cs="Times New Roman"/>
          <w:color w:val="000000" w:themeColor="text1"/>
        </w:rPr>
      </w:pPr>
      <w:r>
        <w:rPr>
          <w:rFonts w:ascii="Times New Roman" w:eastAsiaTheme="majorEastAsia" w:hAnsi="Times New Roman" w:cs="Times New Roman"/>
          <w:color w:val="000000" w:themeColor="text1"/>
        </w:rPr>
        <w:t>2</w:t>
      </w:r>
      <w:r>
        <w:rPr>
          <w:rFonts w:ascii="Times New Roman" w:eastAsiaTheme="majorEastAsia" w:hAnsi="Times New Roman" w:cs="Times New Roman"/>
          <w:color w:val="000000" w:themeColor="text1"/>
        </w:rPr>
        <w:t>、知识方面：</w:t>
      </w:r>
    </w:p>
    <w:p w14:paraId="1F751664" w14:textId="77777777" w:rsidR="005B1149" w:rsidRDefault="005B1149" w:rsidP="005B1149">
      <w:pPr>
        <w:adjustRightInd w:val="0"/>
        <w:snapToGrid w:val="0"/>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lastRenderedPageBreak/>
        <w:t xml:space="preserve">   </w:t>
      </w:r>
      <w:r>
        <w:rPr>
          <w:rFonts w:ascii="Times New Roman" w:eastAsiaTheme="majorEastAsia" w:hAnsi="Times New Roman"/>
          <w:color w:val="000000" w:themeColor="text1"/>
          <w:sz w:val="24"/>
        </w:rPr>
        <w:t>掌握生物药物分析的基础知识，包括基本理论、研究方法和技术等。如生物药物的杂质检查、生物药物的微生物限度检查法；各种生物药物的检测分析方法等。帮助学生形成生物药物分析的基本观点，明确生物药物分析的基本原理及其应用。</w:t>
      </w:r>
    </w:p>
    <w:p w14:paraId="69E8C867" w14:textId="77777777" w:rsidR="005B1149" w:rsidRDefault="005B1149" w:rsidP="005B1149">
      <w:pPr>
        <w:pStyle w:val="a4"/>
        <w:spacing w:line="400" w:lineRule="exact"/>
        <w:ind w:leftChars="0" w:left="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3</w:t>
      </w:r>
      <w:r>
        <w:rPr>
          <w:rFonts w:ascii="Times New Roman" w:eastAsiaTheme="majorEastAsia" w:hAnsi="Times New Roman"/>
          <w:color w:val="000000" w:themeColor="text1"/>
          <w:sz w:val="24"/>
        </w:rPr>
        <w:t>、能力方面：</w:t>
      </w:r>
    </w:p>
    <w:p w14:paraId="225CFB99" w14:textId="77777777" w:rsidR="005B1149" w:rsidRDefault="005B1149" w:rsidP="005B1149">
      <w:pPr>
        <w:pStyle w:val="a4"/>
        <w:spacing w:line="400" w:lineRule="exact"/>
        <w:ind w:leftChars="0" w:left="0" w:firstLineChars="200" w:firstLine="48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要求学生掌握生物药物分析的常用量度法，基本实验技能，如分光光度法和离心机使用；某些代谢物的定性、定量测定。熟悉电泳、层析分离原理和方法。</w:t>
      </w:r>
    </w:p>
    <w:p w14:paraId="642CF0CD" w14:textId="77777777" w:rsidR="005B1149" w:rsidRDefault="005B1149" w:rsidP="005B1149">
      <w:pPr>
        <w:pStyle w:val="a4"/>
        <w:spacing w:line="400" w:lineRule="exact"/>
        <w:ind w:leftChars="0" w:left="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4</w:t>
      </w:r>
      <w:r>
        <w:rPr>
          <w:rFonts w:ascii="Times New Roman" w:eastAsiaTheme="majorEastAsia" w:hAnsi="Times New Roman"/>
          <w:color w:val="000000" w:themeColor="text1"/>
          <w:sz w:val="24"/>
        </w:rPr>
        <w:t>、情感与认知方面：</w:t>
      </w:r>
    </w:p>
    <w:p w14:paraId="2B1EC89B" w14:textId="77777777" w:rsidR="005B1149" w:rsidRDefault="005B1149" w:rsidP="005B1149">
      <w:pPr>
        <w:pStyle w:val="a4"/>
        <w:spacing w:line="400" w:lineRule="exact"/>
        <w:ind w:leftChars="0" w:left="0" w:firstLineChars="200" w:firstLine="48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培养学生的合作、交流与创新能力。</w:t>
      </w:r>
    </w:p>
    <w:p w14:paraId="5702BDDF" w14:textId="77777777" w:rsidR="005B1149" w:rsidRDefault="005B1149" w:rsidP="005B1149">
      <w:pPr>
        <w:pStyle w:val="a4"/>
        <w:spacing w:line="400" w:lineRule="exact"/>
        <w:ind w:leftChars="0" w:left="0" w:firstLineChars="200" w:firstLine="48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总之，顺应时代的发展要求，通过本课程的教与学，培养精通生物药物分析专业知识的制药专业相关复合型人才。</w:t>
      </w:r>
    </w:p>
    <w:p w14:paraId="1F3AEC81" w14:textId="77777777" w:rsidR="005B1149" w:rsidRPr="006E3784" w:rsidRDefault="005B1149" w:rsidP="005B1149">
      <w:pPr>
        <w:spacing w:line="360" w:lineRule="auto"/>
        <w:rPr>
          <w:rFonts w:eastAsia="黑体"/>
          <w:bCs/>
          <w:color w:val="000000"/>
          <w:sz w:val="24"/>
        </w:rPr>
      </w:pPr>
      <w:r w:rsidRPr="006E3784">
        <w:rPr>
          <w:rFonts w:eastAsia="黑体"/>
          <w:bCs/>
          <w:color w:val="000000"/>
          <w:sz w:val="24"/>
        </w:rPr>
        <w:t>三、课程学习目标与毕业要求指标点对应关系</w:t>
      </w:r>
    </w:p>
    <w:tbl>
      <w:tblPr>
        <w:tblW w:w="93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4"/>
        <w:gridCol w:w="1847"/>
        <w:gridCol w:w="5245"/>
        <w:gridCol w:w="1105"/>
      </w:tblGrid>
      <w:tr w:rsidR="005B1149" w:rsidRPr="006E3784" w14:paraId="7A918B81" w14:textId="77777777" w:rsidTr="00AF6F79">
        <w:trPr>
          <w:trHeight w:val="567"/>
          <w:jc w:val="center"/>
        </w:trPr>
        <w:tc>
          <w:tcPr>
            <w:tcW w:w="1104" w:type="dxa"/>
            <w:tcBorders>
              <w:top w:val="single" w:sz="4" w:space="0" w:color="000000"/>
              <w:left w:val="single" w:sz="4" w:space="0" w:color="000000"/>
              <w:bottom w:val="single" w:sz="4" w:space="0" w:color="000000"/>
              <w:right w:val="single" w:sz="4" w:space="0" w:color="000000"/>
            </w:tcBorders>
            <w:vAlign w:val="center"/>
          </w:tcPr>
          <w:p w14:paraId="328FD832" w14:textId="77777777" w:rsidR="005B1149" w:rsidRPr="006E3784" w:rsidRDefault="005B1149" w:rsidP="00AF6F79">
            <w:pPr>
              <w:spacing w:line="360" w:lineRule="auto"/>
              <w:jc w:val="center"/>
              <w:rPr>
                <w:b/>
                <w:bCs/>
                <w:color w:val="000000"/>
              </w:rPr>
            </w:pPr>
            <w:r w:rsidRPr="006E3784">
              <w:rPr>
                <w:b/>
                <w:bCs/>
                <w:color w:val="000000"/>
              </w:rPr>
              <w:t>课程目标</w:t>
            </w:r>
          </w:p>
        </w:tc>
        <w:tc>
          <w:tcPr>
            <w:tcW w:w="1847" w:type="dxa"/>
            <w:tcBorders>
              <w:top w:val="single" w:sz="4" w:space="0" w:color="000000"/>
              <w:left w:val="single" w:sz="4" w:space="0" w:color="000000"/>
              <w:bottom w:val="single" w:sz="4" w:space="0" w:color="000000"/>
              <w:right w:val="single" w:sz="4" w:space="0" w:color="000000"/>
            </w:tcBorders>
            <w:vAlign w:val="center"/>
          </w:tcPr>
          <w:p w14:paraId="5365CD01" w14:textId="77777777" w:rsidR="005B1149" w:rsidRPr="006E3784" w:rsidRDefault="005B1149" w:rsidP="00AF6F79">
            <w:pPr>
              <w:spacing w:line="360" w:lineRule="auto"/>
              <w:jc w:val="center"/>
              <w:rPr>
                <w:b/>
                <w:bCs/>
                <w:color w:val="000000"/>
              </w:rPr>
            </w:pPr>
            <w:r w:rsidRPr="006E3784">
              <w:rPr>
                <w:b/>
                <w:bCs/>
                <w:color w:val="000000"/>
              </w:rPr>
              <w:t>毕业要求</w:t>
            </w:r>
          </w:p>
        </w:tc>
        <w:tc>
          <w:tcPr>
            <w:tcW w:w="5245" w:type="dxa"/>
            <w:tcBorders>
              <w:top w:val="single" w:sz="4" w:space="0" w:color="000000"/>
              <w:left w:val="single" w:sz="4" w:space="0" w:color="000000"/>
              <w:bottom w:val="single" w:sz="4" w:space="0" w:color="000000"/>
              <w:right w:val="single" w:sz="4" w:space="0" w:color="000000"/>
            </w:tcBorders>
            <w:vAlign w:val="center"/>
          </w:tcPr>
          <w:p w14:paraId="03768D36" w14:textId="77777777" w:rsidR="005B1149" w:rsidRPr="006E3784" w:rsidRDefault="005B1149" w:rsidP="00AF6F79">
            <w:pPr>
              <w:spacing w:line="360" w:lineRule="auto"/>
              <w:jc w:val="center"/>
              <w:rPr>
                <w:b/>
                <w:bCs/>
                <w:color w:val="000000"/>
              </w:rPr>
            </w:pPr>
            <w:r w:rsidRPr="006E3784">
              <w:rPr>
                <w:b/>
                <w:bCs/>
                <w:color w:val="000000"/>
              </w:rPr>
              <w:t>指标点（举例的内容）</w:t>
            </w:r>
          </w:p>
        </w:tc>
        <w:tc>
          <w:tcPr>
            <w:tcW w:w="1105" w:type="dxa"/>
            <w:tcBorders>
              <w:top w:val="single" w:sz="4" w:space="0" w:color="000000"/>
              <w:left w:val="single" w:sz="4" w:space="0" w:color="000000"/>
              <w:bottom w:val="single" w:sz="4" w:space="0" w:color="000000"/>
              <w:right w:val="single" w:sz="4" w:space="0" w:color="000000"/>
            </w:tcBorders>
            <w:vAlign w:val="center"/>
          </w:tcPr>
          <w:p w14:paraId="76140F08" w14:textId="77777777" w:rsidR="005B1149" w:rsidRPr="006E3784" w:rsidRDefault="005B1149" w:rsidP="00AF6F79">
            <w:pPr>
              <w:adjustRightInd w:val="0"/>
              <w:snapToGrid w:val="0"/>
              <w:jc w:val="center"/>
              <w:rPr>
                <w:b/>
                <w:bCs/>
                <w:color w:val="000000"/>
              </w:rPr>
            </w:pPr>
            <w:r w:rsidRPr="006E3784">
              <w:rPr>
                <w:b/>
                <w:bCs/>
                <w:color w:val="000000"/>
              </w:rPr>
              <w:t>支撑强度</w:t>
            </w:r>
          </w:p>
        </w:tc>
      </w:tr>
      <w:tr w:rsidR="005B1149" w:rsidRPr="006E3784" w14:paraId="6CB4D557" w14:textId="77777777" w:rsidTr="00AF6F79">
        <w:trPr>
          <w:trHeight w:val="567"/>
          <w:jc w:val="center"/>
        </w:trPr>
        <w:tc>
          <w:tcPr>
            <w:tcW w:w="1104" w:type="dxa"/>
            <w:tcBorders>
              <w:top w:val="single" w:sz="4" w:space="0" w:color="000000"/>
              <w:left w:val="single" w:sz="4" w:space="0" w:color="000000"/>
              <w:bottom w:val="single" w:sz="4" w:space="0" w:color="000000"/>
              <w:right w:val="single" w:sz="4" w:space="0" w:color="000000"/>
            </w:tcBorders>
            <w:vAlign w:val="center"/>
          </w:tcPr>
          <w:p w14:paraId="3CA1DFC1" w14:textId="77777777" w:rsidR="005B1149" w:rsidRPr="006E3784" w:rsidRDefault="005B1149" w:rsidP="00AF6F79">
            <w:pPr>
              <w:spacing w:line="360" w:lineRule="auto"/>
              <w:jc w:val="center"/>
              <w:rPr>
                <w:color w:val="000000"/>
              </w:rPr>
            </w:pPr>
            <w:r w:rsidRPr="006E3784">
              <w:t>目标</w:t>
            </w:r>
            <w:r w:rsidRPr="006E3784">
              <w:t>1</w:t>
            </w:r>
          </w:p>
        </w:tc>
        <w:tc>
          <w:tcPr>
            <w:tcW w:w="1847" w:type="dxa"/>
            <w:tcBorders>
              <w:top w:val="single" w:sz="4" w:space="0" w:color="000000"/>
              <w:left w:val="single" w:sz="4" w:space="0" w:color="000000"/>
              <w:bottom w:val="single" w:sz="4" w:space="0" w:color="000000"/>
              <w:right w:val="single" w:sz="4" w:space="0" w:color="000000"/>
            </w:tcBorders>
            <w:vAlign w:val="center"/>
          </w:tcPr>
          <w:p w14:paraId="2911CDC0" w14:textId="77777777" w:rsidR="005B1149" w:rsidRPr="006E3784" w:rsidRDefault="005B1149" w:rsidP="00AF6F79">
            <w:pPr>
              <w:rPr>
                <w:color w:val="000000"/>
              </w:rPr>
            </w:pPr>
            <w:r w:rsidRPr="006E3784">
              <w:rPr>
                <w:color w:val="000000"/>
              </w:rPr>
              <w:t>3.</w:t>
            </w:r>
            <w:r>
              <w:rPr>
                <w:rFonts w:hint="eastAsia"/>
                <w:color w:val="000000"/>
              </w:rPr>
              <w:t>认识</w:t>
            </w:r>
            <w:r w:rsidRPr="006E3784">
              <w:rPr>
                <w:color w:val="000000"/>
              </w:rPr>
              <w:t>/</w:t>
            </w:r>
            <w:r>
              <w:rPr>
                <w:rFonts w:hint="eastAsia"/>
                <w:color w:val="000000"/>
              </w:rPr>
              <w:t>分辨生物药物性质与检测方法</w:t>
            </w:r>
            <w:r w:rsidRPr="006E3784">
              <w:rPr>
                <w:color w:val="000000"/>
              </w:rPr>
              <w:t xml:space="preserve"> </w:t>
            </w:r>
          </w:p>
        </w:tc>
        <w:tc>
          <w:tcPr>
            <w:tcW w:w="5245" w:type="dxa"/>
            <w:tcBorders>
              <w:top w:val="single" w:sz="4" w:space="0" w:color="000000"/>
              <w:left w:val="single" w:sz="4" w:space="0" w:color="000000"/>
              <w:bottom w:val="single" w:sz="4" w:space="0" w:color="000000"/>
              <w:right w:val="single" w:sz="4" w:space="0" w:color="000000"/>
            </w:tcBorders>
            <w:vAlign w:val="center"/>
          </w:tcPr>
          <w:p w14:paraId="2B0F020A" w14:textId="77777777" w:rsidR="005B1149" w:rsidRPr="006E3784" w:rsidRDefault="005B1149" w:rsidP="00AF6F79">
            <w:pPr>
              <w:rPr>
                <w:color w:val="000000"/>
              </w:rPr>
            </w:pPr>
            <w:r w:rsidRPr="006E3784">
              <w:rPr>
                <w:color w:val="000000"/>
              </w:rPr>
              <w:t xml:space="preserve">3-3 </w:t>
            </w:r>
            <w:r>
              <w:rPr>
                <w:color w:val="000000"/>
              </w:rPr>
              <w:t>能够综合考</w:t>
            </w:r>
            <w:r>
              <w:rPr>
                <w:rFonts w:hint="eastAsia"/>
                <w:color w:val="000000"/>
              </w:rPr>
              <w:t>虑生物药物性质、生物药物检测方法、制药企业、公众健康</w:t>
            </w:r>
            <w:r w:rsidRPr="006E3784">
              <w:rPr>
                <w:color w:val="000000"/>
              </w:rPr>
              <w:t>等因素，</w:t>
            </w:r>
            <w:r>
              <w:rPr>
                <w:rFonts w:hint="eastAsia"/>
                <w:color w:val="000000"/>
              </w:rPr>
              <w:t>识别、选择及</w:t>
            </w:r>
            <w:r w:rsidRPr="006E3784">
              <w:rPr>
                <w:color w:val="000000"/>
              </w:rPr>
              <w:t>优化改进</w:t>
            </w:r>
            <w:r>
              <w:rPr>
                <w:rFonts w:hint="eastAsia"/>
                <w:color w:val="000000"/>
              </w:rPr>
              <w:t>生物药物质量检测</w:t>
            </w:r>
            <w:r w:rsidRPr="006E3784">
              <w:rPr>
                <w:color w:val="000000"/>
              </w:rPr>
              <w:t>方案，体现经济性和创新意识。</w:t>
            </w:r>
          </w:p>
        </w:tc>
        <w:tc>
          <w:tcPr>
            <w:tcW w:w="1105" w:type="dxa"/>
            <w:tcBorders>
              <w:top w:val="single" w:sz="4" w:space="0" w:color="000000"/>
              <w:left w:val="single" w:sz="4" w:space="0" w:color="000000"/>
              <w:bottom w:val="single" w:sz="4" w:space="0" w:color="000000"/>
              <w:right w:val="single" w:sz="4" w:space="0" w:color="000000"/>
            </w:tcBorders>
            <w:vAlign w:val="center"/>
          </w:tcPr>
          <w:p w14:paraId="79CDF174" w14:textId="77777777" w:rsidR="005B1149" w:rsidRPr="006E3784" w:rsidRDefault="005B1149" w:rsidP="00AF6F79">
            <w:pPr>
              <w:spacing w:line="360" w:lineRule="auto"/>
              <w:jc w:val="center"/>
              <w:rPr>
                <w:color w:val="000000"/>
              </w:rPr>
            </w:pPr>
            <w:r w:rsidRPr="006E3784">
              <w:rPr>
                <w:color w:val="000000"/>
              </w:rPr>
              <w:t>M</w:t>
            </w:r>
          </w:p>
        </w:tc>
      </w:tr>
      <w:tr w:rsidR="005B1149" w:rsidRPr="006E3784" w14:paraId="35683308" w14:textId="77777777" w:rsidTr="00AF6F79">
        <w:trPr>
          <w:trHeight w:val="567"/>
          <w:jc w:val="center"/>
        </w:trPr>
        <w:tc>
          <w:tcPr>
            <w:tcW w:w="1104" w:type="dxa"/>
            <w:tcBorders>
              <w:top w:val="single" w:sz="4" w:space="0" w:color="000000"/>
              <w:left w:val="single" w:sz="4" w:space="0" w:color="000000"/>
              <w:bottom w:val="single" w:sz="4" w:space="0" w:color="000000"/>
              <w:right w:val="single" w:sz="4" w:space="0" w:color="000000"/>
            </w:tcBorders>
            <w:vAlign w:val="center"/>
          </w:tcPr>
          <w:p w14:paraId="70696184" w14:textId="77777777" w:rsidR="005B1149" w:rsidRPr="006E3784" w:rsidRDefault="005B1149" w:rsidP="00AF6F79">
            <w:pPr>
              <w:spacing w:line="360" w:lineRule="auto"/>
              <w:jc w:val="center"/>
              <w:rPr>
                <w:color w:val="FF0000"/>
              </w:rPr>
            </w:pPr>
            <w:r w:rsidRPr="006E3784">
              <w:t>目标</w:t>
            </w:r>
            <w:r w:rsidRPr="006E3784">
              <w:t>2</w:t>
            </w:r>
          </w:p>
        </w:tc>
        <w:tc>
          <w:tcPr>
            <w:tcW w:w="1847" w:type="dxa"/>
            <w:tcBorders>
              <w:top w:val="single" w:sz="4" w:space="0" w:color="000000"/>
              <w:left w:val="single" w:sz="4" w:space="0" w:color="000000"/>
              <w:bottom w:val="single" w:sz="4" w:space="0" w:color="000000"/>
              <w:right w:val="single" w:sz="4" w:space="0" w:color="000000"/>
            </w:tcBorders>
            <w:vAlign w:val="center"/>
          </w:tcPr>
          <w:p w14:paraId="15CEE8FC" w14:textId="77777777" w:rsidR="005B1149" w:rsidRPr="006E3784" w:rsidRDefault="005B1149" w:rsidP="00AF6F79">
            <w:pPr>
              <w:rPr>
                <w:color w:val="000000"/>
              </w:rPr>
            </w:pPr>
            <w:r w:rsidRPr="006E3784">
              <w:rPr>
                <w:color w:val="000000"/>
              </w:rPr>
              <w:t>6.</w:t>
            </w:r>
            <w:r>
              <w:rPr>
                <w:rFonts w:hint="eastAsia"/>
                <w:color w:val="000000"/>
              </w:rPr>
              <w:t>生物药物检测、制药企业与民众健康</w:t>
            </w:r>
          </w:p>
        </w:tc>
        <w:tc>
          <w:tcPr>
            <w:tcW w:w="5245" w:type="dxa"/>
            <w:tcBorders>
              <w:top w:val="single" w:sz="4" w:space="0" w:color="000000"/>
              <w:left w:val="single" w:sz="4" w:space="0" w:color="000000"/>
              <w:bottom w:val="single" w:sz="4" w:space="0" w:color="000000"/>
              <w:right w:val="single" w:sz="4" w:space="0" w:color="000000"/>
            </w:tcBorders>
            <w:vAlign w:val="center"/>
          </w:tcPr>
          <w:p w14:paraId="3DCCD1E8" w14:textId="77777777" w:rsidR="005B1149" w:rsidRPr="006E3784" w:rsidRDefault="005B1149" w:rsidP="00AF6F79">
            <w:pPr>
              <w:rPr>
                <w:color w:val="000000"/>
              </w:rPr>
            </w:pPr>
            <w:r w:rsidRPr="006E3784">
              <w:rPr>
                <w:color w:val="000000"/>
              </w:rPr>
              <w:t xml:space="preserve">6-2 </w:t>
            </w:r>
            <w:r w:rsidRPr="006E3784">
              <w:rPr>
                <w:color w:val="000000"/>
              </w:rPr>
              <w:t>了解制药行业相关的技术标准、知识产权、产业政策、法律法规和企业管理体系。</w:t>
            </w:r>
          </w:p>
        </w:tc>
        <w:tc>
          <w:tcPr>
            <w:tcW w:w="1105" w:type="dxa"/>
            <w:tcBorders>
              <w:top w:val="single" w:sz="4" w:space="0" w:color="000000"/>
              <w:left w:val="single" w:sz="4" w:space="0" w:color="000000"/>
              <w:bottom w:val="single" w:sz="4" w:space="0" w:color="000000"/>
              <w:right w:val="single" w:sz="4" w:space="0" w:color="000000"/>
            </w:tcBorders>
            <w:vAlign w:val="center"/>
          </w:tcPr>
          <w:p w14:paraId="759D7A42" w14:textId="77777777" w:rsidR="005B1149" w:rsidRPr="006E3784" w:rsidRDefault="005B1149" w:rsidP="00AF6F79">
            <w:pPr>
              <w:spacing w:line="360" w:lineRule="auto"/>
              <w:jc w:val="center"/>
              <w:rPr>
                <w:color w:val="000000"/>
              </w:rPr>
            </w:pPr>
            <w:r w:rsidRPr="006E3784">
              <w:rPr>
                <w:color w:val="000000"/>
              </w:rPr>
              <w:t>H</w:t>
            </w:r>
          </w:p>
        </w:tc>
      </w:tr>
      <w:tr w:rsidR="005B1149" w:rsidRPr="006E3784" w14:paraId="7DC0A2D5" w14:textId="77777777" w:rsidTr="00AF6F79">
        <w:trPr>
          <w:trHeight w:val="567"/>
          <w:jc w:val="center"/>
        </w:trPr>
        <w:tc>
          <w:tcPr>
            <w:tcW w:w="1104" w:type="dxa"/>
            <w:tcBorders>
              <w:top w:val="single" w:sz="4" w:space="0" w:color="000000"/>
              <w:left w:val="single" w:sz="4" w:space="0" w:color="000000"/>
              <w:bottom w:val="single" w:sz="4" w:space="0" w:color="000000"/>
              <w:right w:val="single" w:sz="4" w:space="0" w:color="000000"/>
            </w:tcBorders>
            <w:vAlign w:val="center"/>
          </w:tcPr>
          <w:p w14:paraId="797A99E3" w14:textId="77777777" w:rsidR="005B1149" w:rsidRPr="006E3784" w:rsidRDefault="005B1149" w:rsidP="00AF6F79">
            <w:pPr>
              <w:spacing w:line="360" w:lineRule="auto"/>
              <w:jc w:val="center"/>
              <w:rPr>
                <w:color w:val="FF0000"/>
              </w:rPr>
            </w:pPr>
            <w:r w:rsidRPr="006E3784">
              <w:t>目标</w:t>
            </w:r>
            <w:r w:rsidRPr="006E3784">
              <w:t>3</w:t>
            </w:r>
          </w:p>
        </w:tc>
        <w:tc>
          <w:tcPr>
            <w:tcW w:w="1847" w:type="dxa"/>
            <w:tcBorders>
              <w:top w:val="single" w:sz="4" w:space="0" w:color="000000"/>
              <w:left w:val="single" w:sz="4" w:space="0" w:color="000000"/>
              <w:bottom w:val="single" w:sz="4" w:space="0" w:color="000000"/>
              <w:right w:val="single" w:sz="4" w:space="0" w:color="000000"/>
            </w:tcBorders>
            <w:vAlign w:val="center"/>
          </w:tcPr>
          <w:p w14:paraId="6F6E8D74" w14:textId="77777777" w:rsidR="005B1149" w:rsidRPr="006E3784" w:rsidRDefault="005B1149" w:rsidP="00AF6F79">
            <w:pPr>
              <w:widowControl/>
              <w:ind w:right="-43"/>
              <w:jc w:val="left"/>
              <w:rPr>
                <w:color w:val="000000"/>
              </w:rPr>
            </w:pPr>
            <w:r w:rsidRPr="006E3784">
              <w:rPr>
                <w:color w:val="000000"/>
              </w:rPr>
              <w:t>8.</w:t>
            </w:r>
            <w:r w:rsidRPr="006E3784">
              <w:rPr>
                <w:color w:val="000000"/>
              </w:rPr>
              <w:t>职业规范</w:t>
            </w:r>
          </w:p>
        </w:tc>
        <w:tc>
          <w:tcPr>
            <w:tcW w:w="5245" w:type="dxa"/>
            <w:tcBorders>
              <w:top w:val="single" w:sz="4" w:space="0" w:color="000000"/>
              <w:left w:val="single" w:sz="4" w:space="0" w:color="000000"/>
              <w:bottom w:val="single" w:sz="4" w:space="0" w:color="000000"/>
              <w:right w:val="single" w:sz="4" w:space="0" w:color="000000"/>
            </w:tcBorders>
            <w:vAlign w:val="center"/>
          </w:tcPr>
          <w:p w14:paraId="7F357BDF" w14:textId="77777777" w:rsidR="005B1149" w:rsidRPr="006E3784" w:rsidRDefault="005B1149" w:rsidP="00AF6F79">
            <w:pPr>
              <w:rPr>
                <w:color w:val="000000"/>
              </w:rPr>
            </w:pPr>
            <w:r w:rsidRPr="006E3784">
              <w:rPr>
                <w:color w:val="000000"/>
              </w:rPr>
              <w:t xml:space="preserve">8-3 </w:t>
            </w:r>
            <w:r w:rsidRPr="006E3784">
              <w:rPr>
                <w:color w:val="000000"/>
              </w:rPr>
              <w:t>理解</w:t>
            </w:r>
            <w:r>
              <w:rPr>
                <w:rFonts w:hint="eastAsia"/>
                <w:color w:val="000000"/>
              </w:rPr>
              <w:t>生物药物检测理论</w:t>
            </w:r>
            <w:r w:rsidRPr="006E3784">
              <w:rPr>
                <w:color w:val="000000"/>
              </w:rPr>
              <w:t>的核心理念，了解</w:t>
            </w:r>
            <w:r>
              <w:rPr>
                <w:rFonts w:hint="eastAsia"/>
                <w:color w:val="000000"/>
              </w:rPr>
              <w:t>生物药物质量监控</w:t>
            </w:r>
            <w:r>
              <w:rPr>
                <w:color w:val="000000"/>
              </w:rPr>
              <w:t>的职业性质和责任，在</w:t>
            </w:r>
            <w:r w:rsidRPr="006E3784">
              <w:rPr>
                <w:color w:val="000000"/>
              </w:rPr>
              <w:t>实践中能自觉遵守职业道德和行为规范。</w:t>
            </w:r>
          </w:p>
        </w:tc>
        <w:tc>
          <w:tcPr>
            <w:tcW w:w="1105" w:type="dxa"/>
            <w:tcBorders>
              <w:top w:val="single" w:sz="4" w:space="0" w:color="000000"/>
              <w:left w:val="single" w:sz="4" w:space="0" w:color="000000"/>
              <w:bottom w:val="single" w:sz="4" w:space="0" w:color="000000"/>
              <w:right w:val="single" w:sz="4" w:space="0" w:color="000000"/>
            </w:tcBorders>
            <w:vAlign w:val="center"/>
          </w:tcPr>
          <w:p w14:paraId="41DE0708" w14:textId="77777777" w:rsidR="005B1149" w:rsidRPr="006E3784" w:rsidRDefault="005B1149" w:rsidP="00AF6F79">
            <w:pPr>
              <w:spacing w:line="360" w:lineRule="auto"/>
              <w:jc w:val="center"/>
              <w:rPr>
                <w:color w:val="000000"/>
              </w:rPr>
            </w:pPr>
            <w:r w:rsidRPr="006E3784">
              <w:rPr>
                <w:color w:val="000000"/>
              </w:rPr>
              <w:t>H</w:t>
            </w:r>
          </w:p>
        </w:tc>
      </w:tr>
      <w:tr w:rsidR="005B1149" w:rsidRPr="006E3784" w14:paraId="3CA7C321" w14:textId="77777777" w:rsidTr="00AF6F79">
        <w:trPr>
          <w:trHeight w:val="567"/>
          <w:jc w:val="center"/>
        </w:trPr>
        <w:tc>
          <w:tcPr>
            <w:tcW w:w="1104" w:type="dxa"/>
            <w:tcBorders>
              <w:top w:val="single" w:sz="4" w:space="0" w:color="000000"/>
              <w:left w:val="single" w:sz="4" w:space="0" w:color="000000"/>
              <w:bottom w:val="single" w:sz="4" w:space="0" w:color="000000"/>
              <w:right w:val="single" w:sz="4" w:space="0" w:color="000000"/>
            </w:tcBorders>
            <w:vAlign w:val="center"/>
          </w:tcPr>
          <w:p w14:paraId="6233B8EB" w14:textId="77777777" w:rsidR="005B1149" w:rsidRPr="006E3784" w:rsidRDefault="005B1149" w:rsidP="00AF6F79">
            <w:pPr>
              <w:spacing w:line="360" w:lineRule="auto"/>
              <w:jc w:val="center"/>
            </w:pPr>
            <w:r w:rsidRPr="006E3784">
              <w:t>目标</w:t>
            </w:r>
            <w:r w:rsidRPr="006E3784">
              <w:t>4</w:t>
            </w:r>
          </w:p>
        </w:tc>
        <w:tc>
          <w:tcPr>
            <w:tcW w:w="1847" w:type="dxa"/>
            <w:tcBorders>
              <w:top w:val="single" w:sz="4" w:space="0" w:color="000000"/>
              <w:left w:val="single" w:sz="4" w:space="0" w:color="000000"/>
              <w:bottom w:val="single" w:sz="4" w:space="0" w:color="000000"/>
              <w:right w:val="single" w:sz="4" w:space="0" w:color="000000"/>
            </w:tcBorders>
            <w:vAlign w:val="center"/>
          </w:tcPr>
          <w:p w14:paraId="7549ECCE" w14:textId="77777777" w:rsidR="005B1149" w:rsidRPr="006E3784" w:rsidRDefault="005B1149" w:rsidP="00AF6F79">
            <w:pPr>
              <w:widowControl/>
              <w:ind w:right="-43"/>
              <w:jc w:val="left"/>
              <w:rPr>
                <w:color w:val="000000"/>
              </w:rPr>
            </w:pPr>
            <w:r w:rsidRPr="006E3784">
              <w:rPr>
                <w:color w:val="000000"/>
              </w:rPr>
              <w:t>11.</w:t>
            </w:r>
            <w:r w:rsidRPr="006E3784">
              <w:rPr>
                <w:color w:val="000000"/>
              </w:rPr>
              <w:t>项目管理</w:t>
            </w:r>
          </w:p>
        </w:tc>
        <w:tc>
          <w:tcPr>
            <w:tcW w:w="5245" w:type="dxa"/>
            <w:tcBorders>
              <w:top w:val="single" w:sz="4" w:space="0" w:color="000000"/>
              <w:left w:val="single" w:sz="4" w:space="0" w:color="000000"/>
              <w:bottom w:val="single" w:sz="4" w:space="0" w:color="000000"/>
              <w:right w:val="single" w:sz="4" w:space="0" w:color="000000"/>
            </w:tcBorders>
            <w:vAlign w:val="center"/>
          </w:tcPr>
          <w:p w14:paraId="300E8815" w14:textId="77777777" w:rsidR="005B1149" w:rsidRPr="006E3784" w:rsidRDefault="005B1149" w:rsidP="00AF6F79">
            <w:pPr>
              <w:rPr>
                <w:color w:val="000000"/>
              </w:rPr>
            </w:pPr>
            <w:r w:rsidRPr="006E3784">
              <w:rPr>
                <w:color w:val="000000"/>
              </w:rPr>
              <w:t>11-1</w:t>
            </w:r>
            <w:r w:rsidRPr="006E3784">
              <w:rPr>
                <w:color w:val="000000"/>
              </w:rPr>
              <w:t>掌握项目管理和经济决策的基本知识与方法，能够理解其在解决制药复杂工程问题中发挥的作用。</w:t>
            </w:r>
          </w:p>
        </w:tc>
        <w:tc>
          <w:tcPr>
            <w:tcW w:w="1105" w:type="dxa"/>
            <w:tcBorders>
              <w:top w:val="single" w:sz="4" w:space="0" w:color="000000"/>
              <w:left w:val="single" w:sz="4" w:space="0" w:color="000000"/>
              <w:bottom w:val="single" w:sz="4" w:space="0" w:color="000000"/>
              <w:right w:val="single" w:sz="4" w:space="0" w:color="000000"/>
            </w:tcBorders>
            <w:vAlign w:val="center"/>
          </w:tcPr>
          <w:p w14:paraId="3887612D" w14:textId="77777777" w:rsidR="005B1149" w:rsidRPr="006E3784" w:rsidRDefault="005B1149" w:rsidP="00AF6F79">
            <w:pPr>
              <w:spacing w:line="360" w:lineRule="auto"/>
              <w:jc w:val="center"/>
              <w:rPr>
                <w:color w:val="000000"/>
              </w:rPr>
            </w:pPr>
            <w:r w:rsidRPr="006E3784">
              <w:rPr>
                <w:color w:val="000000"/>
              </w:rPr>
              <w:t>M</w:t>
            </w:r>
          </w:p>
        </w:tc>
      </w:tr>
    </w:tbl>
    <w:p w14:paraId="0AF5A348" w14:textId="77777777" w:rsidR="005B1149" w:rsidRPr="006E3784" w:rsidRDefault="005B1149" w:rsidP="005B1149">
      <w:pPr>
        <w:adjustRightInd w:val="0"/>
        <w:snapToGrid w:val="0"/>
        <w:spacing w:line="360" w:lineRule="auto"/>
        <w:jc w:val="left"/>
        <w:rPr>
          <w:color w:val="000000"/>
        </w:rPr>
      </w:pPr>
      <w:r w:rsidRPr="006E3784">
        <w:rPr>
          <w:color w:val="000000"/>
        </w:rPr>
        <w:t>注：</w:t>
      </w:r>
      <w:r w:rsidRPr="006E3784">
        <w:rPr>
          <w:color w:val="000000"/>
        </w:rPr>
        <w:t>H-</w:t>
      </w:r>
      <w:r w:rsidRPr="006E3784">
        <w:rPr>
          <w:color w:val="000000"/>
        </w:rPr>
        <w:t>强支撑；</w:t>
      </w:r>
      <w:r w:rsidRPr="006E3784">
        <w:rPr>
          <w:color w:val="000000"/>
        </w:rPr>
        <w:t>M-</w:t>
      </w:r>
      <w:r w:rsidRPr="006E3784">
        <w:rPr>
          <w:color w:val="000000"/>
        </w:rPr>
        <w:t>支撑。</w:t>
      </w:r>
      <w:r w:rsidRPr="006E3784">
        <w:rPr>
          <w:color w:val="000000"/>
        </w:rPr>
        <w:t xml:space="preserve"> </w:t>
      </w:r>
    </w:p>
    <w:p w14:paraId="0C85AFEA" w14:textId="77777777" w:rsidR="005B1149" w:rsidRPr="006E3784" w:rsidRDefault="005B1149" w:rsidP="005B1149">
      <w:pPr>
        <w:spacing w:beforeLines="50" w:before="156" w:afterLines="50" w:after="156" w:line="360" w:lineRule="auto"/>
        <w:rPr>
          <w:rFonts w:eastAsia="黑体"/>
          <w:bCs/>
          <w:sz w:val="24"/>
        </w:rPr>
      </w:pPr>
      <w:r w:rsidRPr="006E3784">
        <w:rPr>
          <w:rFonts w:eastAsia="黑体"/>
          <w:bCs/>
          <w:sz w:val="24"/>
        </w:rPr>
        <w:t>四、课程学时分配与学习目标对应关系</w:t>
      </w:r>
    </w:p>
    <w:tbl>
      <w:tblPr>
        <w:tblW w:w="9261" w:type="dxa"/>
        <w:jc w:val="center"/>
        <w:tblLayout w:type="fixed"/>
        <w:tblLook w:val="04A0" w:firstRow="1" w:lastRow="0" w:firstColumn="1" w:lastColumn="0" w:noHBand="0" w:noVBand="1"/>
      </w:tblPr>
      <w:tblGrid>
        <w:gridCol w:w="603"/>
        <w:gridCol w:w="3986"/>
        <w:gridCol w:w="703"/>
        <w:gridCol w:w="2317"/>
        <w:gridCol w:w="1652"/>
      </w:tblGrid>
      <w:tr w:rsidR="005B1149" w:rsidRPr="006E3784" w14:paraId="344CA2BE" w14:textId="77777777" w:rsidTr="00AF6F79">
        <w:trPr>
          <w:trHeight w:val="640"/>
          <w:jc w:val="center"/>
        </w:trPr>
        <w:tc>
          <w:tcPr>
            <w:tcW w:w="603" w:type="dxa"/>
            <w:tcBorders>
              <w:top w:val="single" w:sz="4" w:space="0" w:color="000000"/>
              <w:left w:val="single" w:sz="4" w:space="0" w:color="000000"/>
              <w:bottom w:val="single" w:sz="4" w:space="0" w:color="000000"/>
              <w:right w:val="nil"/>
            </w:tcBorders>
            <w:noWrap/>
            <w:vAlign w:val="center"/>
          </w:tcPr>
          <w:p w14:paraId="7FBA64AB" w14:textId="77777777" w:rsidR="005B1149" w:rsidRPr="006E3784" w:rsidRDefault="005B1149" w:rsidP="00AF6F79">
            <w:pPr>
              <w:suppressAutoHyphens/>
              <w:adjustRightInd w:val="0"/>
              <w:snapToGrid w:val="0"/>
              <w:jc w:val="center"/>
              <w:rPr>
                <w:b/>
                <w:bCs/>
              </w:rPr>
            </w:pPr>
            <w:r w:rsidRPr="006E3784">
              <w:rPr>
                <w:b/>
                <w:bCs/>
              </w:rPr>
              <w:t>序号</w:t>
            </w:r>
          </w:p>
        </w:tc>
        <w:tc>
          <w:tcPr>
            <w:tcW w:w="3986" w:type="dxa"/>
            <w:tcBorders>
              <w:top w:val="single" w:sz="4" w:space="0" w:color="000000"/>
              <w:left w:val="single" w:sz="4" w:space="0" w:color="000000"/>
              <w:bottom w:val="single" w:sz="4" w:space="0" w:color="000000"/>
              <w:right w:val="nil"/>
            </w:tcBorders>
            <w:noWrap/>
            <w:vAlign w:val="center"/>
          </w:tcPr>
          <w:p w14:paraId="2CB4EAF5" w14:textId="77777777" w:rsidR="005B1149" w:rsidRPr="006E3784" w:rsidRDefault="005B1149" w:rsidP="00AF6F79">
            <w:pPr>
              <w:adjustRightInd w:val="0"/>
              <w:snapToGrid w:val="0"/>
              <w:jc w:val="center"/>
              <w:rPr>
                <w:b/>
                <w:bCs/>
              </w:rPr>
            </w:pPr>
            <w:r w:rsidRPr="006E3784">
              <w:rPr>
                <w:b/>
                <w:bCs/>
              </w:rPr>
              <w:t>章节名称（知识单元）</w:t>
            </w:r>
          </w:p>
        </w:tc>
        <w:tc>
          <w:tcPr>
            <w:tcW w:w="703" w:type="dxa"/>
            <w:tcBorders>
              <w:top w:val="single" w:sz="4" w:space="0" w:color="000000"/>
              <w:left w:val="single" w:sz="4" w:space="0" w:color="000000"/>
              <w:bottom w:val="single" w:sz="4" w:space="0" w:color="000000"/>
              <w:right w:val="nil"/>
            </w:tcBorders>
            <w:noWrap/>
            <w:vAlign w:val="center"/>
          </w:tcPr>
          <w:p w14:paraId="33A69624" w14:textId="77777777" w:rsidR="005B1149" w:rsidRPr="006E3784" w:rsidRDefault="005B1149" w:rsidP="00AF6F79">
            <w:pPr>
              <w:suppressAutoHyphens/>
              <w:adjustRightInd w:val="0"/>
              <w:snapToGrid w:val="0"/>
              <w:jc w:val="center"/>
              <w:rPr>
                <w:b/>
                <w:bCs/>
              </w:rPr>
            </w:pPr>
            <w:r w:rsidRPr="006E3784">
              <w:rPr>
                <w:b/>
                <w:bCs/>
              </w:rPr>
              <w:t>课时数</w:t>
            </w:r>
          </w:p>
        </w:tc>
        <w:tc>
          <w:tcPr>
            <w:tcW w:w="2317" w:type="dxa"/>
            <w:tcBorders>
              <w:top w:val="single" w:sz="4" w:space="0" w:color="000000"/>
              <w:left w:val="single" w:sz="4" w:space="0" w:color="000000"/>
              <w:bottom w:val="single" w:sz="4" w:space="0" w:color="000000"/>
              <w:right w:val="single" w:sz="4" w:space="0" w:color="000000"/>
            </w:tcBorders>
            <w:noWrap/>
            <w:vAlign w:val="center"/>
          </w:tcPr>
          <w:p w14:paraId="18DAB474" w14:textId="77777777" w:rsidR="005B1149" w:rsidRPr="006E3784" w:rsidRDefault="005B1149" w:rsidP="00AF6F79">
            <w:pPr>
              <w:suppressAutoHyphens/>
              <w:adjustRightInd w:val="0"/>
              <w:snapToGrid w:val="0"/>
              <w:jc w:val="center"/>
              <w:rPr>
                <w:b/>
                <w:bCs/>
              </w:rPr>
            </w:pPr>
            <w:r w:rsidRPr="006E3784">
              <w:rPr>
                <w:b/>
                <w:bCs/>
              </w:rPr>
              <w:t>支撑课程目标及强度</w:t>
            </w:r>
          </w:p>
        </w:tc>
        <w:tc>
          <w:tcPr>
            <w:tcW w:w="1652" w:type="dxa"/>
            <w:tcBorders>
              <w:top w:val="single" w:sz="4" w:space="0" w:color="000000"/>
              <w:left w:val="single" w:sz="4" w:space="0" w:color="000000"/>
              <w:bottom w:val="single" w:sz="4" w:space="0" w:color="000000"/>
              <w:right w:val="single" w:sz="4" w:space="0" w:color="000000"/>
            </w:tcBorders>
            <w:noWrap/>
            <w:vAlign w:val="center"/>
          </w:tcPr>
          <w:p w14:paraId="194983A9" w14:textId="77777777" w:rsidR="005B1149" w:rsidRPr="006E3784" w:rsidRDefault="005B1149" w:rsidP="00AF6F79">
            <w:pPr>
              <w:suppressAutoHyphens/>
              <w:adjustRightInd w:val="0"/>
              <w:snapToGrid w:val="0"/>
              <w:jc w:val="center"/>
              <w:rPr>
                <w:b/>
                <w:bCs/>
              </w:rPr>
            </w:pPr>
            <w:r w:rsidRPr="006E3784">
              <w:rPr>
                <w:b/>
                <w:bCs/>
              </w:rPr>
              <w:t>教学方法</w:t>
            </w:r>
          </w:p>
        </w:tc>
      </w:tr>
      <w:tr w:rsidR="005B1149" w:rsidRPr="006E3784" w14:paraId="0BAD8871" w14:textId="77777777" w:rsidTr="00AF6F79">
        <w:trPr>
          <w:trHeight w:val="658"/>
          <w:jc w:val="center"/>
        </w:trPr>
        <w:tc>
          <w:tcPr>
            <w:tcW w:w="603" w:type="dxa"/>
            <w:tcBorders>
              <w:top w:val="single" w:sz="4" w:space="0" w:color="000000"/>
              <w:left w:val="single" w:sz="4" w:space="0" w:color="000000"/>
              <w:bottom w:val="single" w:sz="4" w:space="0" w:color="000000"/>
              <w:right w:val="nil"/>
            </w:tcBorders>
            <w:noWrap/>
            <w:vAlign w:val="center"/>
          </w:tcPr>
          <w:p w14:paraId="7B0C1D46" w14:textId="77777777" w:rsidR="005B1149" w:rsidRPr="006E3784" w:rsidRDefault="005B1149" w:rsidP="00AF6F79">
            <w:pPr>
              <w:suppressAutoHyphens/>
              <w:adjustRightInd w:val="0"/>
              <w:snapToGrid w:val="0"/>
              <w:spacing w:line="400" w:lineRule="atLeast"/>
              <w:jc w:val="center"/>
            </w:pPr>
            <w:r w:rsidRPr="006E3784">
              <w:t>1</w:t>
            </w:r>
          </w:p>
        </w:tc>
        <w:tc>
          <w:tcPr>
            <w:tcW w:w="3986" w:type="dxa"/>
            <w:tcBorders>
              <w:top w:val="single" w:sz="4" w:space="0" w:color="000000"/>
              <w:left w:val="single" w:sz="4" w:space="0" w:color="000000"/>
              <w:bottom w:val="single" w:sz="4" w:space="0" w:color="000000"/>
              <w:right w:val="nil"/>
            </w:tcBorders>
            <w:noWrap/>
            <w:vAlign w:val="center"/>
          </w:tcPr>
          <w:p w14:paraId="1ACC06DC" w14:textId="77777777" w:rsidR="005B1149" w:rsidRPr="006E3784" w:rsidRDefault="005B1149" w:rsidP="00AF6F79">
            <w:pPr>
              <w:snapToGrid w:val="0"/>
              <w:spacing w:line="400" w:lineRule="atLeast"/>
              <w:ind w:firstLineChars="138" w:firstLine="290"/>
              <w:jc w:val="left"/>
            </w:pPr>
            <w:r w:rsidRPr="006E3784">
              <w:t>第一章</w:t>
            </w:r>
            <w:r w:rsidRPr="006E3784">
              <w:t xml:space="preserve"> </w:t>
            </w:r>
            <w:r w:rsidRPr="006E3784">
              <w:t>绪论</w:t>
            </w:r>
          </w:p>
        </w:tc>
        <w:tc>
          <w:tcPr>
            <w:tcW w:w="703" w:type="dxa"/>
            <w:tcBorders>
              <w:top w:val="single" w:sz="4" w:space="0" w:color="000000"/>
              <w:left w:val="single" w:sz="4" w:space="0" w:color="000000"/>
              <w:bottom w:val="single" w:sz="4" w:space="0" w:color="000000"/>
              <w:right w:val="nil"/>
            </w:tcBorders>
            <w:noWrap/>
            <w:vAlign w:val="center"/>
          </w:tcPr>
          <w:p w14:paraId="202FE64A" w14:textId="77777777" w:rsidR="005B1149" w:rsidRPr="006E3784" w:rsidRDefault="005B1149" w:rsidP="00AF6F79">
            <w:pPr>
              <w:adjustRightInd w:val="0"/>
              <w:snapToGrid w:val="0"/>
              <w:ind w:firstLineChars="138" w:firstLine="290"/>
              <w:jc w:val="left"/>
            </w:pPr>
            <w:r w:rsidRPr="006E3784">
              <w:t>2</w:t>
            </w:r>
          </w:p>
        </w:tc>
        <w:tc>
          <w:tcPr>
            <w:tcW w:w="2317" w:type="dxa"/>
            <w:tcBorders>
              <w:top w:val="single" w:sz="4" w:space="0" w:color="000000"/>
              <w:left w:val="single" w:sz="4" w:space="0" w:color="000000"/>
              <w:bottom w:val="single" w:sz="4" w:space="0" w:color="000000"/>
              <w:right w:val="single" w:sz="4" w:space="0" w:color="000000"/>
            </w:tcBorders>
            <w:noWrap/>
            <w:vAlign w:val="center"/>
          </w:tcPr>
          <w:p w14:paraId="68A2597B" w14:textId="77777777" w:rsidR="005B1149" w:rsidRPr="006E3784" w:rsidRDefault="005B1149" w:rsidP="00AF6F79">
            <w:pPr>
              <w:suppressAutoHyphens/>
              <w:adjustRightInd w:val="0"/>
              <w:snapToGrid w:val="0"/>
              <w:jc w:val="center"/>
            </w:pPr>
            <w:r w:rsidRPr="006E3784">
              <w:t>1</w:t>
            </w:r>
            <w:r w:rsidRPr="006E3784">
              <w:t>（</w:t>
            </w:r>
            <w:r w:rsidRPr="006E3784">
              <w:t>M</w:t>
            </w:r>
            <w:r w:rsidRPr="006E3784">
              <w:t>）</w:t>
            </w:r>
          </w:p>
          <w:p w14:paraId="374FB128" w14:textId="77777777" w:rsidR="005B1149" w:rsidRPr="006E3784" w:rsidRDefault="005B1149" w:rsidP="00AF6F79">
            <w:pPr>
              <w:suppressAutoHyphens/>
              <w:adjustRightInd w:val="0"/>
              <w:snapToGrid w:val="0"/>
              <w:jc w:val="center"/>
            </w:pPr>
            <w:r w:rsidRPr="006E3784">
              <w:t>2</w:t>
            </w:r>
            <w:r w:rsidRPr="006E3784">
              <w:t>（</w:t>
            </w:r>
            <w:r w:rsidRPr="006E3784">
              <w:t>M</w:t>
            </w:r>
            <w:r w:rsidRPr="006E3784">
              <w:t>）</w:t>
            </w:r>
          </w:p>
        </w:tc>
        <w:tc>
          <w:tcPr>
            <w:tcW w:w="1652" w:type="dxa"/>
            <w:tcBorders>
              <w:top w:val="single" w:sz="4" w:space="0" w:color="000000"/>
              <w:left w:val="single" w:sz="4" w:space="0" w:color="000000"/>
              <w:bottom w:val="single" w:sz="4" w:space="0" w:color="000000"/>
              <w:right w:val="single" w:sz="4" w:space="0" w:color="000000"/>
            </w:tcBorders>
            <w:noWrap/>
            <w:vAlign w:val="center"/>
          </w:tcPr>
          <w:p w14:paraId="074C0D79" w14:textId="77777777" w:rsidR="005B1149" w:rsidRPr="006E3784" w:rsidRDefault="005B1149" w:rsidP="00AF6F79">
            <w:pPr>
              <w:adjustRightInd w:val="0"/>
              <w:snapToGrid w:val="0"/>
              <w:jc w:val="center"/>
            </w:pPr>
            <w:r w:rsidRPr="006E3784">
              <w:t>理论讲解</w:t>
            </w:r>
          </w:p>
        </w:tc>
      </w:tr>
      <w:tr w:rsidR="005B1149" w:rsidRPr="006E3784" w14:paraId="64EBCA02" w14:textId="77777777" w:rsidTr="00AF6F79">
        <w:trPr>
          <w:trHeight w:val="578"/>
          <w:jc w:val="center"/>
        </w:trPr>
        <w:tc>
          <w:tcPr>
            <w:tcW w:w="603" w:type="dxa"/>
            <w:tcBorders>
              <w:top w:val="single" w:sz="4" w:space="0" w:color="000000"/>
              <w:left w:val="single" w:sz="4" w:space="0" w:color="000000"/>
              <w:bottom w:val="single" w:sz="4" w:space="0" w:color="000000"/>
              <w:right w:val="nil"/>
            </w:tcBorders>
            <w:noWrap/>
            <w:vAlign w:val="center"/>
          </w:tcPr>
          <w:p w14:paraId="1B581458" w14:textId="77777777" w:rsidR="005B1149" w:rsidRPr="006E3784" w:rsidRDefault="005B1149" w:rsidP="00AF6F79">
            <w:pPr>
              <w:suppressAutoHyphens/>
              <w:adjustRightInd w:val="0"/>
              <w:snapToGrid w:val="0"/>
              <w:spacing w:line="400" w:lineRule="atLeast"/>
              <w:jc w:val="center"/>
            </w:pPr>
            <w:r w:rsidRPr="006E3784">
              <w:t>2</w:t>
            </w:r>
          </w:p>
        </w:tc>
        <w:tc>
          <w:tcPr>
            <w:tcW w:w="3986" w:type="dxa"/>
            <w:tcBorders>
              <w:top w:val="single" w:sz="4" w:space="0" w:color="000000"/>
              <w:left w:val="single" w:sz="4" w:space="0" w:color="000000"/>
              <w:bottom w:val="single" w:sz="4" w:space="0" w:color="000000"/>
              <w:right w:val="nil"/>
            </w:tcBorders>
            <w:noWrap/>
            <w:vAlign w:val="center"/>
          </w:tcPr>
          <w:p w14:paraId="1D113DC7" w14:textId="77777777" w:rsidR="005B1149" w:rsidRPr="006E3784" w:rsidRDefault="005B1149" w:rsidP="00AF6F79">
            <w:pPr>
              <w:snapToGrid w:val="0"/>
              <w:spacing w:line="400" w:lineRule="atLeast"/>
              <w:ind w:firstLineChars="138" w:firstLine="290"/>
              <w:jc w:val="left"/>
            </w:pPr>
            <w:r w:rsidRPr="006E3784">
              <w:t>第二章</w:t>
            </w:r>
            <w:r>
              <w:rPr>
                <w:rFonts w:hint="eastAsia"/>
              </w:rPr>
              <w:t xml:space="preserve"> </w:t>
            </w:r>
            <w:r w:rsidRPr="00D75DA6">
              <w:t>生物药物的杂质</w:t>
            </w:r>
            <w:r w:rsidRPr="00D75DA6">
              <w:rPr>
                <w:rFonts w:hint="eastAsia"/>
              </w:rPr>
              <w:t>及安全性</w:t>
            </w:r>
            <w:r w:rsidRPr="00D75DA6">
              <w:t>检查</w:t>
            </w:r>
          </w:p>
        </w:tc>
        <w:tc>
          <w:tcPr>
            <w:tcW w:w="703" w:type="dxa"/>
            <w:tcBorders>
              <w:top w:val="single" w:sz="4" w:space="0" w:color="000000"/>
              <w:left w:val="single" w:sz="4" w:space="0" w:color="000000"/>
              <w:bottom w:val="single" w:sz="4" w:space="0" w:color="000000"/>
              <w:right w:val="nil"/>
            </w:tcBorders>
            <w:noWrap/>
            <w:vAlign w:val="center"/>
          </w:tcPr>
          <w:p w14:paraId="397BAB8C" w14:textId="77777777" w:rsidR="005B1149" w:rsidRPr="006E3784" w:rsidRDefault="005B1149" w:rsidP="00AF6F79">
            <w:pPr>
              <w:adjustRightInd w:val="0"/>
              <w:snapToGrid w:val="0"/>
              <w:ind w:firstLineChars="138" w:firstLine="290"/>
              <w:jc w:val="left"/>
            </w:pPr>
            <w:r>
              <w:rPr>
                <w:rFonts w:hint="eastAsia"/>
              </w:rPr>
              <w:t>6</w:t>
            </w:r>
          </w:p>
        </w:tc>
        <w:tc>
          <w:tcPr>
            <w:tcW w:w="2317" w:type="dxa"/>
            <w:tcBorders>
              <w:top w:val="single" w:sz="4" w:space="0" w:color="000000"/>
              <w:left w:val="single" w:sz="4" w:space="0" w:color="000000"/>
              <w:bottom w:val="single" w:sz="4" w:space="0" w:color="000000"/>
              <w:right w:val="single" w:sz="4" w:space="0" w:color="000000"/>
            </w:tcBorders>
            <w:noWrap/>
            <w:vAlign w:val="center"/>
          </w:tcPr>
          <w:p w14:paraId="5870F2CC" w14:textId="77777777" w:rsidR="005B1149" w:rsidRPr="006E3784" w:rsidRDefault="005B1149" w:rsidP="00AF6F79">
            <w:pPr>
              <w:suppressAutoHyphens/>
              <w:adjustRightInd w:val="0"/>
              <w:snapToGrid w:val="0"/>
              <w:jc w:val="center"/>
            </w:pPr>
            <w:r w:rsidRPr="006E3784">
              <w:t>1</w:t>
            </w:r>
            <w:r w:rsidRPr="006E3784">
              <w:t>（</w:t>
            </w:r>
            <w:r w:rsidRPr="006E3784">
              <w:t>H</w:t>
            </w:r>
            <w:r w:rsidRPr="006E3784">
              <w:t>）</w:t>
            </w:r>
          </w:p>
          <w:p w14:paraId="001F6D41" w14:textId="77777777" w:rsidR="005B1149" w:rsidRPr="006E3784" w:rsidRDefault="005B1149" w:rsidP="00AF6F79">
            <w:pPr>
              <w:suppressAutoHyphens/>
              <w:adjustRightInd w:val="0"/>
              <w:snapToGrid w:val="0"/>
              <w:jc w:val="center"/>
            </w:pPr>
            <w:r w:rsidRPr="006E3784">
              <w:t>2</w:t>
            </w:r>
            <w:r w:rsidRPr="006E3784">
              <w:t>（</w:t>
            </w:r>
            <w:r w:rsidRPr="006E3784">
              <w:t>H</w:t>
            </w:r>
            <w:r w:rsidRPr="006E3784">
              <w:t>）</w:t>
            </w:r>
          </w:p>
          <w:p w14:paraId="50AF14BA" w14:textId="77777777" w:rsidR="005B1149" w:rsidRPr="006E3784" w:rsidRDefault="005B1149" w:rsidP="00AF6F79">
            <w:pPr>
              <w:suppressAutoHyphens/>
              <w:adjustRightInd w:val="0"/>
              <w:snapToGrid w:val="0"/>
              <w:jc w:val="center"/>
            </w:pPr>
            <w:r w:rsidRPr="006E3784">
              <w:t>3</w:t>
            </w:r>
            <w:r w:rsidRPr="006E3784">
              <w:t>（</w:t>
            </w:r>
            <w:r w:rsidRPr="006E3784">
              <w:t>M</w:t>
            </w:r>
            <w:r w:rsidRPr="006E3784">
              <w:t>）</w:t>
            </w:r>
          </w:p>
        </w:tc>
        <w:tc>
          <w:tcPr>
            <w:tcW w:w="1652" w:type="dxa"/>
            <w:tcBorders>
              <w:top w:val="single" w:sz="4" w:space="0" w:color="000000"/>
              <w:left w:val="single" w:sz="4" w:space="0" w:color="000000"/>
              <w:bottom w:val="single" w:sz="4" w:space="0" w:color="000000"/>
              <w:right w:val="single" w:sz="4" w:space="0" w:color="000000"/>
            </w:tcBorders>
            <w:noWrap/>
            <w:vAlign w:val="center"/>
          </w:tcPr>
          <w:p w14:paraId="67BB13AA" w14:textId="77777777" w:rsidR="005B1149" w:rsidRPr="006E3784" w:rsidRDefault="005B1149" w:rsidP="00AF6F79">
            <w:pPr>
              <w:adjustRightInd w:val="0"/>
              <w:snapToGrid w:val="0"/>
              <w:jc w:val="center"/>
            </w:pPr>
            <w:r w:rsidRPr="006E3784">
              <w:t>理论讲解</w:t>
            </w:r>
          </w:p>
          <w:p w14:paraId="0EEE3ECC" w14:textId="77777777" w:rsidR="005B1149" w:rsidRPr="006E3784" w:rsidRDefault="005B1149" w:rsidP="00AF6F79">
            <w:pPr>
              <w:adjustRightInd w:val="0"/>
              <w:snapToGrid w:val="0"/>
              <w:jc w:val="center"/>
            </w:pPr>
            <w:r w:rsidRPr="006E3784">
              <w:t>案例式教学</w:t>
            </w:r>
          </w:p>
        </w:tc>
      </w:tr>
      <w:tr w:rsidR="005B1149" w:rsidRPr="006E3784" w14:paraId="11B8B3BC" w14:textId="77777777" w:rsidTr="00AF6F79">
        <w:trPr>
          <w:trHeight w:val="870"/>
          <w:jc w:val="center"/>
        </w:trPr>
        <w:tc>
          <w:tcPr>
            <w:tcW w:w="603" w:type="dxa"/>
            <w:tcBorders>
              <w:top w:val="single" w:sz="4" w:space="0" w:color="000000"/>
              <w:left w:val="single" w:sz="4" w:space="0" w:color="000000"/>
              <w:bottom w:val="single" w:sz="4" w:space="0" w:color="000000"/>
              <w:right w:val="nil"/>
            </w:tcBorders>
            <w:noWrap/>
            <w:vAlign w:val="center"/>
          </w:tcPr>
          <w:p w14:paraId="44B1ADE1" w14:textId="77777777" w:rsidR="005B1149" w:rsidRPr="006E3784" w:rsidRDefault="005B1149" w:rsidP="00AF6F79">
            <w:pPr>
              <w:suppressAutoHyphens/>
              <w:adjustRightInd w:val="0"/>
              <w:snapToGrid w:val="0"/>
              <w:spacing w:line="400" w:lineRule="atLeast"/>
              <w:jc w:val="center"/>
            </w:pPr>
            <w:r w:rsidRPr="006E3784">
              <w:t>3</w:t>
            </w:r>
          </w:p>
        </w:tc>
        <w:tc>
          <w:tcPr>
            <w:tcW w:w="3986" w:type="dxa"/>
            <w:tcBorders>
              <w:top w:val="single" w:sz="4" w:space="0" w:color="000000"/>
              <w:left w:val="single" w:sz="4" w:space="0" w:color="000000"/>
              <w:bottom w:val="single" w:sz="4" w:space="0" w:color="000000"/>
              <w:right w:val="nil"/>
            </w:tcBorders>
            <w:noWrap/>
            <w:vAlign w:val="center"/>
          </w:tcPr>
          <w:p w14:paraId="6F6873F1" w14:textId="77777777" w:rsidR="005B1149" w:rsidRPr="006E3784" w:rsidRDefault="005B1149" w:rsidP="00AF6F79">
            <w:pPr>
              <w:snapToGrid w:val="0"/>
              <w:spacing w:line="400" w:lineRule="atLeast"/>
              <w:ind w:firstLineChars="138" w:firstLine="290"/>
              <w:jc w:val="center"/>
            </w:pPr>
            <w:r w:rsidRPr="006E3784">
              <w:t>第三章</w:t>
            </w:r>
            <w:r>
              <w:rPr>
                <w:rFonts w:hint="eastAsia"/>
              </w:rPr>
              <w:t xml:space="preserve"> </w:t>
            </w:r>
            <w:r w:rsidRPr="003562DE">
              <w:t>生物药物的微生物限度检查法</w:t>
            </w:r>
          </w:p>
        </w:tc>
        <w:tc>
          <w:tcPr>
            <w:tcW w:w="703" w:type="dxa"/>
            <w:tcBorders>
              <w:top w:val="single" w:sz="4" w:space="0" w:color="000000"/>
              <w:left w:val="single" w:sz="4" w:space="0" w:color="000000"/>
              <w:bottom w:val="single" w:sz="4" w:space="0" w:color="000000"/>
              <w:right w:val="nil"/>
            </w:tcBorders>
            <w:noWrap/>
            <w:vAlign w:val="center"/>
          </w:tcPr>
          <w:p w14:paraId="1534D146" w14:textId="77777777" w:rsidR="005B1149" w:rsidRPr="00E21477" w:rsidRDefault="005B1149" w:rsidP="00AF6F79">
            <w:pPr>
              <w:adjustRightInd w:val="0"/>
              <w:snapToGrid w:val="0"/>
              <w:ind w:firstLineChars="138" w:firstLine="290"/>
              <w:jc w:val="left"/>
              <w:rPr>
                <w:color w:val="000000"/>
              </w:rPr>
            </w:pPr>
            <w:r w:rsidRPr="00E21477">
              <w:rPr>
                <w:rFonts w:hint="eastAsia"/>
                <w:color w:val="000000"/>
              </w:rPr>
              <w:t>2</w:t>
            </w:r>
          </w:p>
        </w:tc>
        <w:tc>
          <w:tcPr>
            <w:tcW w:w="2317" w:type="dxa"/>
            <w:tcBorders>
              <w:top w:val="single" w:sz="4" w:space="0" w:color="000000"/>
              <w:left w:val="single" w:sz="4" w:space="0" w:color="000000"/>
              <w:bottom w:val="single" w:sz="4" w:space="0" w:color="000000"/>
              <w:right w:val="single" w:sz="4" w:space="0" w:color="000000"/>
            </w:tcBorders>
            <w:noWrap/>
            <w:vAlign w:val="center"/>
          </w:tcPr>
          <w:p w14:paraId="264D337D" w14:textId="77777777" w:rsidR="005B1149" w:rsidRPr="006E3784" w:rsidRDefault="005B1149" w:rsidP="00AF6F79">
            <w:pPr>
              <w:suppressAutoHyphens/>
              <w:adjustRightInd w:val="0"/>
              <w:snapToGrid w:val="0"/>
              <w:jc w:val="center"/>
            </w:pPr>
            <w:r w:rsidRPr="006E3784">
              <w:t>1</w:t>
            </w:r>
            <w:r w:rsidRPr="006E3784">
              <w:t>（</w:t>
            </w:r>
            <w:r w:rsidRPr="006E3784">
              <w:t>H</w:t>
            </w:r>
            <w:r w:rsidRPr="006E3784">
              <w:t>）</w:t>
            </w:r>
          </w:p>
          <w:p w14:paraId="7ABCF9B4" w14:textId="77777777" w:rsidR="005B1149" w:rsidRPr="006E3784" w:rsidRDefault="005B1149" w:rsidP="00AF6F79">
            <w:pPr>
              <w:suppressAutoHyphens/>
              <w:adjustRightInd w:val="0"/>
              <w:snapToGrid w:val="0"/>
              <w:jc w:val="center"/>
            </w:pPr>
            <w:r w:rsidRPr="006E3784">
              <w:t>2</w:t>
            </w:r>
            <w:r w:rsidRPr="006E3784">
              <w:t>（</w:t>
            </w:r>
            <w:r w:rsidRPr="006E3784">
              <w:t>H</w:t>
            </w:r>
            <w:r w:rsidRPr="006E3784">
              <w:t>）</w:t>
            </w:r>
          </w:p>
          <w:p w14:paraId="3EC4708B" w14:textId="77777777" w:rsidR="005B1149" w:rsidRPr="006E3784" w:rsidRDefault="005B1149" w:rsidP="00AF6F79">
            <w:pPr>
              <w:suppressAutoHyphens/>
              <w:adjustRightInd w:val="0"/>
              <w:snapToGrid w:val="0"/>
              <w:jc w:val="center"/>
            </w:pPr>
            <w:r w:rsidRPr="006E3784">
              <w:t>3</w:t>
            </w:r>
            <w:r w:rsidRPr="006E3784">
              <w:t>（</w:t>
            </w:r>
            <w:r w:rsidRPr="006E3784">
              <w:t>H</w:t>
            </w:r>
            <w:r w:rsidRPr="006E3784">
              <w:t>）</w:t>
            </w:r>
          </w:p>
        </w:tc>
        <w:tc>
          <w:tcPr>
            <w:tcW w:w="1652" w:type="dxa"/>
            <w:tcBorders>
              <w:top w:val="single" w:sz="4" w:space="0" w:color="000000"/>
              <w:left w:val="single" w:sz="4" w:space="0" w:color="000000"/>
              <w:bottom w:val="single" w:sz="4" w:space="0" w:color="000000"/>
              <w:right w:val="single" w:sz="4" w:space="0" w:color="000000"/>
            </w:tcBorders>
            <w:noWrap/>
            <w:vAlign w:val="center"/>
          </w:tcPr>
          <w:p w14:paraId="111E4B9B" w14:textId="77777777" w:rsidR="005B1149" w:rsidRPr="006E3784" w:rsidRDefault="005B1149" w:rsidP="00AF6F79">
            <w:pPr>
              <w:adjustRightInd w:val="0"/>
              <w:snapToGrid w:val="0"/>
              <w:jc w:val="center"/>
            </w:pPr>
            <w:r w:rsidRPr="006E3784">
              <w:t>理论讲解</w:t>
            </w:r>
          </w:p>
          <w:p w14:paraId="52473B3F" w14:textId="77777777" w:rsidR="005B1149" w:rsidRPr="006E3784" w:rsidRDefault="005B1149" w:rsidP="00AF6F79">
            <w:pPr>
              <w:adjustRightInd w:val="0"/>
              <w:snapToGrid w:val="0"/>
              <w:jc w:val="center"/>
            </w:pPr>
            <w:r w:rsidRPr="006E3784">
              <w:t>案例式教学</w:t>
            </w:r>
          </w:p>
        </w:tc>
      </w:tr>
      <w:tr w:rsidR="005B1149" w:rsidRPr="006E3784" w14:paraId="4126E28F" w14:textId="77777777" w:rsidTr="00AF6F79">
        <w:trPr>
          <w:trHeight w:val="840"/>
          <w:jc w:val="center"/>
        </w:trPr>
        <w:tc>
          <w:tcPr>
            <w:tcW w:w="603" w:type="dxa"/>
            <w:tcBorders>
              <w:top w:val="single" w:sz="4" w:space="0" w:color="000000"/>
              <w:left w:val="single" w:sz="4" w:space="0" w:color="000000"/>
              <w:bottom w:val="single" w:sz="4" w:space="0" w:color="000000"/>
              <w:right w:val="nil"/>
            </w:tcBorders>
            <w:noWrap/>
            <w:vAlign w:val="center"/>
          </w:tcPr>
          <w:p w14:paraId="75D3F096" w14:textId="77777777" w:rsidR="005B1149" w:rsidRPr="006E3784" w:rsidRDefault="005B1149" w:rsidP="00AF6F79">
            <w:pPr>
              <w:suppressAutoHyphens/>
              <w:adjustRightInd w:val="0"/>
              <w:snapToGrid w:val="0"/>
              <w:spacing w:line="400" w:lineRule="atLeast"/>
              <w:jc w:val="center"/>
            </w:pPr>
            <w:r w:rsidRPr="006E3784">
              <w:lastRenderedPageBreak/>
              <w:t>4</w:t>
            </w:r>
          </w:p>
        </w:tc>
        <w:tc>
          <w:tcPr>
            <w:tcW w:w="3986" w:type="dxa"/>
            <w:tcBorders>
              <w:top w:val="single" w:sz="4" w:space="0" w:color="000000"/>
              <w:left w:val="single" w:sz="4" w:space="0" w:color="000000"/>
              <w:bottom w:val="single" w:sz="4" w:space="0" w:color="000000"/>
              <w:right w:val="nil"/>
            </w:tcBorders>
            <w:noWrap/>
            <w:vAlign w:val="center"/>
          </w:tcPr>
          <w:p w14:paraId="5EC19AA9" w14:textId="77777777" w:rsidR="005B1149" w:rsidRPr="006E3784" w:rsidRDefault="005B1149" w:rsidP="00AF6F79">
            <w:pPr>
              <w:snapToGrid w:val="0"/>
              <w:spacing w:line="400" w:lineRule="atLeast"/>
              <w:ind w:firstLineChars="138" w:firstLine="290"/>
              <w:jc w:val="left"/>
            </w:pPr>
            <w:r w:rsidRPr="006E3784">
              <w:t>第四章</w:t>
            </w:r>
            <w:r>
              <w:rPr>
                <w:rFonts w:hint="eastAsia"/>
              </w:rPr>
              <w:t xml:space="preserve"> </w:t>
            </w:r>
            <w:r>
              <w:rPr>
                <w:rFonts w:ascii="Times New Roman" w:eastAsiaTheme="majorEastAsia" w:hAnsi="Times New Roman" w:hint="eastAsia"/>
                <w:color w:val="000000" w:themeColor="text1"/>
                <w:sz w:val="18"/>
                <w:szCs w:val="18"/>
              </w:rPr>
              <w:t>生物药物的酶学分析法</w:t>
            </w:r>
          </w:p>
        </w:tc>
        <w:tc>
          <w:tcPr>
            <w:tcW w:w="703" w:type="dxa"/>
            <w:tcBorders>
              <w:top w:val="single" w:sz="4" w:space="0" w:color="000000"/>
              <w:left w:val="single" w:sz="4" w:space="0" w:color="000000"/>
              <w:bottom w:val="single" w:sz="4" w:space="0" w:color="000000"/>
              <w:right w:val="nil"/>
            </w:tcBorders>
            <w:noWrap/>
            <w:vAlign w:val="center"/>
          </w:tcPr>
          <w:p w14:paraId="44571C16" w14:textId="77777777" w:rsidR="005B1149" w:rsidRPr="006E3784" w:rsidRDefault="005B1149" w:rsidP="00AF6F79">
            <w:pPr>
              <w:adjustRightInd w:val="0"/>
              <w:snapToGrid w:val="0"/>
              <w:ind w:firstLineChars="138" w:firstLine="290"/>
              <w:jc w:val="left"/>
            </w:pPr>
            <w:r>
              <w:rPr>
                <w:rFonts w:hint="eastAsia"/>
              </w:rPr>
              <w:t>2</w:t>
            </w:r>
          </w:p>
        </w:tc>
        <w:tc>
          <w:tcPr>
            <w:tcW w:w="2317" w:type="dxa"/>
            <w:tcBorders>
              <w:top w:val="single" w:sz="4" w:space="0" w:color="000000"/>
              <w:left w:val="single" w:sz="4" w:space="0" w:color="000000"/>
              <w:bottom w:val="single" w:sz="4" w:space="0" w:color="000000"/>
              <w:right w:val="single" w:sz="4" w:space="0" w:color="000000"/>
            </w:tcBorders>
            <w:noWrap/>
            <w:vAlign w:val="center"/>
          </w:tcPr>
          <w:p w14:paraId="5CDD57E6" w14:textId="77777777" w:rsidR="005B1149" w:rsidRPr="006E3784" w:rsidRDefault="005B1149" w:rsidP="00AF6F79">
            <w:pPr>
              <w:suppressAutoHyphens/>
              <w:adjustRightInd w:val="0"/>
              <w:snapToGrid w:val="0"/>
              <w:jc w:val="center"/>
            </w:pPr>
            <w:r w:rsidRPr="006E3784">
              <w:t>1</w:t>
            </w:r>
            <w:r w:rsidRPr="006E3784">
              <w:t>（</w:t>
            </w:r>
            <w:r w:rsidRPr="006E3784">
              <w:t>H</w:t>
            </w:r>
            <w:r w:rsidRPr="006E3784">
              <w:t>）</w:t>
            </w:r>
          </w:p>
          <w:p w14:paraId="3281FF94" w14:textId="77777777" w:rsidR="005B1149" w:rsidRPr="006E3784" w:rsidRDefault="005B1149" w:rsidP="00AF6F79">
            <w:pPr>
              <w:suppressAutoHyphens/>
              <w:adjustRightInd w:val="0"/>
              <w:snapToGrid w:val="0"/>
              <w:jc w:val="center"/>
            </w:pPr>
            <w:r w:rsidRPr="006E3784">
              <w:t>2</w:t>
            </w:r>
            <w:r w:rsidRPr="006E3784">
              <w:t>（</w:t>
            </w:r>
            <w:r w:rsidRPr="006E3784">
              <w:t>H</w:t>
            </w:r>
            <w:r w:rsidRPr="006E3784">
              <w:t>）</w:t>
            </w:r>
          </w:p>
          <w:p w14:paraId="40368F42" w14:textId="77777777" w:rsidR="005B1149" w:rsidRPr="006E3784" w:rsidRDefault="005B1149" w:rsidP="00AF6F79">
            <w:pPr>
              <w:suppressAutoHyphens/>
              <w:adjustRightInd w:val="0"/>
              <w:snapToGrid w:val="0"/>
              <w:jc w:val="center"/>
            </w:pPr>
            <w:r w:rsidRPr="006E3784">
              <w:t>3</w:t>
            </w:r>
            <w:r w:rsidRPr="006E3784">
              <w:t>（</w:t>
            </w:r>
            <w:r w:rsidRPr="006E3784">
              <w:t>H</w:t>
            </w:r>
            <w:r w:rsidRPr="006E3784">
              <w:t>）</w:t>
            </w:r>
          </w:p>
          <w:p w14:paraId="08229D30" w14:textId="77777777" w:rsidR="005B1149" w:rsidRPr="006E3784" w:rsidRDefault="005B1149" w:rsidP="00AF6F79">
            <w:pPr>
              <w:suppressAutoHyphens/>
              <w:adjustRightInd w:val="0"/>
              <w:snapToGrid w:val="0"/>
              <w:jc w:val="center"/>
            </w:pPr>
            <w:r w:rsidRPr="006E3784">
              <w:t>4</w:t>
            </w:r>
            <w:r w:rsidRPr="006E3784">
              <w:t>（</w:t>
            </w:r>
            <w:r w:rsidRPr="006E3784">
              <w:t>M</w:t>
            </w:r>
            <w:r w:rsidRPr="006E3784">
              <w:t>）</w:t>
            </w:r>
          </w:p>
        </w:tc>
        <w:tc>
          <w:tcPr>
            <w:tcW w:w="1652" w:type="dxa"/>
            <w:tcBorders>
              <w:top w:val="single" w:sz="4" w:space="0" w:color="000000"/>
              <w:left w:val="single" w:sz="4" w:space="0" w:color="000000"/>
              <w:bottom w:val="single" w:sz="4" w:space="0" w:color="000000"/>
              <w:right w:val="single" w:sz="4" w:space="0" w:color="000000"/>
            </w:tcBorders>
            <w:noWrap/>
            <w:vAlign w:val="center"/>
          </w:tcPr>
          <w:p w14:paraId="32F4F57B" w14:textId="77777777" w:rsidR="005B1149" w:rsidRPr="006E3784" w:rsidRDefault="005B1149" w:rsidP="00AF6F79">
            <w:pPr>
              <w:adjustRightInd w:val="0"/>
              <w:snapToGrid w:val="0"/>
              <w:jc w:val="center"/>
            </w:pPr>
            <w:r w:rsidRPr="006E3784">
              <w:t>理论讲解</w:t>
            </w:r>
          </w:p>
          <w:p w14:paraId="7A7A4E9D" w14:textId="77777777" w:rsidR="005B1149" w:rsidRPr="006E3784" w:rsidRDefault="005B1149" w:rsidP="00AF6F79">
            <w:pPr>
              <w:suppressAutoHyphens/>
              <w:adjustRightInd w:val="0"/>
              <w:snapToGrid w:val="0"/>
              <w:jc w:val="center"/>
            </w:pPr>
            <w:r w:rsidRPr="006E3784">
              <w:t>案例式教学</w:t>
            </w:r>
          </w:p>
        </w:tc>
      </w:tr>
      <w:tr w:rsidR="005B1149" w:rsidRPr="006E3784" w14:paraId="17C2383F" w14:textId="77777777" w:rsidTr="00AF6F79">
        <w:trPr>
          <w:trHeight w:val="578"/>
          <w:jc w:val="center"/>
        </w:trPr>
        <w:tc>
          <w:tcPr>
            <w:tcW w:w="603" w:type="dxa"/>
            <w:tcBorders>
              <w:top w:val="single" w:sz="4" w:space="0" w:color="000000"/>
              <w:left w:val="single" w:sz="4" w:space="0" w:color="000000"/>
              <w:bottom w:val="single" w:sz="4" w:space="0" w:color="000000"/>
              <w:right w:val="nil"/>
            </w:tcBorders>
            <w:noWrap/>
            <w:vAlign w:val="center"/>
          </w:tcPr>
          <w:p w14:paraId="0BCE55CE" w14:textId="77777777" w:rsidR="005B1149" w:rsidRPr="006E3784" w:rsidRDefault="005B1149" w:rsidP="00AF6F79">
            <w:pPr>
              <w:suppressAutoHyphens/>
              <w:adjustRightInd w:val="0"/>
              <w:snapToGrid w:val="0"/>
              <w:spacing w:line="400" w:lineRule="atLeast"/>
              <w:jc w:val="center"/>
            </w:pPr>
            <w:r w:rsidRPr="006E3784">
              <w:t>5</w:t>
            </w:r>
          </w:p>
        </w:tc>
        <w:tc>
          <w:tcPr>
            <w:tcW w:w="3986" w:type="dxa"/>
            <w:tcBorders>
              <w:top w:val="single" w:sz="4" w:space="0" w:color="000000"/>
              <w:left w:val="single" w:sz="4" w:space="0" w:color="000000"/>
              <w:bottom w:val="single" w:sz="4" w:space="0" w:color="000000"/>
              <w:right w:val="nil"/>
            </w:tcBorders>
            <w:noWrap/>
            <w:vAlign w:val="center"/>
          </w:tcPr>
          <w:p w14:paraId="05BE68C0" w14:textId="77777777" w:rsidR="005B1149" w:rsidRPr="006E3784" w:rsidRDefault="005B1149" w:rsidP="00AF6F79">
            <w:pPr>
              <w:adjustRightInd w:val="0"/>
              <w:snapToGrid w:val="0"/>
              <w:spacing w:line="400" w:lineRule="atLeast"/>
              <w:ind w:firstLineChars="138" w:firstLine="290"/>
              <w:jc w:val="left"/>
            </w:pPr>
            <w:r w:rsidRPr="006E3784">
              <w:t>第五章</w:t>
            </w:r>
            <w:r>
              <w:rPr>
                <w:rFonts w:hint="eastAsia"/>
              </w:rPr>
              <w:t xml:space="preserve"> </w:t>
            </w:r>
            <w:r>
              <w:rPr>
                <w:rFonts w:ascii="Times New Roman" w:eastAsiaTheme="majorEastAsia" w:hAnsi="Times New Roman"/>
                <w:color w:val="000000" w:themeColor="text1"/>
                <w:sz w:val="18"/>
                <w:szCs w:val="18"/>
              </w:rPr>
              <w:t>抗生素类药物的分析</w:t>
            </w:r>
          </w:p>
        </w:tc>
        <w:tc>
          <w:tcPr>
            <w:tcW w:w="703" w:type="dxa"/>
            <w:tcBorders>
              <w:top w:val="single" w:sz="4" w:space="0" w:color="000000"/>
              <w:left w:val="single" w:sz="4" w:space="0" w:color="000000"/>
              <w:bottom w:val="single" w:sz="4" w:space="0" w:color="000000"/>
              <w:right w:val="nil"/>
            </w:tcBorders>
            <w:noWrap/>
            <w:vAlign w:val="center"/>
          </w:tcPr>
          <w:p w14:paraId="74C547F7" w14:textId="77777777" w:rsidR="005B1149" w:rsidRPr="00E21477" w:rsidRDefault="005B1149" w:rsidP="00AF6F79">
            <w:pPr>
              <w:adjustRightInd w:val="0"/>
              <w:snapToGrid w:val="0"/>
              <w:ind w:firstLineChars="138" w:firstLine="290"/>
              <w:jc w:val="left"/>
              <w:rPr>
                <w:color w:val="000000"/>
              </w:rPr>
            </w:pPr>
            <w:r>
              <w:rPr>
                <w:rFonts w:hint="eastAsia"/>
                <w:color w:val="000000"/>
              </w:rPr>
              <w:t>4</w:t>
            </w:r>
          </w:p>
        </w:tc>
        <w:tc>
          <w:tcPr>
            <w:tcW w:w="2317" w:type="dxa"/>
            <w:tcBorders>
              <w:top w:val="single" w:sz="4" w:space="0" w:color="000000"/>
              <w:left w:val="single" w:sz="4" w:space="0" w:color="000000"/>
              <w:bottom w:val="single" w:sz="4" w:space="0" w:color="000000"/>
              <w:right w:val="single" w:sz="4" w:space="0" w:color="000000"/>
            </w:tcBorders>
            <w:noWrap/>
            <w:vAlign w:val="center"/>
          </w:tcPr>
          <w:p w14:paraId="4F66D41A" w14:textId="77777777" w:rsidR="005B1149" w:rsidRPr="006E3784" w:rsidRDefault="005B1149" w:rsidP="00AF6F79">
            <w:pPr>
              <w:suppressAutoHyphens/>
              <w:adjustRightInd w:val="0"/>
              <w:snapToGrid w:val="0"/>
              <w:jc w:val="center"/>
            </w:pPr>
            <w:r w:rsidRPr="006E3784">
              <w:t>1</w:t>
            </w:r>
            <w:r w:rsidRPr="006E3784">
              <w:t>（</w:t>
            </w:r>
            <w:r w:rsidRPr="006E3784">
              <w:t>H</w:t>
            </w:r>
            <w:r w:rsidRPr="006E3784">
              <w:t>）</w:t>
            </w:r>
          </w:p>
          <w:p w14:paraId="36E3CF93" w14:textId="77777777" w:rsidR="005B1149" w:rsidRPr="006E3784" w:rsidRDefault="005B1149" w:rsidP="00AF6F79">
            <w:pPr>
              <w:suppressAutoHyphens/>
              <w:adjustRightInd w:val="0"/>
              <w:snapToGrid w:val="0"/>
              <w:jc w:val="center"/>
            </w:pPr>
            <w:r w:rsidRPr="006E3784">
              <w:t>2</w:t>
            </w:r>
            <w:r w:rsidRPr="006E3784">
              <w:t>（</w:t>
            </w:r>
            <w:r w:rsidRPr="006E3784">
              <w:t>H</w:t>
            </w:r>
            <w:r w:rsidRPr="006E3784">
              <w:t>）</w:t>
            </w:r>
          </w:p>
          <w:p w14:paraId="5C9F03FB" w14:textId="77777777" w:rsidR="005B1149" w:rsidRPr="006E3784" w:rsidRDefault="005B1149" w:rsidP="00AF6F79">
            <w:pPr>
              <w:suppressAutoHyphens/>
              <w:adjustRightInd w:val="0"/>
              <w:snapToGrid w:val="0"/>
              <w:jc w:val="center"/>
            </w:pPr>
            <w:r w:rsidRPr="006E3784">
              <w:t>3</w:t>
            </w:r>
            <w:r w:rsidRPr="006E3784">
              <w:t>（</w:t>
            </w:r>
            <w:r w:rsidRPr="006E3784">
              <w:t>H</w:t>
            </w:r>
            <w:r w:rsidRPr="006E3784">
              <w:t>）</w:t>
            </w:r>
          </w:p>
          <w:p w14:paraId="5B689C42" w14:textId="77777777" w:rsidR="005B1149" w:rsidRPr="006E3784" w:rsidRDefault="005B1149" w:rsidP="00AF6F79">
            <w:pPr>
              <w:suppressAutoHyphens/>
              <w:adjustRightInd w:val="0"/>
              <w:snapToGrid w:val="0"/>
              <w:jc w:val="center"/>
            </w:pPr>
            <w:r w:rsidRPr="006E3784">
              <w:t>4</w:t>
            </w:r>
            <w:r w:rsidRPr="006E3784">
              <w:t>（</w:t>
            </w:r>
            <w:r w:rsidRPr="006E3784">
              <w:t>M</w:t>
            </w:r>
            <w:r w:rsidRPr="006E3784">
              <w:t>）</w:t>
            </w:r>
          </w:p>
        </w:tc>
        <w:tc>
          <w:tcPr>
            <w:tcW w:w="1652" w:type="dxa"/>
            <w:tcBorders>
              <w:top w:val="single" w:sz="4" w:space="0" w:color="000000"/>
              <w:left w:val="single" w:sz="4" w:space="0" w:color="000000"/>
              <w:bottom w:val="single" w:sz="4" w:space="0" w:color="000000"/>
              <w:right w:val="single" w:sz="4" w:space="0" w:color="000000"/>
            </w:tcBorders>
            <w:noWrap/>
            <w:vAlign w:val="center"/>
          </w:tcPr>
          <w:p w14:paraId="573F7547" w14:textId="77777777" w:rsidR="005B1149" w:rsidRPr="006E3784" w:rsidRDefault="005B1149" w:rsidP="00AF6F79">
            <w:pPr>
              <w:adjustRightInd w:val="0"/>
              <w:snapToGrid w:val="0"/>
              <w:jc w:val="center"/>
            </w:pPr>
            <w:r w:rsidRPr="006E3784">
              <w:t>理论讲解</w:t>
            </w:r>
          </w:p>
          <w:p w14:paraId="388314D0" w14:textId="77777777" w:rsidR="005B1149" w:rsidRPr="006E3784" w:rsidRDefault="005B1149" w:rsidP="00AF6F79">
            <w:pPr>
              <w:adjustRightInd w:val="0"/>
              <w:snapToGrid w:val="0"/>
              <w:jc w:val="center"/>
            </w:pPr>
            <w:r w:rsidRPr="006E3784">
              <w:t>案例式教学</w:t>
            </w:r>
          </w:p>
        </w:tc>
      </w:tr>
      <w:tr w:rsidR="005B1149" w:rsidRPr="006E3784" w14:paraId="2B4C7C62" w14:textId="77777777" w:rsidTr="00AF6F79">
        <w:trPr>
          <w:trHeight w:val="948"/>
          <w:jc w:val="center"/>
        </w:trPr>
        <w:tc>
          <w:tcPr>
            <w:tcW w:w="603" w:type="dxa"/>
            <w:tcBorders>
              <w:top w:val="single" w:sz="4" w:space="0" w:color="000000"/>
              <w:left w:val="single" w:sz="4" w:space="0" w:color="000000"/>
              <w:bottom w:val="single" w:sz="4" w:space="0" w:color="000000"/>
              <w:right w:val="nil"/>
            </w:tcBorders>
            <w:noWrap/>
            <w:vAlign w:val="center"/>
          </w:tcPr>
          <w:p w14:paraId="10F483B5" w14:textId="77777777" w:rsidR="005B1149" w:rsidRPr="006E3784" w:rsidRDefault="005B1149" w:rsidP="00AF6F79">
            <w:pPr>
              <w:suppressAutoHyphens/>
              <w:adjustRightInd w:val="0"/>
              <w:snapToGrid w:val="0"/>
              <w:spacing w:line="400" w:lineRule="atLeast"/>
              <w:jc w:val="center"/>
            </w:pPr>
            <w:r w:rsidRPr="006E3784">
              <w:t>6</w:t>
            </w:r>
          </w:p>
        </w:tc>
        <w:tc>
          <w:tcPr>
            <w:tcW w:w="3986" w:type="dxa"/>
            <w:tcBorders>
              <w:top w:val="single" w:sz="4" w:space="0" w:color="000000"/>
              <w:left w:val="single" w:sz="4" w:space="0" w:color="000000"/>
              <w:bottom w:val="single" w:sz="4" w:space="0" w:color="000000"/>
              <w:right w:val="nil"/>
            </w:tcBorders>
            <w:noWrap/>
            <w:vAlign w:val="center"/>
          </w:tcPr>
          <w:p w14:paraId="0F6D80C9" w14:textId="77777777" w:rsidR="005B1149" w:rsidRPr="006E3784" w:rsidRDefault="005B1149" w:rsidP="00AF6F79">
            <w:pPr>
              <w:snapToGrid w:val="0"/>
              <w:spacing w:line="400" w:lineRule="atLeast"/>
              <w:ind w:firstLineChars="138" w:firstLine="290"/>
              <w:jc w:val="left"/>
            </w:pPr>
            <w:r w:rsidRPr="006E3784">
              <w:t>第六章</w:t>
            </w:r>
            <w:r>
              <w:rPr>
                <w:rFonts w:hint="eastAsia"/>
              </w:rPr>
              <w:t xml:space="preserve"> </w:t>
            </w:r>
            <w:r>
              <w:rPr>
                <w:rFonts w:ascii="Times New Roman" w:eastAsiaTheme="majorEastAsia" w:hAnsi="Times New Roman"/>
                <w:color w:val="000000" w:themeColor="text1"/>
                <w:sz w:val="18"/>
                <w:szCs w:val="18"/>
              </w:rPr>
              <w:t>维生素及辅酶类药物的分析</w:t>
            </w:r>
          </w:p>
        </w:tc>
        <w:tc>
          <w:tcPr>
            <w:tcW w:w="703" w:type="dxa"/>
            <w:tcBorders>
              <w:top w:val="single" w:sz="4" w:space="0" w:color="000000"/>
              <w:left w:val="single" w:sz="4" w:space="0" w:color="000000"/>
              <w:bottom w:val="single" w:sz="4" w:space="0" w:color="000000"/>
              <w:right w:val="nil"/>
            </w:tcBorders>
            <w:noWrap/>
            <w:vAlign w:val="center"/>
          </w:tcPr>
          <w:p w14:paraId="76F2642D" w14:textId="77777777" w:rsidR="005B1149" w:rsidRPr="006E3784" w:rsidRDefault="005B1149" w:rsidP="00AF6F79">
            <w:pPr>
              <w:adjustRightInd w:val="0"/>
              <w:snapToGrid w:val="0"/>
              <w:ind w:firstLineChars="138" w:firstLine="290"/>
              <w:jc w:val="left"/>
            </w:pPr>
            <w:r>
              <w:rPr>
                <w:rFonts w:hint="eastAsia"/>
              </w:rPr>
              <w:t>2</w:t>
            </w:r>
          </w:p>
        </w:tc>
        <w:tc>
          <w:tcPr>
            <w:tcW w:w="2317" w:type="dxa"/>
            <w:tcBorders>
              <w:top w:val="single" w:sz="4" w:space="0" w:color="000000"/>
              <w:left w:val="single" w:sz="4" w:space="0" w:color="000000"/>
              <w:bottom w:val="single" w:sz="4" w:space="0" w:color="000000"/>
              <w:right w:val="single" w:sz="4" w:space="0" w:color="000000"/>
            </w:tcBorders>
            <w:noWrap/>
            <w:vAlign w:val="center"/>
          </w:tcPr>
          <w:p w14:paraId="4BFA054A" w14:textId="77777777" w:rsidR="005B1149" w:rsidRPr="006E3784" w:rsidRDefault="005B1149" w:rsidP="00AF6F79">
            <w:pPr>
              <w:suppressAutoHyphens/>
              <w:adjustRightInd w:val="0"/>
              <w:snapToGrid w:val="0"/>
              <w:jc w:val="center"/>
            </w:pPr>
            <w:r w:rsidRPr="006E3784">
              <w:t>1</w:t>
            </w:r>
            <w:r w:rsidRPr="006E3784">
              <w:t>（</w:t>
            </w:r>
            <w:r w:rsidRPr="006E3784">
              <w:t>H</w:t>
            </w:r>
            <w:r w:rsidRPr="006E3784">
              <w:t>）</w:t>
            </w:r>
          </w:p>
          <w:p w14:paraId="51A9B3EF" w14:textId="77777777" w:rsidR="005B1149" w:rsidRPr="006E3784" w:rsidRDefault="005B1149" w:rsidP="00AF6F79">
            <w:pPr>
              <w:suppressAutoHyphens/>
              <w:adjustRightInd w:val="0"/>
              <w:snapToGrid w:val="0"/>
              <w:jc w:val="center"/>
            </w:pPr>
            <w:r w:rsidRPr="006E3784">
              <w:t>2</w:t>
            </w:r>
            <w:r w:rsidRPr="006E3784">
              <w:t>（</w:t>
            </w:r>
            <w:r w:rsidRPr="006E3784">
              <w:t>H</w:t>
            </w:r>
            <w:r w:rsidRPr="006E3784">
              <w:t>）</w:t>
            </w:r>
          </w:p>
          <w:p w14:paraId="7668BFAC" w14:textId="77777777" w:rsidR="005B1149" w:rsidRPr="006E3784" w:rsidRDefault="005B1149" w:rsidP="00AF6F79">
            <w:pPr>
              <w:suppressAutoHyphens/>
              <w:adjustRightInd w:val="0"/>
              <w:snapToGrid w:val="0"/>
              <w:jc w:val="center"/>
            </w:pPr>
            <w:r w:rsidRPr="006E3784">
              <w:t>3</w:t>
            </w:r>
            <w:r w:rsidRPr="006E3784">
              <w:t>（</w:t>
            </w:r>
            <w:r w:rsidRPr="006E3784">
              <w:t>H</w:t>
            </w:r>
            <w:r w:rsidRPr="006E3784">
              <w:t>）</w:t>
            </w:r>
          </w:p>
          <w:p w14:paraId="2B8E203F" w14:textId="77777777" w:rsidR="005B1149" w:rsidRPr="006E3784" w:rsidRDefault="005B1149" w:rsidP="00AF6F79">
            <w:pPr>
              <w:suppressAutoHyphens/>
              <w:adjustRightInd w:val="0"/>
              <w:snapToGrid w:val="0"/>
              <w:jc w:val="center"/>
            </w:pPr>
            <w:r w:rsidRPr="006E3784">
              <w:t>4</w:t>
            </w:r>
            <w:r w:rsidRPr="006E3784">
              <w:t>（</w:t>
            </w:r>
            <w:r w:rsidRPr="006E3784">
              <w:t>M</w:t>
            </w:r>
            <w:r w:rsidRPr="006E3784">
              <w:t>）</w:t>
            </w:r>
          </w:p>
        </w:tc>
        <w:tc>
          <w:tcPr>
            <w:tcW w:w="1652" w:type="dxa"/>
            <w:tcBorders>
              <w:top w:val="single" w:sz="4" w:space="0" w:color="000000"/>
              <w:left w:val="single" w:sz="4" w:space="0" w:color="000000"/>
              <w:bottom w:val="single" w:sz="4" w:space="0" w:color="000000"/>
              <w:right w:val="single" w:sz="4" w:space="0" w:color="000000"/>
            </w:tcBorders>
            <w:noWrap/>
            <w:vAlign w:val="center"/>
          </w:tcPr>
          <w:p w14:paraId="0677E6FC" w14:textId="77777777" w:rsidR="005B1149" w:rsidRPr="006E3784" w:rsidRDefault="005B1149" w:rsidP="00AF6F79">
            <w:pPr>
              <w:adjustRightInd w:val="0"/>
              <w:snapToGrid w:val="0"/>
              <w:jc w:val="center"/>
            </w:pPr>
            <w:r w:rsidRPr="006E3784">
              <w:t>理论讲解</w:t>
            </w:r>
          </w:p>
          <w:p w14:paraId="40E4F9B5" w14:textId="77777777" w:rsidR="005B1149" w:rsidRPr="006E3784" w:rsidRDefault="005B1149" w:rsidP="00AF6F79">
            <w:pPr>
              <w:adjustRightInd w:val="0"/>
              <w:snapToGrid w:val="0"/>
              <w:jc w:val="center"/>
            </w:pPr>
            <w:r w:rsidRPr="006E3784">
              <w:t>案例式教学</w:t>
            </w:r>
          </w:p>
        </w:tc>
      </w:tr>
      <w:tr w:rsidR="005B1149" w:rsidRPr="006E3784" w14:paraId="111F9AC5" w14:textId="77777777" w:rsidTr="00AF6F79">
        <w:trPr>
          <w:trHeight w:val="699"/>
          <w:jc w:val="center"/>
        </w:trPr>
        <w:tc>
          <w:tcPr>
            <w:tcW w:w="603" w:type="dxa"/>
            <w:tcBorders>
              <w:top w:val="single" w:sz="4" w:space="0" w:color="000000"/>
              <w:left w:val="single" w:sz="4" w:space="0" w:color="000000"/>
              <w:bottom w:val="single" w:sz="4" w:space="0" w:color="000000"/>
              <w:right w:val="nil"/>
            </w:tcBorders>
            <w:noWrap/>
            <w:vAlign w:val="center"/>
          </w:tcPr>
          <w:p w14:paraId="304C7719" w14:textId="77777777" w:rsidR="005B1149" w:rsidRPr="006E3784" w:rsidRDefault="005B1149" w:rsidP="00AF6F79">
            <w:pPr>
              <w:suppressAutoHyphens/>
              <w:adjustRightInd w:val="0"/>
              <w:snapToGrid w:val="0"/>
              <w:spacing w:line="400" w:lineRule="atLeast"/>
              <w:jc w:val="center"/>
            </w:pPr>
            <w:r w:rsidRPr="006E3784">
              <w:t>7</w:t>
            </w:r>
          </w:p>
        </w:tc>
        <w:tc>
          <w:tcPr>
            <w:tcW w:w="3986" w:type="dxa"/>
            <w:tcBorders>
              <w:top w:val="single" w:sz="4" w:space="0" w:color="000000"/>
              <w:left w:val="single" w:sz="4" w:space="0" w:color="000000"/>
              <w:bottom w:val="single" w:sz="4" w:space="0" w:color="000000"/>
              <w:right w:val="nil"/>
            </w:tcBorders>
            <w:noWrap/>
            <w:vAlign w:val="center"/>
          </w:tcPr>
          <w:p w14:paraId="0081B61B" w14:textId="77777777" w:rsidR="005B1149" w:rsidRPr="006E3784" w:rsidRDefault="005B1149" w:rsidP="00AF6F79">
            <w:pPr>
              <w:snapToGrid w:val="0"/>
              <w:spacing w:line="400" w:lineRule="atLeast"/>
              <w:ind w:firstLineChars="138" w:firstLine="290"/>
              <w:jc w:val="left"/>
            </w:pPr>
            <w:r w:rsidRPr="006E3784">
              <w:t>第七章</w:t>
            </w:r>
            <w:r>
              <w:rPr>
                <w:rFonts w:hint="eastAsia"/>
              </w:rPr>
              <w:t xml:space="preserve"> </w:t>
            </w:r>
            <w:r>
              <w:rPr>
                <w:rFonts w:ascii="Times New Roman" w:eastAsiaTheme="majorEastAsia" w:hAnsi="Times New Roman"/>
                <w:color w:val="000000" w:themeColor="text1"/>
                <w:sz w:val="18"/>
                <w:szCs w:val="18"/>
              </w:rPr>
              <w:t>核苷</w:t>
            </w:r>
            <w:r>
              <w:rPr>
                <w:rFonts w:ascii="Times New Roman" w:eastAsiaTheme="majorEastAsia" w:hAnsi="Times New Roman" w:hint="eastAsia"/>
                <w:color w:val="000000" w:themeColor="text1"/>
                <w:sz w:val="18"/>
                <w:szCs w:val="18"/>
              </w:rPr>
              <w:t>与核苷酸</w:t>
            </w:r>
            <w:r>
              <w:rPr>
                <w:rFonts w:ascii="Times New Roman" w:eastAsiaTheme="majorEastAsia" w:hAnsi="Times New Roman"/>
                <w:color w:val="000000" w:themeColor="text1"/>
                <w:sz w:val="18"/>
                <w:szCs w:val="18"/>
              </w:rPr>
              <w:t>类药物的分析</w:t>
            </w:r>
          </w:p>
        </w:tc>
        <w:tc>
          <w:tcPr>
            <w:tcW w:w="703" w:type="dxa"/>
            <w:tcBorders>
              <w:top w:val="single" w:sz="4" w:space="0" w:color="000000"/>
              <w:left w:val="single" w:sz="4" w:space="0" w:color="000000"/>
              <w:bottom w:val="single" w:sz="4" w:space="0" w:color="000000"/>
              <w:right w:val="nil"/>
            </w:tcBorders>
            <w:noWrap/>
            <w:vAlign w:val="center"/>
          </w:tcPr>
          <w:p w14:paraId="0B33C9E2" w14:textId="77777777" w:rsidR="005B1149" w:rsidRPr="006E3784" w:rsidRDefault="005B1149" w:rsidP="00AF6F79">
            <w:pPr>
              <w:adjustRightInd w:val="0"/>
              <w:snapToGrid w:val="0"/>
              <w:ind w:firstLineChars="138" w:firstLine="290"/>
              <w:jc w:val="left"/>
            </w:pPr>
            <w:r>
              <w:rPr>
                <w:rFonts w:hint="eastAsia"/>
              </w:rPr>
              <w:t>2</w:t>
            </w:r>
          </w:p>
        </w:tc>
        <w:tc>
          <w:tcPr>
            <w:tcW w:w="2317" w:type="dxa"/>
            <w:tcBorders>
              <w:top w:val="single" w:sz="4" w:space="0" w:color="000000"/>
              <w:left w:val="single" w:sz="4" w:space="0" w:color="000000"/>
              <w:bottom w:val="single" w:sz="4" w:space="0" w:color="000000"/>
              <w:right w:val="single" w:sz="4" w:space="0" w:color="000000"/>
            </w:tcBorders>
            <w:noWrap/>
            <w:vAlign w:val="center"/>
          </w:tcPr>
          <w:p w14:paraId="5CD48CB0" w14:textId="77777777" w:rsidR="005B1149" w:rsidRPr="006E3784" w:rsidRDefault="005B1149" w:rsidP="00AF6F79">
            <w:pPr>
              <w:suppressAutoHyphens/>
              <w:adjustRightInd w:val="0"/>
              <w:snapToGrid w:val="0"/>
              <w:jc w:val="center"/>
            </w:pPr>
            <w:r w:rsidRPr="006E3784">
              <w:t>1</w:t>
            </w:r>
            <w:r w:rsidRPr="006E3784">
              <w:t>（</w:t>
            </w:r>
            <w:r w:rsidRPr="006E3784">
              <w:t>H</w:t>
            </w:r>
            <w:r w:rsidRPr="006E3784">
              <w:t>）</w:t>
            </w:r>
          </w:p>
          <w:p w14:paraId="61261A02" w14:textId="77777777" w:rsidR="005B1149" w:rsidRPr="006E3784" w:rsidRDefault="005B1149" w:rsidP="00AF6F79">
            <w:pPr>
              <w:suppressAutoHyphens/>
              <w:adjustRightInd w:val="0"/>
              <w:snapToGrid w:val="0"/>
              <w:jc w:val="center"/>
            </w:pPr>
            <w:r w:rsidRPr="006E3784">
              <w:t>2</w:t>
            </w:r>
            <w:r w:rsidRPr="006E3784">
              <w:t>（</w:t>
            </w:r>
            <w:r w:rsidRPr="006E3784">
              <w:t>H</w:t>
            </w:r>
            <w:r w:rsidRPr="006E3784">
              <w:t>）</w:t>
            </w:r>
          </w:p>
          <w:p w14:paraId="0DC0ADA0" w14:textId="77777777" w:rsidR="005B1149" w:rsidRPr="006E3784" w:rsidRDefault="005B1149" w:rsidP="00AF6F79">
            <w:pPr>
              <w:suppressAutoHyphens/>
              <w:adjustRightInd w:val="0"/>
              <w:snapToGrid w:val="0"/>
              <w:jc w:val="center"/>
            </w:pPr>
            <w:r w:rsidRPr="006E3784">
              <w:t>3</w:t>
            </w:r>
            <w:r w:rsidRPr="006E3784">
              <w:t>（</w:t>
            </w:r>
            <w:r w:rsidRPr="006E3784">
              <w:t>M</w:t>
            </w:r>
            <w:r w:rsidRPr="006E3784">
              <w:t>）</w:t>
            </w:r>
          </w:p>
          <w:p w14:paraId="33D18002" w14:textId="77777777" w:rsidR="005B1149" w:rsidRPr="006E3784" w:rsidRDefault="005B1149" w:rsidP="00AF6F79">
            <w:pPr>
              <w:suppressAutoHyphens/>
              <w:adjustRightInd w:val="0"/>
              <w:snapToGrid w:val="0"/>
              <w:jc w:val="center"/>
            </w:pPr>
            <w:r w:rsidRPr="006E3784">
              <w:t>4</w:t>
            </w:r>
            <w:r w:rsidRPr="006E3784">
              <w:t>（</w:t>
            </w:r>
            <w:r w:rsidRPr="006E3784">
              <w:t>H</w:t>
            </w:r>
            <w:r w:rsidRPr="006E3784">
              <w:t>）</w:t>
            </w:r>
          </w:p>
        </w:tc>
        <w:tc>
          <w:tcPr>
            <w:tcW w:w="1652" w:type="dxa"/>
            <w:tcBorders>
              <w:top w:val="single" w:sz="4" w:space="0" w:color="000000"/>
              <w:left w:val="single" w:sz="4" w:space="0" w:color="000000"/>
              <w:bottom w:val="single" w:sz="4" w:space="0" w:color="000000"/>
              <w:right w:val="single" w:sz="4" w:space="0" w:color="000000"/>
            </w:tcBorders>
            <w:noWrap/>
            <w:vAlign w:val="center"/>
          </w:tcPr>
          <w:p w14:paraId="07289F00" w14:textId="77777777" w:rsidR="005B1149" w:rsidRPr="006E3784" w:rsidRDefault="005B1149" w:rsidP="00AF6F79">
            <w:pPr>
              <w:adjustRightInd w:val="0"/>
              <w:snapToGrid w:val="0"/>
              <w:jc w:val="center"/>
            </w:pPr>
            <w:r w:rsidRPr="006E3784">
              <w:t>理论讲解</w:t>
            </w:r>
          </w:p>
          <w:p w14:paraId="3C688769" w14:textId="77777777" w:rsidR="005B1149" w:rsidRPr="006E3784" w:rsidRDefault="005B1149" w:rsidP="00AF6F79">
            <w:pPr>
              <w:adjustRightInd w:val="0"/>
              <w:snapToGrid w:val="0"/>
              <w:jc w:val="center"/>
            </w:pPr>
            <w:r w:rsidRPr="006E3784">
              <w:t>案例式教学</w:t>
            </w:r>
          </w:p>
        </w:tc>
      </w:tr>
      <w:tr w:rsidR="005B1149" w:rsidRPr="006E3784" w14:paraId="79029477" w14:textId="77777777" w:rsidTr="00AF6F79">
        <w:trPr>
          <w:trHeight w:val="699"/>
          <w:jc w:val="center"/>
        </w:trPr>
        <w:tc>
          <w:tcPr>
            <w:tcW w:w="603" w:type="dxa"/>
            <w:tcBorders>
              <w:top w:val="single" w:sz="4" w:space="0" w:color="000000"/>
              <w:left w:val="single" w:sz="4" w:space="0" w:color="000000"/>
              <w:bottom w:val="single" w:sz="4" w:space="0" w:color="000000"/>
              <w:right w:val="nil"/>
            </w:tcBorders>
            <w:noWrap/>
            <w:vAlign w:val="center"/>
          </w:tcPr>
          <w:p w14:paraId="04811FF5" w14:textId="77777777" w:rsidR="005B1149" w:rsidRPr="006E3784" w:rsidRDefault="005B1149" w:rsidP="00AF6F79">
            <w:pPr>
              <w:suppressAutoHyphens/>
              <w:adjustRightInd w:val="0"/>
              <w:snapToGrid w:val="0"/>
              <w:spacing w:line="400" w:lineRule="atLeast"/>
              <w:jc w:val="center"/>
            </w:pPr>
            <w:r w:rsidRPr="006E3784">
              <w:t>8</w:t>
            </w:r>
          </w:p>
        </w:tc>
        <w:tc>
          <w:tcPr>
            <w:tcW w:w="3986" w:type="dxa"/>
            <w:tcBorders>
              <w:top w:val="single" w:sz="4" w:space="0" w:color="000000"/>
              <w:left w:val="single" w:sz="4" w:space="0" w:color="000000"/>
              <w:bottom w:val="single" w:sz="4" w:space="0" w:color="000000"/>
              <w:right w:val="nil"/>
            </w:tcBorders>
            <w:noWrap/>
            <w:vAlign w:val="center"/>
          </w:tcPr>
          <w:p w14:paraId="68B3A9CE" w14:textId="77777777" w:rsidR="005B1149" w:rsidRPr="006E3784" w:rsidRDefault="005B1149" w:rsidP="00AF6F79">
            <w:pPr>
              <w:snapToGrid w:val="0"/>
              <w:spacing w:line="400" w:lineRule="atLeast"/>
              <w:ind w:firstLineChars="138" w:firstLine="290"/>
              <w:jc w:val="left"/>
            </w:pPr>
            <w:r w:rsidRPr="006E3784">
              <w:t>第八章</w:t>
            </w:r>
            <w:r>
              <w:rPr>
                <w:rFonts w:hint="eastAsia"/>
              </w:rPr>
              <w:t xml:space="preserve"> </w:t>
            </w:r>
            <w:r>
              <w:rPr>
                <w:rFonts w:ascii="Times New Roman" w:eastAsiaTheme="majorEastAsia" w:hAnsi="Times New Roman"/>
                <w:color w:val="000000" w:themeColor="text1"/>
                <w:sz w:val="18"/>
                <w:szCs w:val="18"/>
              </w:rPr>
              <w:t>氨基酸</w:t>
            </w:r>
            <w:r>
              <w:rPr>
                <w:rFonts w:ascii="Times New Roman" w:eastAsiaTheme="majorEastAsia" w:hAnsi="Times New Roman" w:hint="eastAsia"/>
                <w:color w:val="000000" w:themeColor="text1"/>
                <w:sz w:val="18"/>
                <w:szCs w:val="18"/>
              </w:rPr>
              <w:t>、多肽与</w:t>
            </w:r>
            <w:r>
              <w:rPr>
                <w:rFonts w:ascii="Times New Roman" w:eastAsiaTheme="majorEastAsia" w:hAnsi="Times New Roman"/>
                <w:color w:val="000000" w:themeColor="text1"/>
                <w:sz w:val="18"/>
                <w:szCs w:val="18"/>
              </w:rPr>
              <w:t>蛋白质</w:t>
            </w:r>
            <w:r>
              <w:rPr>
                <w:rFonts w:ascii="Times New Roman" w:eastAsiaTheme="majorEastAsia" w:hAnsi="Times New Roman" w:hint="eastAsia"/>
                <w:color w:val="000000" w:themeColor="text1"/>
                <w:sz w:val="18"/>
                <w:szCs w:val="18"/>
              </w:rPr>
              <w:t>类</w:t>
            </w:r>
            <w:r>
              <w:rPr>
                <w:rFonts w:ascii="Times New Roman" w:eastAsiaTheme="majorEastAsia" w:hAnsi="Times New Roman"/>
                <w:color w:val="000000" w:themeColor="text1"/>
                <w:sz w:val="18"/>
                <w:szCs w:val="18"/>
              </w:rPr>
              <w:t>药物的分析</w:t>
            </w:r>
          </w:p>
        </w:tc>
        <w:tc>
          <w:tcPr>
            <w:tcW w:w="703" w:type="dxa"/>
            <w:tcBorders>
              <w:top w:val="single" w:sz="4" w:space="0" w:color="000000"/>
              <w:left w:val="single" w:sz="4" w:space="0" w:color="000000"/>
              <w:bottom w:val="single" w:sz="4" w:space="0" w:color="000000"/>
              <w:right w:val="nil"/>
            </w:tcBorders>
            <w:noWrap/>
            <w:vAlign w:val="center"/>
          </w:tcPr>
          <w:p w14:paraId="4F863FB1" w14:textId="77777777" w:rsidR="005B1149" w:rsidRPr="006E3784" w:rsidRDefault="005B1149" w:rsidP="00AF6F79">
            <w:pPr>
              <w:adjustRightInd w:val="0"/>
              <w:snapToGrid w:val="0"/>
              <w:ind w:firstLineChars="138" w:firstLine="290"/>
              <w:jc w:val="left"/>
            </w:pPr>
            <w:r w:rsidRPr="006E3784">
              <w:t>2</w:t>
            </w:r>
          </w:p>
        </w:tc>
        <w:tc>
          <w:tcPr>
            <w:tcW w:w="2317" w:type="dxa"/>
            <w:tcBorders>
              <w:top w:val="single" w:sz="4" w:space="0" w:color="000000"/>
              <w:left w:val="single" w:sz="4" w:space="0" w:color="000000"/>
              <w:bottom w:val="single" w:sz="4" w:space="0" w:color="000000"/>
              <w:right w:val="single" w:sz="4" w:space="0" w:color="000000"/>
            </w:tcBorders>
            <w:noWrap/>
            <w:vAlign w:val="center"/>
          </w:tcPr>
          <w:p w14:paraId="6C464CCE" w14:textId="77777777" w:rsidR="005B1149" w:rsidRPr="006E3784" w:rsidRDefault="005B1149" w:rsidP="00AF6F79">
            <w:pPr>
              <w:suppressAutoHyphens/>
              <w:adjustRightInd w:val="0"/>
              <w:snapToGrid w:val="0"/>
              <w:jc w:val="center"/>
            </w:pPr>
            <w:r w:rsidRPr="006E3784">
              <w:t>1</w:t>
            </w:r>
            <w:r w:rsidRPr="006E3784">
              <w:t>（</w:t>
            </w:r>
            <w:r w:rsidRPr="006E3784">
              <w:t>M</w:t>
            </w:r>
            <w:r w:rsidRPr="006E3784">
              <w:t>）</w:t>
            </w:r>
          </w:p>
          <w:p w14:paraId="5FFD5D11" w14:textId="77777777" w:rsidR="005B1149" w:rsidRPr="006E3784" w:rsidRDefault="005B1149" w:rsidP="00AF6F79">
            <w:pPr>
              <w:suppressAutoHyphens/>
              <w:adjustRightInd w:val="0"/>
              <w:snapToGrid w:val="0"/>
              <w:jc w:val="center"/>
            </w:pPr>
            <w:r w:rsidRPr="006E3784">
              <w:t>2</w:t>
            </w:r>
            <w:r w:rsidRPr="006E3784">
              <w:t>（</w:t>
            </w:r>
            <w:r w:rsidRPr="006E3784">
              <w:t>H</w:t>
            </w:r>
            <w:r w:rsidRPr="006E3784">
              <w:t>）</w:t>
            </w:r>
          </w:p>
          <w:p w14:paraId="15E8341D" w14:textId="77777777" w:rsidR="005B1149" w:rsidRPr="006E3784" w:rsidRDefault="005B1149" w:rsidP="00AF6F79">
            <w:pPr>
              <w:suppressAutoHyphens/>
              <w:adjustRightInd w:val="0"/>
              <w:snapToGrid w:val="0"/>
              <w:jc w:val="center"/>
            </w:pPr>
            <w:r w:rsidRPr="006E3784">
              <w:t>3</w:t>
            </w:r>
            <w:r w:rsidRPr="006E3784">
              <w:t>（</w:t>
            </w:r>
            <w:r w:rsidRPr="006E3784">
              <w:t>M</w:t>
            </w:r>
            <w:r w:rsidRPr="006E3784">
              <w:t>）</w:t>
            </w:r>
          </w:p>
        </w:tc>
        <w:tc>
          <w:tcPr>
            <w:tcW w:w="1652" w:type="dxa"/>
            <w:tcBorders>
              <w:top w:val="single" w:sz="4" w:space="0" w:color="000000"/>
              <w:left w:val="single" w:sz="4" w:space="0" w:color="000000"/>
              <w:bottom w:val="single" w:sz="4" w:space="0" w:color="000000"/>
              <w:right w:val="single" w:sz="4" w:space="0" w:color="000000"/>
            </w:tcBorders>
            <w:noWrap/>
            <w:vAlign w:val="center"/>
          </w:tcPr>
          <w:p w14:paraId="0823F556" w14:textId="77777777" w:rsidR="005B1149" w:rsidRPr="006E3784" w:rsidRDefault="005B1149" w:rsidP="00AF6F79">
            <w:pPr>
              <w:adjustRightInd w:val="0"/>
              <w:snapToGrid w:val="0"/>
              <w:jc w:val="center"/>
            </w:pPr>
            <w:r w:rsidRPr="006E3784">
              <w:t>理论讲解</w:t>
            </w:r>
          </w:p>
          <w:p w14:paraId="66878B94" w14:textId="77777777" w:rsidR="005B1149" w:rsidRPr="006E3784" w:rsidRDefault="005B1149" w:rsidP="00AF6F79">
            <w:pPr>
              <w:adjustRightInd w:val="0"/>
              <w:snapToGrid w:val="0"/>
              <w:jc w:val="center"/>
            </w:pPr>
            <w:r w:rsidRPr="006E3784">
              <w:t>案例式教学</w:t>
            </w:r>
          </w:p>
        </w:tc>
      </w:tr>
      <w:tr w:rsidR="005B1149" w:rsidRPr="006E3784" w14:paraId="4347F029" w14:textId="77777777" w:rsidTr="00AF6F79">
        <w:trPr>
          <w:trHeight w:val="699"/>
          <w:jc w:val="center"/>
        </w:trPr>
        <w:tc>
          <w:tcPr>
            <w:tcW w:w="603" w:type="dxa"/>
            <w:tcBorders>
              <w:top w:val="single" w:sz="4" w:space="0" w:color="000000"/>
              <w:left w:val="single" w:sz="4" w:space="0" w:color="000000"/>
              <w:bottom w:val="single" w:sz="4" w:space="0" w:color="000000"/>
              <w:right w:val="nil"/>
            </w:tcBorders>
            <w:noWrap/>
            <w:vAlign w:val="center"/>
          </w:tcPr>
          <w:p w14:paraId="7306820D" w14:textId="77777777" w:rsidR="005B1149" w:rsidRPr="006E3784" w:rsidRDefault="005B1149" w:rsidP="00AF6F79">
            <w:pPr>
              <w:suppressAutoHyphens/>
              <w:adjustRightInd w:val="0"/>
              <w:snapToGrid w:val="0"/>
              <w:spacing w:line="400" w:lineRule="atLeast"/>
              <w:jc w:val="center"/>
            </w:pPr>
            <w:r w:rsidRPr="006E3784">
              <w:t>9</w:t>
            </w:r>
          </w:p>
        </w:tc>
        <w:tc>
          <w:tcPr>
            <w:tcW w:w="3986" w:type="dxa"/>
            <w:tcBorders>
              <w:top w:val="single" w:sz="4" w:space="0" w:color="000000"/>
              <w:left w:val="single" w:sz="4" w:space="0" w:color="000000"/>
              <w:bottom w:val="single" w:sz="4" w:space="0" w:color="000000"/>
              <w:right w:val="nil"/>
            </w:tcBorders>
            <w:noWrap/>
            <w:vAlign w:val="center"/>
          </w:tcPr>
          <w:p w14:paraId="5BB8316B" w14:textId="77777777" w:rsidR="005B1149" w:rsidRPr="006E3784" w:rsidRDefault="005B1149" w:rsidP="00AF6F79">
            <w:pPr>
              <w:snapToGrid w:val="0"/>
              <w:spacing w:line="400" w:lineRule="atLeast"/>
              <w:ind w:firstLineChars="138" w:firstLine="290"/>
              <w:jc w:val="left"/>
            </w:pPr>
            <w:r w:rsidRPr="006E3784">
              <w:t>第九章</w:t>
            </w:r>
            <w:r w:rsidRPr="006E3784">
              <w:t xml:space="preserve">  </w:t>
            </w:r>
            <w:r>
              <w:rPr>
                <w:rFonts w:ascii="Times New Roman" w:eastAsiaTheme="majorEastAsia" w:hAnsi="Times New Roman"/>
                <w:color w:val="000000" w:themeColor="text1"/>
                <w:sz w:val="18"/>
                <w:szCs w:val="18"/>
              </w:rPr>
              <w:t>多糖类药物的分析</w:t>
            </w:r>
          </w:p>
        </w:tc>
        <w:tc>
          <w:tcPr>
            <w:tcW w:w="703" w:type="dxa"/>
            <w:tcBorders>
              <w:top w:val="single" w:sz="4" w:space="0" w:color="000000"/>
              <w:left w:val="single" w:sz="4" w:space="0" w:color="000000"/>
              <w:bottom w:val="single" w:sz="4" w:space="0" w:color="000000"/>
              <w:right w:val="nil"/>
            </w:tcBorders>
            <w:noWrap/>
            <w:vAlign w:val="center"/>
          </w:tcPr>
          <w:p w14:paraId="444CCA16" w14:textId="77777777" w:rsidR="005B1149" w:rsidRPr="00E21477" w:rsidRDefault="005B1149" w:rsidP="00AF6F79">
            <w:pPr>
              <w:adjustRightInd w:val="0"/>
              <w:snapToGrid w:val="0"/>
              <w:ind w:firstLineChars="138" w:firstLine="290"/>
              <w:jc w:val="left"/>
              <w:rPr>
                <w:color w:val="000000"/>
              </w:rPr>
            </w:pPr>
            <w:r>
              <w:rPr>
                <w:rFonts w:hint="eastAsia"/>
                <w:color w:val="000000"/>
              </w:rPr>
              <w:t>2</w:t>
            </w:r>
          </w:p>
        </w:tc>
        <w:tc>
          <w:tcPr>
            <w:tcW w:w="2317" w:type="dxa"/>
            <w:tcBorders>
              <w:top w:val="single" w:sz="4" w:space="0" w:color="000000"/>
              <w:left w:val="single" w:sz="4" w:space="0" w:color="000000"/>
              <w:bottom w:val="single" w:sz="4" w:space="0" w:color="000000"/>
              <w:right w:val="single" w:sz="4" w:space="0" w:color="000000"/>
            </w:tcBorders>
            <w:noWrap/>
            <w:vAlign w:val="center"/>
          </w:tcPr>
          <w:p w14:paraId="50F17D44" w14:textId="77777777" w:rsidR="005B1149" w:rsidRPr="006E3784" w:rsidRDefault="005B1149" w:rsidP="00AF6F79">
            <w:pPr>
              <w:suppressAutoHyphens/>
              <w:adjustRightInd w:val="0"/>
              <w:snapToGrid w:val="0"/>
              <w:jc w:val="center"/>
            </w:pPr>
            <w:r w:rsidRPr="006E3784">
              <w:t>1</w:t>
            </w:r>
            <w:r w:rsidRPr="006E3784">
              <w:t>（</w:t>
            </w:r>
            <w:r w:rsidRPr="006E3784">
              <w:t>H</w:t>
            </w:r>
            <w:r w:rsidRPr="006E3784">
              <w:t>）</w:t>
            </w:r>
          </w:p>
          <w:p w14:paraId="5B5F7A49" w14:textId="77777777" w:rsidR="005B1149" w:rsidRPr="006E3784" w:rsidRDefault="005B1149" w:rsidP="00AF6F79">
            <w:pPr>
              <w:suppressAutoHyphens/>
              <w:adjustRightInd w:val="0"/>
              <w:snapToGrid w:val="0"/>
              <w:jc w:val="center"/>
            </w:pPr>
            <w:r w:rsidRPr="006E3784">
              <w:t>2</w:t>
            </w:r>
            <w:r w:rsidRPr="006E3784">
              <w:t>（</w:t>
            </w:r>
            <w:r w:rsidRPr="006E3784">
              <w:t>H</w:t>
            </w:r>
            <w:r w:rsidRPr="006E3784">
              <w:t>）</w:t>
            </w:r>
          </w:p>
          <w:p w14:paraId="78E32187" w14:textId="77777777" w:rsidR="005B1149" w:rsidRPr="006E3784" w:rsidRDefault="005B1149" w:rsidP="00AF6F79">
            <w:pPr>
              <w:suppressAutoHyphens/>
              <w:adjustRightInd w:val="0"/>
              <w:snapToGrid w:val="0"/>
              <w:jc w:val="center"/>
            </w:pPr>
            <w:r w:rsidRPr="006E3784">
              <w:t>3</w:t>
            </w:r>
            <w:r w:rsidRPr="006E3784">
              <w:t>（</w:t>
            </w:r>
            <w:r w:rsidRPr="006E3784">
              <w:t>M</w:t>
            </w:r>
            <w:r w:rsidRPr="006E3784">
              <w:t>）</w:t>
            </w:r>
          </w:p>
          <w:p w14:paraId="3C8A1E2C" w14:textId="77777777" w:rsidR="005B1149" w:rsidRPr="006E3784" w:rsidRDefault="005B1149" w:rsidP="00AF6F79">
            <w:pPr>
              <w:suppressAutoHyphens/>
              <w:adjustRightInd w:val="0"/>
              <w:snapToGrid w:val="0"/>
              <w:jc w:val="center"/>
            </w:pPr>
            <w:r w:rsidRPr="006E3784">
              <w:t>4</w:t>
            </w:r>
            <w:r w:rsidRPr="006E3784">
              <w:t>（</w:t>
            </w:r>
            <w:r w:rsidRPr="006E3784">
              <w:t>M</w:t>
            </w:r>
            <w:r w:rsidRPr="006E3784">
              <w:t>）</w:t>
            </w:r>
          </w:p>
        </w:tc>
        <w:tc>
          <w:tcPr>
            <w:tcW w:w="1652" w:type="dxa"/>
            <w:tcBorders>
              <w:top w:val="single" w:sz="4" w:space="0" w:color="000000"/>
              <w:left w:val="single" w:sz="4" w:space="0" w:color="000000"/>
              <w:bottom w:val="single" w:sz="4" w:space="0" w:color="000000"/>
              <w:right w:val="single" w:sz="4" w:space="0" w:color="000000"/>
            </w:tcBorders>
            <w:noWrap/>
            <w:vAlign w:val="center"/>
          </w:tcPr>
          <w:p w14:paraId="19B447A4" w14:textId="77777777" w:rsidR="005B1149" w:rsidRPr="006E3784" w:rsidRDefault="005B1149" w:rsidP="00AF6F79">
            <w:pPr>
              <w:adjustRightInd w:val="0"/>
              <w:snapToGrid w:val="0"/>
              <w:jc w:val="center"/>
            </w:pPr>
            <w:r w:rsidRPr="006E3784">
              <w:t>理论讲解</w:t>
            </w:r>
          </w:p>
          <w:p w14:paraId="342D2742" w14:textId="77777777" w:rsidR="005B1149" w:rsidRPr="006E3784" w:rsidRDefault="005B1149" w:rsidP="00AF6F79">
            <w:pPr>
              <w:adjustRightInd w:val="0"/>
              <w:snapToGrid w:val="0"/>
              <w:jc w:val="center"/>
            </w:pPr>
            <w:r w:rsidRPr="006E3784">
              <w:t>案例式教学</w:t>
            </w:r>
          </w:p>
        </w:tc>
      </w:tr>
      <w:tr w:rsidR="005B1149" w:rsidRPr="006E3784" w14:paraId="099CCB36" w14:textId="77777777" w:rsidTr="00AF6F79">
        <w:trPr>
          <w:trHeight w:val="699"/>
          <w:jc w:val="center"/>
        </w:trPr>
        <w:tc>
          <w:tcPr>
            <w:tcW w:w="603" w:type="dxa"/>
            <w:tcBorders>
              <w:top w:val="single" w:sz="4" w:space="0" w:color="000000"/>
              <w:left w:val="single" w:sz="4" w:space="0" w:color="000000"/>
              <w:bottom w:val="single" w:sz="4" w:space="0" w:color="000000"/>
              <w:right w:val="nil"/>
            </w:tcBorders>
            <w:noWrap/>
            <w:vAlign w:val="center"/>
          </w:tcPr>
          <w:p w14:paraId="39D51EED" w14:textId="77777777" w:rsidR="005B1149" w:rsidRPr="006E3784" w:rsidRDefault="005B1149" w:rsidP="00AF6F79">
            <w:pPr>
              <w:suppressAutoHyphens/>
              <w:adjustRightInd w:val="0"/>
              <w:snapToGrid w:val="0"/>
              <w:spacing w:line="400" w:lineRule="atLeast"/>
              <w:jc w:val="center"/>
            </w:pPr>
            <w:r w:rsidRPr="006E3784">
              <w:t>10</w:t>
            </w:r>
          </w:p>
        </w:tc>
        <w:tc>
          <w:tcPr>
            <w:tcW w:w="3986" w:type="dxa"/>
            <w:tcBorders>
              <w:top w:val="single" w:sz="4" w:space="0" w:color="000000"/>
              <w:left w:val="single" w:sz="4" w:space="0" w:color="000000"/>
              <w:bottom w:val="single" w:sz="4" w:space="0" w:color="000000"/>
              <w:right w:val="nil"/>
            </w:tcBorders>
            <w:noWrap/>
            <w:vAlign w:val="center"/>
          </w:tcPr>
          <w:p w14:paraId="40102F42" w14:textId="77777777" w:rsidR="005B1149" w:rsidRPr="006E3784" w:rsidRDefault="005B1149" w:rsidP="00AF6F79">
            <w:pPr>
              <w:snapToGrid w:val="0"/>
              <w:spacing w:line="400" w:lineRule="atLeast"/>
              <w:ind w:firstLineChars="138" w:firstLine="290"/>
              <w:jc w:val="left"/>
            </w:pPr>
            <w:r w:rsidRPr="006E3784">
              <w:t>第十章</w:t>
            </w:r>
            <w:r>
              <w:rPr>
                <w:rFonts w:hint="eastAsia"/>
              </w:rPr>
              <w:t xml:space="preserve"> </w:t>
            </w:r>
            <w:r>
              <w:rPr>
                <w:rFonts w:ascii="Times New Roman" w:eastAsiaTheme="majorEastAsia" w:hAnsi="Times New Roman" w:hint="eastAsia"/>
                <w:color w:val="000000" w:themeColor="text1"/>
                <w:sz w:val="18"/>
                <w:szCs w:val="18"/>
              </w:rPr>
              <w:t>酶</w:t>
            </w:r>
            <w:r>
              <w:rPr>
                <w:rFonts w:ascii="Times New Roman" w:eastAsiaTheme="majorEastAsia" w:hAnsi="Times New Roman"/>
                <w:color w:val="000000" w:themeColor="text1"/>
                <w:sz w:val="18"/>
                <w:szCs w:val="18"/>
              </w:rPr>
              <w:t>类药物的分析</w:t>
            </w:r>
          </w:p>
        </w:tc>
        <w:tc>
          <w:tcPr>
            <w:tcW w:w="703" w:type="dxa"/>
            <w:tcBorders>
              <w:top w:val="single" w:sz="4" w:space="0" w:color="000000"/>
              <w:left w:val="single" w:sz="4" w:space="0" w:color="000000"/>
              <w:bottom w:val="single" w:sz="4" w:space="0" w:color="000000"/>
              <w:right w:val="nil"/>
            </w:tcBorders>
            <w:noWrap/>
            <w:vAlign w:val="center"/>
          </w:tcPr>
          <w:p w14:paraId="47F1C38E" w14:textId="77777777" w:rsidR="005B1149" w:rsidRPr="00E21477" w:rsidRDefault="005B1149" w:rsidP="00AF6F79">
            <w:pPr>
              <w:adjustRightInd w:val="0"/>
              <w:snapToGrid w:val="0"/>
              <w:ind w:firstLineChars="138" w:firstLine="290"/>
              <w:jc w:val="left"/>
              <w:rPr>
                <w:color w:val="000000"/>
              </w:rPr>
            </w:pPr>
            <w:r>
              <w:rPr>
                <w:rFonts w:hint="eastAsia"/>
                <w:color w:val="000000"/>
              </w:rPr>
              <w:t>2</w:t>
            </w:r>
          </w:p>
        </w:tc>
        <w:tc>
          <w:tcPr>
            <w:tcW w:w="2317" w:type="dxa"/>
            <w:tcBorders>
              <w:top w:val="single" w:sz="4" w:space="0" w:color="000000"/>
              <w:left w:val="single" w:sz="4" w:space="0" w:color="000000"/>
              <w:bottom w:val="single" w:sz="4" w:space="0" w:color="000000"/>
              <w:right w:val="single" w:sz="4" w:space="0" w:color="000000"/>
            </w:tcBorders>
            <w:noWrap/>
            <w:vAlign w:val="center"/>
          </w:tcPr>
          <w:p w14:paraId="20E7EA7E" w14:textId="77777777" w:rsidR="005B1149" w:rsidRPr="006E3784" w:rsidRDefault="005B1149" w:rsidP="00AF6F79">
            <w:pPr>
              <w:suppressAutoHyphens/>
              <w:adjustRightInd w:val="0"/>
              <w:snapToGrid w:val="0"/>
              <w:jc w:val="center"/>
            </w:pPr>
            <w:r w:rsidRPr="006E3784">
              <w:t>1</w:t>
            </w:r>
            <w:r w:rsidRPr="006E3784">
              <w:t>（</w:t>
            </w:r>
            <w:r w:rsidRPr="006E3784">
              <w:t>H</w:t>
            </w:r>
            <w:r w:rsidRPr="006E3784">
              <w:t>）</w:t>
            </w:r>
          </w:p>
          <w:p w14:paraId="7C1B9752" w14:textId="77777777" w:rsidR="005B1149" w:rsidRPr="006E3784" w:rsidRDefault="005B1149" w:rsidP="00AF6F79">
            <w:pPr>
              <w:suppressAutoHyphens/>
              <w:adjustRightInd w:val="0"/>
              <w:snapToGrid w:val="0"/>
              <w:jc w:val="center"/>
            </w:pPr>
            <w:r w:rsidRPr="006E3784">
              <w:t>2</w:t>
            </w:r>
            <w:r w:rsidRPr="006E3784">
              <w:t>（</w:t>
            </w:r>
            <w:r w:rsidRPr="006E3784">
              <w:t>H</w:t>
            </w:r>
            <w:r w:rsidRPr="006E3784">
              <w:t>）</w:t>
            </w:r>
          </w:p>
          <w:p w14:paraId="498923CB" w14:textId="77777777" w:rsidR="005B1149" w:rsidRPr="006E3784" w:rsidRDefault="005B1149" w:rsidP="00AF6F79">
            <w:pPr>
              <w:suppressAutoHyphens/>
              <w:adjustRightInd w:val="0"/>
              <w:snapToGrid w:val="0"/>
              <w:jc w:val="center"/>
            </w:pPr>
            <w:r w:rsidRPr="006E3784">
              <w:t>3</w:t>
            </w:r>
            <w:r w:rsidRPr="006E3784">
              <w:t>（</w:t>
            </w:r>
            <w:r w:rsidRPr="006E3784">
              <w:t>M</w:t>
            </w:r>
            <w:r w:rsidRPr="006E3784">
              <w:t>）</w:t>
            </w:r>
          </w:p>
        </w:tc>
        <w:tc>
          <w:tcPr>
            <w:tcW w:w="1652" w:type="dxa"/>
            <w:tcBorders>
              <w:top w:val="single" w:sz="4" w:space="0" w:color="000000"/>
              <w:left w:val="single" w:sz="4" w:space="0" w:color="000000"/>
              <w:bottom w:val="single" w:sz="4" w:space="0" w:color="000000"/>
              <w:right w:val="single" w:sz="4" w:space="0" w:color="000000"/>
            </w:tcBorders>
            <w:noWrap/>
            <w:vAlign w:val="center"/>
          </w:tcPr>
          <w:p w14:paraId="2D2EF817" w14:textId="77777777" w:rsidR="005B1149" w:rsidRPr="006E3784" w:rsidRDefault="005B1149" w:rsidP="00AF6F79">
            <w:pPr>
              <w:adjustRightInd w:val="0"/>
              <w:snapToGrid w:val="0"/>
              <w:jc w:val="center"/>
            </w:pPr>
            <w:r w:rsidRPr="006E3784">
              <w:t>理论讲解</w:t>
            </w:r>
          </w:p>
          <w:p w14:paraId="7DF05FEC" w14:textId="77777777" w:rsidR="005B1149" w:rsidRPr="006E3784" w:rsidRDefault="005B1149" w:rsidP="00AF6F79">
            <w:pPr>
              <w:adjustRightInd w:val="0"/>
              <w:snapToGrid w:val="0"/>
              <w:jc w:val="center"/>
            </w:pPr>
            <w:r w:rsidRPr="006E3784">
              <w:t>案例式教学</w:t>
            </w:r>
          </w:p>
        </w:tc>
      </w:tr>
      <w:tr w:rsidR="005B1149" w:rsidRPr="006E3784" w14:paraId="535AB752" w14:textId="77777777" w:rsidTr="00AF6F79">
        <w:trPr>
          <w:trHeight w:val="699"/>
          <w:jc w:val="center"/>
        </w:trPr>
        <w:tc>
          <w:tcPr>
            <w:tcW w:w="603" w:type="dxa"/>
            <w:tcBorders>
              <w:top w:val="single" w:sz="4" w:space="0" w:color="000000"/>
              <w:left w:val="single" w:sz="4" w:space="0" w:color="000000"/>
              <w:bottom w:val="single" w:sz="4" w:space="0" w:color="000000"/>
              <w:right w:val="nil"/>
            </w:tcBorders>
            <w:noWrap/>
            <w:vAlign w:val="center"/>
          </w:tcPr>
          <w:p w14:paraId="5F2C8E70" w14:textId="77777777" w:rsidR="005B1149" w:rsidRPr="006E3784" w:rsidRDefault="005B1149" w:rsidP="00AF6F79">
            <w:pPr>
              <w:suppressAutoHyphens/>
              <w:adjustRightInd w:val="0"/>
              <w:snapToGrid w:val="0"/>
              <w:spacing w:line="400" w:lineRule="atLeast"/>
              <w:jc w:val="center"/>
            </w:pPr>
            <w:r w:rsidRPr="006E3784">
              <w:t>11</w:t>
            </w:r>
          </w:p>
        </w:tc>
        <w:tc>
          <w:tcPr>
            <w:tcW w:w="3986" w:type="dxa"/>
            <w:tcBorders>
              <w:top w:val="single" w:sz="4" w:space="0" w:color="000000"/>
              <w:left w:val="single" w:sz="4" w:space="0" w:color="000000"/>
              <w:bottom w:val="single" w:sz="4" w:space="0" w:color="000000"/>
              <w:right w:val="nil"/>
            </w:tcBorders>
            <w:noWrap/>
            <w:vAlign w:val="center"/>
          </w:tcPr>
          <w:p w14:paraId="4B6144E4" w14:textId="77777777" w:rsidR="005B1149" w:rsidRPr="006E3784" w:rsidRDefault="005B1149" w:rsidP="00AF6F79">
            <w:pPr>
              <w:snapToGrid w:val="0"/>
              <w:spacing w:line="400" w:lineRule="atLeast"/>
              <w:ind w:firstLineChars="138" w:firstLine="290"/>
              <w:jc w:val="left"/>
            </w:pPr>
            <w:r w:rsidRPr="006E3784">
              <w:t>第十一章</w:t>
            </w:r>
            <w:r w:rsidRPr="006E3784">
              <w:t xml:space="preserve">  </w:t>
            </w:r>
            <w:r>
              <w:rPr>
                <w:rFonts w:ascii="Times New Roman" w:eastAsiaTheme="majorEastAsia" w:hAnsi="Times New Roman" w:hint="eastAsia"/>
                <w:color w:val="000000" w:themeColor="text1"/>
                <w:sz w:val="18"/>
                <w:szCs w:val="18"/>
              </w:rPr>
              <w:t>抗体、疫苗与血液制品类药物的分析</w:t>
            </w:r>
          </w:p>
        </w:tc>
        <w:tc>
          <w:tcPr>
            <w:tcW w:w="703" w:type="dxa"/>
            <w:tcBorders>
              <w:top w:val="single" w:sz="4" w:space="0" w:color="000000"/>
              <w:left w:val="single" w:sz="4" w:space="0" w:color="000000"/>
              <w:bottom w:val="single" w:sz="4" w:space="0" w:color="000000"/>
              <w:right w:val="nil"/>
            </w:tcBorders>
            <w:noWrap/>
            <w:vAlign w:val="center"/>
          </w:tcPr>
          <w:p w14:paraId="6D9CAF60" w14:textId="77777777" w:rsidR="005B1149" w:rsidRPr="006E3784" w:rsidRDefault="005B1149" w:rsidP="00AF6F79">
            <w:pPr>
              <w:adjustRightInd w:val="0"/>
              <w:snapToGrid w:val="0"/>
              <w:ind w:firstLineChars="138" w:firstLine="290"/>
              <w:jc w:val="left"/>
            </w:pPr>
            <w:r>
              <w:rPr>
                <w:rFonts w:hint="eastAsia"/>
              </w:rPr>
              <w:t>6</w:t>
            </w:r>
          </w:p>
        </w:tc>
        <w:tc>
          <w:tcPr>
            <w:tcW w:w="2317" w:type="dxa"/>
            <w:tcBorders>
              <w:top w:val="single" w:sz="4" w:space="0" w:color="000000"/>
              <w:left w:val="single" w:sz="4" w:space="0" w:color="000000"/>
              <w:bottom w:val="single" w:sz="4" w:space="0" w:color="000000"/>
              <w:right w:val="single" w:sz="4" w:space="0" w:color="000000"/>
            </w:tcBorders>
            <w:noWrap/>
            <w:vAlign w:val="center"/>
          </w:tcPr>
          <w:p w14:paraId="2F00D9D5" w14:textId="77777777" w:rsidR="005B1149" w:rsidRPr="006E3784" w:rsidRDefault="005B1149" w:rsidP="00AF6F79">
            <w:pPr>
              <w:suppressAutoHyphens/>
              <w:adjustRightInd w:val="0"/>
              <w:snapToGrid w:val="0"/>
              <w:jc w:val="center"/>
            </w:pPr>
            <w:r w:rsidRPr="006E3784">
              <w:t>1</w:t>
            </w:r>
            <w:r w:rsidRPr="006E3784">
              <w:t>（</w:t>
            </w:r>
            <w:r w:rsidRPr="006E3784">
              <w:t>H</w:t>
            </w:r>
            <w:r w:rsidRPr="006E3784">
              <w:t>）</w:t>
            </w:r>
          </w:p>
          <w:p w14:paraId="4EB17FD8" w14:textId="77777777" w:rsidR="005B1149" w:rsidRPr="006E3784" w:rsidRDefault="005B1149" w:rsidP="00AF6F79">
            <w:pPr>
              <w:suppressAutoHyphens/>
              <w:adjustRightInd w:val="0"/>
              <w:snapToGrid w:val="0"/>
              <w:jc w:val="center"/>
            </w:pPr>
            <w:r w:rsidRPr="006E3784">
              <w:t>2</w:t>
            </w:r>
            <w:r w:rsidRPr="006E3784">
              <w:t>（</w:t>
            </w:r>
            <w:r w:rsidRPr="006E3784">
              <w:t>M</w:t>
            </w:r>
            <w:r w:rsidRPr="006E3784">
              <w:t>）</w:t>
            </w:r>
          </w:p>
          <w:p w14:paraId="0A82558B" w14:textId="77777777" w:rsidR="005B1149" w:rsidRPr="006E3784" w:rsidRDefault="005B1149" w:rsidP="00AF6F79">
            <w:pPr>
              <w:suppressAutoHyphens/>
              <w:adjustRightInd w:val="0"/>
              <w:snapToGrid w:val="0"/>
              <w:jc w:val="center"/>
            </w:pPr>
            <w:r w:rsidRPr="006E3784">
              <w:t>3</w:t>
            </w:r>
            <w:r w:rsidRPr="006E3784">
              <w:t>（</w:t>
            </w:r>
            <w:r w:rsidRPr="006E3784">
              <w:t>M</w:t>
            </w:r>
            <w:r w:rsidRPr="006E3784">
              <w:t>）</w:t>
            </w:r>
          </w:p>
        </w:tc>
        <w:tc>
          <w:tcPr>
            <w:tcW w:w="1652" w:type="dxa"/>
            <w:tcBorders>
              <w:top w:val="single" w:sz="4" w:space="0" w:color="000000"/>
              <w:left w:val="single" w:sz="4" w:space="0" w:color="000000"/>
              <w:bottom w:val="single" w:sz="4" w:space="0" w:color="000000"/>
              <w:right w:val="single" w:sz="4" w:space="0" w:color="000000"/>
            </w:tcBorders>
            <w:noWrap/>
            <w:vAlign w:val="center"/>
          </w:tcPr>
          <w:p w14:paraId="45186154" w14:textId="77777777" w:rsidR="005B1149" w:rsidRPr="006E3784" w:rsidRDefault="005B1149" w:rsidP="00AF6F79">
            <w:pPr>
              <w:adjustRightInd w:val="0"/>
              <w:snapToGrid w:val="0"/>
              <w:jc w:val="center"/>
            </w:pPr>
            <w:r w:rsidRPr="006E3784">
              <w:t>理论讲解</w:t>
            </w:r>
          </w:p>
        </w:tc>
      </w:tr>
      <w:tr w:rsidR="005B1149" w:rsidRPr="006E3784" w14:paraId="2B9808CF" w14:textId="77777777" w:rsidTr="00AF6F79">
        <w:trPr>
          <w:trHeight w:val="588"/>
          <w:jc w:val="center"/>
        </w:trPr>
        <w:tc>
          <w:tcPr>
            <w:tcW w:w="4589" w:type="dxa"/>
            <w:gridSpan w:val="2"/>
            <w:tcBorders>
              <w:top w:val="single" w:sz="4" w:space="0" w:color="000000"/>
              <w:left w:val="single" w:sz="4" w:space="0" w:color="000000"/>
              <w:bottom w:val="single" w:sz="4" w:space="0" w:color="000000"/>
              <w:right w:val="nil"/>
            </w:tcBorders>
            <w:noWrap/>
            <w:vAlign w:val="center"/>
          </w:tcPr>
          <w:p w14:paraId="5A379C87" w14:textId="77777777" w:rsidR="005B1149" w:rsidRPr="006E3784" w:rsidRDefault="005B1149" w:rsidP="00AF6F79">
            <w:pPr>
              <w:suppressAutoHyphens/>
              <w:adjustRightInd w:val="0"/>
              <w:snapToGrid w:val="0"/>
              <w:spacing w:line="400" w:lineRule="atLeast"/>
              <w:jc w:val="center"/>
            </w:pPr>
            <w:r w:rsidRPr="006E3784">
              <w:t>合计</w:t>
            </w:r>
          </w:p>
        </w:tc>
        <w:tc>
          <w:tcPr>
            <w:tcW w:w="703" w:type="dxa"/>
            <w:tcBorders>
              <w:top w:val="single" w:sz="4" w:space="0" w:color="000000"/>
              <w:left w:val="single" w:sz="4" w:space="0" w:color="000000"/>
              <w:bottom w:val="single" w:sz="4" w:space="0" w:color="000000"/>
              <w:right w:val="nil"/>
            </w:tcBorders>
            <w:noWrap/>
            <w:vAlign w:val="center"/>
          </w:tcPr>
          <w:p w14:paraId="227CDBC9" w14:textId="77777777" w:rsidR="005B1149" w:rsidRPr="006E3784" w:rsidRDefault="005B1149" w:rsidP="00AF6F79">
            <w:pPr>
              <w:suppressAutoHyphens/>
              <w:adjustRightInd w:val="0"/>
              <w:snapToGrid w:val="0"/>
              <w:jc w:val="center"/>
            </w:pPr>
            <w:r w:rsidRPr="006E3784">
              <w:t>32</w:t>
            </w:r>
          </w:p>
        </w:tc>
        <w:tc>
          <w:tcPr>
            <w:tcW w:w="2317" w:type="dxa"/>
            <w:tcBorders>
              <w:top w:val="single" w:sz="4" w:space="0" w:color="000000"/>
              <w:left w:val="single" w:sz="4" w:space="0" w:color="000000"/>
              <w:bottom w:val="single" w:sz="4" w:space="0" w:color="000000"/>
              <w:right w:val="single" w:sz="4" w:space="0" w:color="000000"/>
            </w:tcBorders>
            <w:noWrap/>
            <w:vAlign w:val="center"/>
          </w:tcPr>
          <w:p w14:paraId="2B086159" w14:textId="77777777" w:rsidR="005B1149" w:rsidRPr="006E3784" w:rsidRDefault="005B1149" w:rsidP="00AF6F79">
            <w:pPr>
              <w:suppressAutoHyphens/>
              <w:adjustRightInd w:val="0"/>
              <w:snapToGrid w:val="0"/>
              <w:jc w:val="center"/>
            </w:pPr>
          </w:p>
        </w:tc>
        <w:tc>
          <w:tcPr>
            <w:tcW w:w="1652" w:type="dxa"/>
            <w:tcBorders>
              <w:top w:val="single" w:sz="4" w:space="0" w:color="000000"/>
              <w:left w:val="single" w:sz="4" w:space="0" w:color="000000"/>
              <w:bottom w:val="single" w:sz="4" w:space="0" w:color="000000"/>
              <w:right w:val="single" w:sz="4" w:space="0" w:color="000000"/>
            </w:tcBorders>
            <w:noWrap/>
            <w:vAlign w:val="center"/>
          </w:tcPr>
          <w:p w14:paraId="7B8B5710" w14:textId="77777777" w:rsidR="005B1149" w:rsidRPr="006E3784" w:rsidRDefault="005B1149" w:rsidP="00AF6F79">
            <w:pPr>
              <w:suppressAutoHyphens/>
              <w:adjustRightInd w:val="0"/>
              <w:snapToGrid w:val="0"/>
              <w:jc w:val="left"/>
            </w:pPr>
          </w:p>
        </w:tc>
      </w:tr>
    </w:tbl>
    <w:p w14:paraId="0296BAC1" w14:textId="77777777" w:rsidR="005B1149" w:rsidRPr="006E3784" w:rsidRDefault="005B1149" w:rsidP="005B1149">
      <w:pPr>
        <w:suppressAutoHyphens/>
        <w:snapToGrid w:val="0"/>
        <w:spacing w:line="400" w:lineRule="atLeast"/>
        <w:rPr>
          <w:rFonts w:eastAsia="黑体"/>
          <w:bCs/>
          <w:sz w:val="24"/>
        </w:rPr>
      </w:pPr>
    </w:p>
    <w:p w14:paraId="6B873183" w14:textId="77777777" w:rsidR="005B1149" w:rsidRPr="006E3784" w:rsidRDefault="005B1149" w:rsidP="005B1149">
      <w:pPr>
        <w:suppressAutoHyphens/>
        <w:spacing w:beforeLines="50" w:before="156" w:afterLines="50" w:after="156" w:line="360" w:lineRule="auto"/>
        <w:rPr>
          <w:rFonts w:eastAsia="黑体"/>
          <w:bCs/>
          <w:sz w:val="24"/>
        </w:rPr>
      </w:pPr>
      <w:r w:rsidRPr="006E3784">
        <w:rPr>
          <w:rFonts w:eastAsia="黑体"/>
          <w:bCs/>
          <w:sz w:val="24"/>
        </w:rPr>
        <w:t>五、教学内容和基本要求</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9"/>
        <w:gridCol w:w="5670"/>
        <w:gridCol w:w="743"/>
      </w:tblGrid>
      <w:tr w:rsidR="005B1149" w:rsidRPr="006E3784" w14:paraId="2CD7B10B" w14:textId="77777777" w:rsidTr="00AF6F79">
        <w:trPr>
          <w:jc w:val="center"/>
        </w:trPr>
        <w:tc>
          <w:tcPr>
            <w:tcW w:w="2729" w:type="dxa"/>
          </w:tcPr>
          <w:p w14:paraId="3C835FA9" w14:textId="77777777" w:rsidR="005B1149" w:rsidRPr="00E21477" w:rsidRDefault="005B1149" w:rsidP="005B1149">
            <w:pPr>
              <w:pStyle w:val="a5"/>
              <w:spacing w:beforeLines="25" w:before="78" w:afterLines="25" w:after="78"/>
              <w:jc w:val="center"/>
              <w:rPr>
                <w:rFonts w:ascii="Times New Roman" w:hAnsi="Times New Roman"/>
              </w:rPr>
            </w:pPr>
            <w:r w:rsidRPr="00E21477">
              <w:rPr>
                <w:rFonts w:ascii="Times New Roman" w:hAnsi="Times New Roman"/>
              </w:rPr>
              <w:t>教学内容</w:t>
            </w:r>
          </w:p>
        </w:tc>
        <w:tc>
          <w:tcPr>
            <w:tcW w:w="5670" w:type="dxa"/>
          </w:tcPr>
          <w:p w14:paraId="16F9A48C" w14:textId="77777777" w:rsidR="005B1149" w:rsidRPr="00E21477" w:rsidRDefault="005B1149" w:rsidP="005B1149">
            <w:pPr>
              <w:pStyle w:val="a5"/>
              <w:spacing w:beforeLines="25" w:before="78" w:afterLines="25" w:after="78"/>
              <w:jc w:val="center"/>
              <w:rPr>
                <w:rFonts w:ascii="Times New Roman" w:hAnsi="Times New Roman"/>
              </w:rPr>
            </w:pPr>
            <w:r w:rsidRPr="00E21477">
              <w:rPr>
                <w:rFonts w:ascii="Times New Roman" w:hAnsi="Times New Roman"/>
              </w:rPr>
              <w:t>学习要求</w:t>
            </w:r>
          </w:p>
        </w:tc>
        <w:tc>
          <w:tcPr>
            <w:tcW w:w="743" w:type="dxa"/>
          </w:tcPr>
          <w:p w14:paraId="022A53A6" w14:textId="77777777" w:rsidR="005B1149" w:rsidRPr="00E21477" w:rsidRDefault="005B1149" w:rsidP="005B1149">
            <w:pPr>
              <w:pStyle w:val="a5"/>
              <w:spacing w:beforeLines="25" w:before="78" w:afterLines="25" w:after="78"/>
              <w:jc w:val="center"/>
              <w:rPr>
                <w:rFonts w:ascii="Times New Roman" w:hAnsi="Times New Roman"/>
              </w:rPr>
            </w:pPr>
            <w:r w:rsidRPr="00E21477">
              <w:rPr>
                <w:rFonts w:ascii="Times New Roman" w:hAnsi="Times New Roman"/>
              </w:rPr>
              <w:t>学时</w:t>
            </w:r>
          </w:p>
        </w:tc>
      </w:tr>
      <w:tr w:rsidR="005B1149" w:rsidRPr="006E3784" w14:paraId="3AF2A416" w14:textId="77777777" w:rsidTr="00AF6F79">
        <w:trPr>
          <w:jc w:val="center"/>
        </w:trPr>
        <w:tc>
          <w:tcPr>
            <w:tcW w:w="2729" w:type="dxa"/>
          </w:tcPr>
          <w:p w14:paraId="69AFAD24" w14:textId="77777777" w:rsidR="005B1149" w:rsidRPr="006E3784" w:rsidRDefault="005B1149" w:rsidP="00AF6F79">
            <w:r w:rsidRPr="006E3784">
              <w:t>第一章</w:t>
            </w:r>
            <w:r w:rsidRPr="006E3784">
              <w:t xml:space="preserve">  </w:t>
            </w:r>
            <w:r w:rsidRPr="006E3784">
              <w:t>绪论</w:t>
            </w:r>
          </w:p>
        </w:tc>
        <w:tc>
          <w:tcPr>
            <w:tcW w:w="5670" w:type="dxa"/>
          </w:tcPr>
          <w:p w14:paraId="13922D20" w14:textId="77777777" w:rsidR="005B1149" w:rsidRDefault="005B1149" w:rsidP="00AF6F79">
            <w:pPr>
              <w:numPr>
                <w:ilvl w:val="0"/>
                <w:numId w:val="1"/>
              </w:numPr>
              <w:spacing w:line="360" w:lineRule="exact"/>
            </w:pPr>
            <w:r>
              <w:t>了解生物药物分析的性质和任务</w:t>
            </w:r>
          </w:p>
          <w:p w14:paraId="69D9DF71" w14:textId="77777777" w:rsidR="005B1149" w:rsidRDefault="005B1149" w:rsidP="00AF6F79">
            <w:pPr>
              <w:numPr>
                <w:ilvl w:val="0"/>
                <w:numId w:val="1"/>
              </w:numPr>
              <w:spacing w:line="360" w:lineRule="exact"/>
            </w:pPr>
            <w:r>
              <w:t>了解各国药典和生物药物的质量标准</w:t>
            </w:r>
          </w:p>
          <w:p w14:paraId="665DE271" w14:textId="77777777" w:rsidR="005B1149" w:rsidRDefault="005B1149" w:rsidP="00AF6F79">
            <w:pPr>
              <w:numPr>
                <w:ilvl w:val="0"/>
                <w:numId w:val="1"/>
              </w:numPr>
              <w:spacing w:line="360" w:lineRule="exact"/>
            </w:pPr>
            <w:r>
              <w:t>熟悉生物药物的科学管理规范</w:t>
            </w:r>
          </w:p>
          <w:p w14:paraId="3AC4F493" w14:textId="77777777" w:rsidR="005B1149" w:rsidRPr="003562DE" w:rsidRDefault="005B1149" w:rsidP="00AF6F79">
            <w:pPr>
              <w:spacing w:line="360" w:lineRule="exact"/>
            </w:pPr>
            <w:r>
              <w:t>4</w:t>
            </w:r>
            <w:r>
              <w:t>、掌握生物药物检验工作的基本程序及内容。</w:t>
            </w:r>
          </w:p>
        </w:tc>
        <w:tc>
          <w:tcPr>
            <w:tcW w:w="743" w:type="dxa"/>
          </w:tcPr>
          <w:p w14:paraId="30E777FB" w14:textId="77777777" w:rsidR="005B1149" w:rsidRPr="006E3784" w:rsidRDefault="005B1149" w:rsidP="00AF6F79">
            <w:pPr>
              <w:jc w:val="center"/>
            </w:pPr>
            <w:r w:rsidRPr="006E3784">
              <w:t>2</w:t>
            </w:r>
          </w:p>
        </w:tc>
      </w:tr>
      <w:tr w:rsidR="005B1149" w:rsidRPr="006E3784" w14:paraId="7635AE19" w14:textId="77777777" w:rsidTr="00AF6F79">
        <w:trPr>
          <w:jc w:val="center"/>
        </w:trPr>
        <w:tc>
          <w:tcPr>
            <w:tcW w:w="2729" w:type="dxa"/>
          </w:tcPr>
          <w:p w14:paraId="098DB9E9" w14:textId="77777777" w:rsidR="005B1149" w:rsidRPr="006E3784" w:rsidRDefault="005B1149" w:rsidP="00AF6F79">
            <w:r w:rsidRPr="006E3784">
              <w:t>第二章</w:t>
            </w:r>
            <w:r w:rsidRPr="006E3784">
              <w:t xml:space="preserve">  </w:t>
            </w:r>
            <w:r w:rsidRPr="000A54A9">
              <w:t>生物药物的杂质</w:t>
            </w:r>
            <w:r w:rsidRPr="000A54A9">
              <w:rPr>
                <w:rFonts w:hint="eastAsia"/>
              </w:rPr>
              <w:t>及安全性</w:t>
            </w:r>
            <w:r w:rsidRPr="000A54A9">
              <w:t>检查</w:t>
            </w:r>
          </w:p>
        </w:tc>
        <w:tc>
          <w:tcPr>
            <w:tcW w:w="5670" w:type="dxa"/>
          </w:tcPr>
          <w:p w14:paraId="1D21D1ED" w14:textId="77777777" w:rsidR="005B1149" w:rsidRPr="00E21477" w:rsidRDefault="005B1149" w:rsidP="00AF6F79">
            <w:pPr>
              <w:pStyle w:val="a5"/>
              <w:rPr>
                <w:rFonts w:ascii="Times New Roman" w:hAnsi="Times New Roman"/>
              </w:rPr>
            </w:pPr>
            <w:r w:rsidRPr="00E21477">
              <w:rPr>
                <w:rFonts w:ascii="Times New Roman" w:hAnsi="Times New Roman"/>
              </w:rPr>
              <w:t>了解</w:t>
            </w:r>
            <w:r>
              <w:rPr>
                <w:rFonts w:ascii="Times New Roman" w:hAnsi="Times New Roman" w:hint="eastAsia"/>
              </w:rPr>
              <w:t>生物药物杂质及检测方法；了解生物药物的安全检测。</w:t>
            </w:r>
          </w:p>
          <w:p w14:paraId="357F2001" w14:textId="77777777" w:rsidR="005B1149" w:rsidRPr="006E3784" w:rsidRDefault="005B1149" w:rsidP="00AF6F79">
            <w:r w:rsidRPr="006E3784">
              <w:rPr>
                <w:b/>
              </w:rPr>
              <w:t>重点：</w:t>
            </w:r>
            <w:r>
              <w:rPr>
                <w:rFonts w:hint="eastAsia"/>
                <w:bCs/>
              </w:rPr>
              <w:t>生物药物各种杂质的性质及检测方法</w:t>
            </w:r>
            <w:r w:rsidRPr="006E3784">
              <w:rPr>
                <w:bCs/>
              </w:rPr>
              <w:t>。</w:t>
            </w:r>
          </w:p>
          <w:p w14:paraId="68FB94F6" w14:textId="77777777" w:rsidR="005B1149" w:rsidRPr="00E21477" w:rsidRDefault="005B1149" w:rsidP="00AF6F79">
            <w:pPr>
              <w:pStyle w:val="a5"/>
              <w:rPr>
                <w:rFonts w:ascii="Times New Roman" w:hAnsi="Times New Roman"/>
              </w:rPr>
            </w:pPr>
            <w:r w:rsidRPr="00E21477">
              <w:rPr>
                <w:rFonts w:ascii="Times New Roman" w:hAnsi="Times New Roman"/>
                <w:b/>
              </w:rPr>
              <w:t>难点</w:t>
            </w:r>
            <w:r>
              <w:rPr>
                <w:rFonts w:ascii="Times New Roman" w:hAnsi="Times New Roman" w:hint="eastAsia"/>
                <w:b/>
              </w:rPr>
              <w:t>：</w:t>
            </w:r>
            <w:r w:rsidRPr="00C4326E">
              <w:rPr>
                <w:rFonts w:ascii="Cambria" w:hAnsi="Cambria" w:hint="eastAsia"/>
                <w:bCs/>
              </w:rPr>
              <w:t>生物药物杂质检测</w:t>
            </w:r>
            <w:r w:rsidRPr="00C4326E">
              <w:rPr>
                <w:rFonts w:ascii="Cambria" w:hAnsi="Cambria"/>
                <w:bCs/>
              </w:rPr>
              <w:t>的基本原则。</w:t>
            </w:r>
          </w:p>
        </w:tc>
        <w:tc>
          <w:tcPr>
            <w:tcW w:w="743" w:type="dxa"/>
          </w:tcPr>
          <w:p w14:paraId="168E8FF7" w14:textId="77777777" w:rsidR="005B1149" w:rsidRPr="006E3784" w:rsidRDefault="005B1149" w:rsidP="00AF6F79">
            <w:pPr>
              <w:jc w:val="center"/>
            </w:pPr>
            <w:r w:rsidRPr="006E3784">
              <w:t>2</w:t>
            </w:r>
          </w:p>
        </w:tc>
      </w:tr>
      <w:tr w:rsidR="005B1149" w:rsidRPr="006E3784" w14:paraId="6D1960AB" w14:textId="77777777" w:rsidTr="00AF6F79">
        <w:trPr>
          <w:jc w:val="center"/>
        </w:trPr>
        <w:tc>
          <w:tcPr>
            <w:tcW w:w="2729" w:type="dxa"/>
          </w:tcPr>
          <w:p w14:paraId="0464FE34" w14:textId="77777777" w:rsidR="005B1149" w:rsidRPr="006E3784" w:rsidRDefault="005B1149" w:rsidP="00AF6F79">
            <w:r w:rsidRPr="006E3784">
              <w:t>第三章</w:t>
            </w:r>
            <w:r w:rsidRPr="006E3784">
              <w:t xml:space="preserve">  </w:t>
            </w:r>
            <w:r w:rsidRPr="003562DE">
              <w:t>生物药物的微生物限度检查法</w:t>
            </w:r>
          </w:p>
        </w:tc>
        <w:tc>
          <w:tcPr>
            <w:tcW w:w="5670" w:type="dxa"/>
          </w:tcPr>
          <w:p w14:paraId="3178D3F4" w14:textId="77777777" w:rsidR="005B1149" w:rsidRPr="002B2A06" w:rsidRDefault="005B1149" w:rsidP="00AF6F79">
            <w:pPr>
              <w:spacing w:line="360" w:lineRule="exact"/>
              <w:rPr>
                <w:rFonts w:ascii="宋体" w:hAnsi="宋体"/>
              </w:rPr>
            </w:pPr>
            <w:r w:rsidRPr="002B2A06">
              <w:rPr>
                <w:rFonts w:ascii="宋体" w:hAnsi="宋体" w:hint="eastAsia"/>
              </w:rPr>
              <w:t>1、了解生物药物被微生物污染的范围和原因及质量变化</w:t>
            </w:r>
          </w:p>
          <w:p w14:paraId="036800ED" w14:textId="77777777" w:rsidR="005B1149" w:rsidRPr="002B2A06" w:rsidRDefault="005B1149" w:rsidP="00AF6F79">
            <w:pPr>
              <w:spacing w:line="360" w:lineRule="exact"/>
              <w:rPr>
                <w:rFonts w:ascii="宋体" w:hAnsi="宋体"/>
              </w:rPr>
            </w:pPr>
            <w:r w:rsidRPr="002B2A06">
              <w:rPr>
                <w:rFonts w:ascii="宋体" w:hAnsi="宋体" w:hint="eastAsia"/>
              </w:rPr>
              <w:t>2、了解生物药物微生物限度检查的意义及综合防止措施</w:t>
            </w:r>
          </w:p>
          <w:p w14:paraId="47F829F0" w14:textId="77777777" w:rsidR="005B1149" w:rsidRPr="002B2A06" w:rsidRDefault="005B1149" w:rsidP="00AF6F79">
            <w:pPr>
              <w:spacing w:line="360" w:lineRule="exact"/>
              <w:rPr>
                <w:rFonts w:ascii="宋体" w:hAnsi="宋体"/>
              </w:rPr>
            </w:pPr>
            <w:r>
              <w:rPr>
                <w:rFonts w:ascii="宋体" w:hAnsi="宋体" w:hint="eastAsia"/>
              </w:rPr>
              <w:t>3、</w:t>
            </w:r>
            <w:r w:rsidRPr="002B2A06">
              <w:rPr>
                <w:rFonts w:ascii="宋体" w:hAnsi="宋体" w:hint="eastAsia"/>
              </w:rPr>
              <w:t>理解染菌限度检查原则</w:t>
            </w:r>
            <w:r>
              <w:rPr>
                <w:rFonts w:ascii="宋体" w:hAnsi="宋体" w:hint="eastAsia"/>
              </w:rPr>
              <w:t>，</w:t>
            </w:r>
            <w:r w:rsidRPr="002B2A06">
              <w:rPr>
                <w:rFonts w:ascii="宋体" w:hAnsi="宋体" w:hint="eastAsia"/>
              </w:rPr>
              <w:t>熟悉染菌限度检查步骤</w:t>
            </w:r>
          </w:p>
          <w:p w14:paraId="166DAB9D" w14:textId="77777777" w:rsidR="005B1149" w:rsidRPr="002B2A06" w:rsidRDefault="005B1149" w:rsidP="00AF6F79">
            <w:pPr>
              <w:spacing w:line="360" w:lineRule="exact"/>
              <w:rPr>
                <w:rFonts w:ascii="宋体" w:hAnsi="宋体"/>
              </w:rPr>
            </w:pPr>
            <w:r w:rsidRPr="002B2A06">
              <w:rPr>
                <w:rFonts w:ascii="宋体" w:hAnsi="宋体" w:hint="eastAsia"/>
              </w:rPr>
              <w:lastRenderedPageBreak/>
              <w:t>控制菌检查法</w:t>
            </w:r>
          </w:p>
          <w:p w14:paraId="085D6E32" w14:textId="77777777" w:rsidR="005B1149" w:rsidRPr="002B2A06" w:rsidRDefault="005B1149" w:rsidP="00AF6F79">
            <w:pPr>
              <w:spacing w:line="360" w:lineRule="exact"/>
              <w:rPr>
                <w:rFonts w:ascii="宋体" w:hAnsi="宋体"/>
              </w:rPr>
            </w:pPr>
            <w:r>
              <w:rPr>
                <w:rFonts w:ascii="宋体" w:hAnsi="宋体" w:hint="eastAsia"/>
              </w:rPr>
              <w:t>4</w:t>
            </w:r>
            <w:r w:rsidRPr="002B2A06">
              <w:rPr>
                <w:rFonts w:ascii="宋体" w:hAnsi="宋体" w:hint="eastAsia"/>
              </w:rPr>
              <w:t>、掌握大肠杆菌、沙门菌、绿浓杆菌的检查原理及方法</w:t>
            </w:r>
          </w:p>
          <w:p w14:paraId="03592492" w14:textId="77777777" w:rsidR="005B1149" w:rsidRPr="002B2A06" w:rsidRDefault="005B1149" w:rsidP="00AF6F79">
            <w:pPr>
              <w:spacing w:line="360" w:lineRule="exact"/>
              <w:rPr>
                <w:rFonts w:ascii="宋体" w:hAnsi="宋体"/>
              </w:rPr>
            </w:pPr>
            <w:r>
              <w:rPr>
                <w:rFonts w:ascii="宋体" w:hAnsi="宋体" w:hint="eastAsia"/>
              </w:rPr>
              <w:t>5</w:t>
            </w:r>
            <w:r w:rsidRPr="002B2A06">
              <w:rPr>
                <w:rFonts w:ascii="宋体" w:hAnsi="宋体" w:hint="eastAsia"/>
              </w:rPr>
              <w:t>、熟悉金黄色葡萄球菌、破伤风杆菌、痢疾杆菌的检查原理及方法</w:t>
            </w:r>
            <w:r>
              <w:rPr>
                <w:rFonts w:ascii="宋体" w:hAnsi="宋体" w:hint="eastAsia"/>
              </w:rPr>
              <w:t>，熟悉</w:t>
            </w:r>
            <w:r w:rsidRPr="002B2A06">
              <w:rPr>
                <w:rFonts w:ascii="宋体" w:hAnsi="宋体" w:hint="eastAsia"/>
              </w:rPr>
              <w:t>含抑菌成分的生物药物菌检方法</w:t>
            </w:r>
          </w:p>
          <w:p w14:paraId="0DDCB58E" w14:textId="77777777" w:rsidR="005B1149" w:rsidRPr="003553C8" w:rsidRDefault="005B1149" w:rsidP="00AF6F79">
            <w:pPr>
              <w:adjustRightInd w:val="0"/>
              <w:snapToGrid w:val="0"/>
              <w:spacing w:line="400" w:lineRule="exact"/>
              <w:rPr>
                <w:rFonts w:ascii="宋体" w:hAnsi="宋体"/>
                <w:b/>
                <w:bCs/>
                <w:color w:val="000000"/>
                <w:sz w:val="22"/>
              </w:rPr>
            </w:pPr>
            <w:r w:rsidRPr="003553C8">
              <w:rPr>
                <w:rFonts w:ascii="宋体" w:hAnsi="宋体"/>
                <w:b/>
                <w:bCs/>
                <w:color w:val="000000"/>
                <w:sz w:val="22"/>
              </w:rPr>
              <w:t>重点和难点</w:t>
            </w:r>
            <w:r>
              <w:rPr>
                <w:rFonts w:ascii="宋体" w:hAnsi="宋体" w:hint="eastAsia"/>
                <w:color w:val="000000"/>
              </w:rPr>
              <w:t>：</w:t>
            </w:r>
          </w:p>
          <w:p w14:paraId="672DCB1F" w14:textId="77777777" w:rsidR="005B1149" w:rsidRPr="003553C8" w:rsidRDefault="005B1149" w:rsidP="00AF6F79">
            <w:pPr>
              <w:adjustRightInd w:val="0"/>
              <w:snapToGrid w:val="0"/>
              <w:spacing w:line="400" w:lineRule="exact"/>
              <w:rPr>
                <w:rFonts w:ascii="宋体" w:hAnsi="宋体"/>
                <w:color w:val="000000"/>
              </w:rPr>
            </w:pPr>
            <w:r w:rsidRPr="003553C8">
              <w:rPr>
                <w:rFonts w:ascii="宋体" w:hAnsi="宋体" w:hint="eastAsia"/>
                <w:color w:val="000000"/>
              </w:rPr>
              <w:t>1）生物药物被微生物污染后引起的质量变化</w:t>
            </w:r>
          </w:p>
          <w:p w14:paraId="62D6497D" w14:textId="77777777" w:rsidR="005B1149" w:rsidRPr="003553C8" w:rsidRDefault="005B1149" w:rsidP="00AF6F79">
            <w:pPr>
              <w:adjustRightInd w:val="0"/>
              <w:snapToGrid w:val="0"/>
              <w:spacing w:line="400" w:lineRule="exact"/>
              <w:rPr>
                <w:rFonts w:ascii="宋体" w:hAnsi="宋体"/>
                <w:color w:val="000000"/>
              </w:rPr>
            </w:pPr>
            <w:r w:rsidRPr="003553C8">
              <w:rPr>
                <w:rFonts w:ascii="宋体" w:hAnsi="宋体" w:hint="eastAsia"/>
                <w:color w:val="000000"/>
              </w:rPr>
              <w:t>2）抑制菌的检查法</w:t>
            </w:r>
          </w:p>
        </w:tc>
        <w:tc>
          <w:tcPr>
            <w:tcW w:w="743" w:type="dxa"/>
          </w:tcPr>
          <w:p w14:paraId="51CE2975" w14:textId="77777777" w:rsidR="005B1149" w:rsidRPr="006E3784" w:rsidRDefault="005B1149" w:rsidP="00AF6F79">
            <w:pPr>
              <w:jc w:val="center"/>
            </w:pPr>
            <w:r w:rsidRPr="006E3784">
              <w:lastRenderedPageBreak/>
              <w:t>2</w:t>
            </w:r>
          </w:p>
        </w:tc>
      </w:tr>
      <w:tr w:rsidR="005B1149" w:rsidRPr="006E3784" w14:paraId="1A9D9B38" w14:textId="77777777" w:rsidTr="00AF6F79">
        <w:trPr>
          <w:jc w:val="center"/>
        </w:trPr>
        <w:tc>
          <w:tcPr>
            <w:tcW w:w="2729" w:type="dxa"/>
          </w:tcPr>
          <w:p w14:paraId="019E60EF" w14:textId="77777777" w:rsidR="005B1149" w:rsidRPr="006E3784" w:rsidRDefault="005B1149" w:rsidP="00AF6F79">
            <w:r w:rsidRPr="006E3784">
              <w:t>第四章</w:t>
            </w:r>
            <w:r w:rsidRPr="000A54A9">
              <w:rPr>
                <w:rFonts w:hint="eastAsia"/>
              </w:rPr>
              <w:t>生物药物的酶学分析法</w:t>
            </w:r>
          </w:p>
        </w:tc>
        <w:tc>
          <w:tcPr>
            <w:tcW w:w="5670" w:type="dxa"/>
          </w:tcPr>
          <w:p w14:paraId="33F95803" w14:textId="77777777" w:rsidR="005B1149" w:rsidRPr="002B2A06" w:rsidRDefault="005B1149" w:rsidP="00AF6F79">
            <w:pPr>
              <w:spacing w:line="360" w:lineRule="exact"/>
              <w:rPr>
                <w:rFonts w:ascii="宋体" w:hAnsi="宋体"/>
              </w:rPr>
            </w:pPr>
            <w:r w:rsidRPr="002B2A06">
              <w:rPr>
                <w:rFonts w:ascii="宋体" w:hAnsi="宋体" w:hint="eastAsia"/>
              </w:rPr>
              <w:t>1、理解酶免疫测定法的概念及基本原理</w:t>
            </w:r>
          </w:p>
          <w:p w14:paraId="7FB244DA" w14:textId="77777777" w:rsidR="005B1149" w:rsidRPr="002B2A06" w:rsidRDefault="005B1149" w:rsidP="00AF6F79">
            <w:pPr>
              <w:spacing w:line="360" w:lineRule="exact"/>
              <w:rPr>
                <w:rFonts w:ascii="宋体" w:hAnsi="宋体"/>
              </w:rPr>
            </w:pPr>
            <w:r w:rsidRPr="002B2A06">
              <w:rPr>
                <w:rFonts w:ascii="宋体" w:hAnsi="宋体" w:hint="eastAsia"/>
              </w:rPr>
              <w:t>2、了解酶免疫测定法的分类</w:t>
            </w:r>
            <w:r>
              <w:rPr>
                <w:rFonts w:ascii="宋体" w:hAnsi="宋体" w:hint="eastAsia"/>
              </w:rPr>
              <w:t>，</w:t>
            </w:r>
            <w:r w:rsidRPr="002B2A06">
              <w:rPr>
                <w:rFonts w:ascii="宋体" w:hAnsi="宋体" w:hint="eastAsia"/>
              </w:rPr>
              <w:t>戊二醛法的酶联原理及方法</w:t>
            </w:r>
          </w:p>
          <w:p w14:paraId="75085BC3" w14:textId="77777777" w:rsidR="005B1149" w:rsidRPr="002B2A06" w:rsidRDefault="005B1149" w:rsidP="00AF6F79">
            <w:pPr>
              <w:spacing w:line="360" w:lineRule="exact"/>
              <w:rPr>
                <w:rFonts w:ascii="宋体" w:hAnsi="宋体"/>
              </w:rPr>
            </w:pPr>
            <w:r w:rsidRPr="002B2A06">
              <w:rPr>
                <w:rFonts w:ascii="宋体" w:hAnsi="宋体" w:hint="eastAsia"/>
              </w:rPr>
              <w:t>酶免疫测定法的技术要点</w:t>
            </w:r>
            <w:r>
              <w:rPr>
                <w:rFonts w:ascii="宋体" w:hAnsi="宋体" w:hint="eastAsia"/>
              </w:rPr>
              <w:t>，</w:t>
            </w:r>
            <w:r w:rsidRPr="002B2A06">
              <w:rPr>
                <w:rFonts w:ascii="宋体" w:hAnsi="宋体" w:hint="eastAsia"/>
              </w:rPr>
              <w:t>了解酶与抗体活性、酶结合物、抗原最适浓度等测定</w:t>
            </w:r>
          </w:p>
          <w:p w14:paraId="5CB5341C" w14:textId="77777777" w:rsidR="005B1149" w:rsidRPr="002B2A06" w:rsidRDefault="005B1149" w:rsidP="00AF6F79">
            <w:pPr>
              <w:spacing w:line="360" w:lineRule="exact"/>
              <w:rPr>
                <w:rFonts w:ascii="宋体" w:hAnsi="宋体"/>
              </w:rPr>
            </w:pPr>
            <w:r>
              <w:rPr>
                <w:rFonts w:ascii="宋体" w:hAnsi="宋体" w:hint="eastAsia"/>
              </w:rPr>
              <w:t>2、</w:t>
            </w:r>
            <w:r w:rsidRPr="002B2A06">
              <w:rPr>
                <w:rFonts w:ascii="宋体" w:hAnsi="宋体" w:hint="eastAsia"/>
              </w:rPr>
              <w:t>理解液相酶和均相酶免疫标记技术的原理</w:t>
            </w:r>
            <w:r>
              <w:rPr>
                <w:rFonts w:ascii="宋体" w:hAnsi="宋体" w:hint="eastAsia"/>
              </w:rPr>
              <w:t>，</w:t>
            </w:r>
            <w:r w:rsidRPr="002B2A06">
              <w:rPr>
                <w:rFonts w:ascii="宋体" w:hAnsi="宋体" w:hint="eastAsia"/>
              </w:rPr>
              <w:t>酶免疫测定法在生物药物分析中的应用实例</w:t>
            </w:r>
            <w:r>
              <w:rPr>
                <w:rFonts w:ascii="宋体" w:hAnsi="宋体" w:hint="eastAsia"/>
              </w:rPr>
              <w:t>，</w:t>
            </w:r>
            <w:r w:rsidRPr="002B2A06">
              <w:rPr>
                <w:rFonts w:ascii="宋体" w:hAnsi="宋体" w:hint="eastAsia"/>
              </w:rPr>
              <w:t>理解放射免疫分析法的概念及基本原理</w:t>
            </w:r>
          </w:p>
          <w:p w14:paraId="2E9D0225" w14:textId="77777777" w:rsidR="005B1149" w:rsidRPr="008E2CF3" w:rsidRDefault="005B1149" w:rsidP="00AF6F79">
            <w:pPr>
              <w:spacing w:line="360" w:lineRule="exact"/>
              <w:rPr>
                <w:rFonts w:ascii="宋体" w:hAnsi="宋体"/>
              </w:rPr>
            </w:pPr>
            <w:r>
              <w:rPr>
                <w:rFonts w:ascii="宋体" w:hAnsi="宋体" w:hint="eastAsia"/>
              </w:rPr>
              <w:t>3</w:t>
            </w:r>
            <w:r w:rsidRPr="002B2A06">
              <w:rPr>
                <w:rFonts w:ascii="宋体" w:hAnsi="宋体" w:hint="eastAsia"/>
              </w:rPr>
              <w:t>、熟悉放射免疫分析法的实验条件的建立</w:t>
            </w:r>
          </w:p>
          <w:p w14:paraId="58681577" w14:textId="77777777" w:rsidR="005B1149" w:rsidRPr="003553C8" w:rsidRDefault="005B1149" w:rsidP="00AF6F79">
            <w:pPr>
              <w:spacing w:line="400" w:lineRule="exact"/>
              <w:rPr>
                <w:rFonts w:ascii="宋体" w:hAnsi="宋体"/>
                <w:b/>
                <w:bCs/>
                <w:color w:val="000000"/>
                <w:sz w:val="22"/>
              </w:rPr>
            </w:pPr>
            <w:r w:rsidRPr="003553C8">
              <w:rPr>
                <w:rFonts w:ascii="宋体" w:hAnsi="宋体"/>
                <w:b/>
                <w:bCs/>
                <w:color w:val="000000"/>
                <w:sz w:val="22"/>
              </w:rPr>
              <w:t>重点和难点</w:t>
            </w:r>
            <w:r>
              <w:rPr>
                <w:rFonts w:ascii="宋体" w:hAnsi="宋体" w:hint="eastAsia"/>
                <w:color w:val="000000"/>
              </w:rPr>
              <w:t>：</w:t>
            </w:r>
          </w:p>
          <w:p w14:paraId="2C0C4FC5" w14:textId="77777777" w:rsidR="005B1149" w:rsidRPr="003553C8" w:rsidRDefault="005B1149" w:rsidP="00AF6F79">
            <w:pPr>
              <w:spacing w:line="400" w:lineRule="exact"/>
              <w:rPr>
                <w:rFonts w:ascii="宋体" w:hAnsi="宋体"/>
                <w:color w:val="000000"/>
              </w:rPr>
            </w:pPr>
            <w:r w:rsidRPr="003553C8">
              <w:rPr>
                <w:rFonts w:ascii="宋体" w:hAnsi="宋体" w:cs="宋体" w:hint="eastAsia"/>
                <w:color w:val="000000"/>
              </w:rPr>
              <w:t>①</w:t>
            </w:r>
            <w:r w:rsidRPr="003553C8">
              <w:rPr>
                <w:rFonts w:ascii="宋体" w:hAnsi="宋体" w:hint="eastAsia"/>
                <w:color w:val="000000"/>
              </w:rPr>
              <w:t>酶免疫测定法的原理</w:t>
            </w:r>
          </w:p>
          <w:p w14:paraId="6F5D14BA" w14:textId="77777777" w:rsidR="005B1149" w:rsidRPr="003553C8" w:rsidRDefault="005B1149" w:rsidP="00AF6F79">
            <w:pPr>
              <w:spacing w:line="400" w:lineRule="exact"/>
              <w:rPr>
                <w:rFonts w:ascii="宋体" w:hAnsi="宋体"/>
                <w:color w:val="000000"/>
              </w:rPr>
            </w:pPr>
            <w:r w:rsidRPr="003553C8">
              <w:rPr>
                <w:rFonts w:ascii="宋体" w:hAnsi="宋体" w:cs="宋体" w:hint="eastAsia"/>
                <w:color w:val="000000"/>
              </w:rPr>
              <w:t>②</w:t>
            </w:r>
            <w:r w:rsidRPr="003553C8">
              <w:rPr>
                <w:rFonts w:ascii="宋体" w:hAnsi="宋体" w:hint="eastAsia"/>
                <w:color w:val="000000"/>
              </w:rPr>
              <w:t>酶免疫测定法的类型及操作步骤</w:t>
            </w:r>
          </w:p>
        </w:tc>
        <w:tc>
          <w:tcPr>
            <w:tcW w:w="743" w:type="dxa"/>
          </w:tcPr>
          <w:p w14:paraId="60F10D71" w14:textId="77777777" w:rsidR="005B1149" w:rsidRPr="006E3784" w:rsidRDefault="005B1149" w:rsidP="00AF6F79">
            <w:pPr>
              <w:jc w:val="center"/>
              <w:rPr>
                <w:color w:val="FF0000"/>
              </w:rPr>
            </w:pPr>
            <w:r>
              <w:rPr>
                <w:rFonts w:hint="eastAsia"/>
                <w:color w:val="FF0000"/>
              </w:rPr>
              <w:t>2</w:t>
            </w:r>
          </w:p>
        </w:tc>
      </w:tr>
      <w:tr w:rsidR="005B1149" w:rsidRPr="006E3784" w14:paraId="46EAC189" w14:textId="77777777" w:rsidTr="00AF6F79">
        <w:trPr>
          <w:jc w:val="center"/>
        </w:trPr>
        <w:tc>
          <w:tcPr>
            <w:tcW w:w="2729" w:type="dxa"/>
          </w:tcPr>
          <w:p w14:paraId="2B586DCA" w14:textId="77777777" w:rsidR="005B1149" w:rsidRPr="006E3784" w:rsidRDefault="005B1149" w:rsidP="00AF6F79">
            <w:r w:rsidRPr="006E3784">
              <w:t>第五章</w:t>
            </w:r>
            <w:r w:rsidRPr="000A54A9">
              <w:t>抗生素类药物的分析</w:t>
            </w:r>
          </w:p>
        </w:tc>
        <w:tc>
          <w:tcPr>
            <w:tcW w:w="5670" w:type="dxa"/>
          </w:tcPr>
          <w:p w14:paraId="7A78ABEE" w14:textId="77777777" w:rsidR="005B1149" w:rsidRPr="002B2A06" w:rsidRDefault="005B1149" w:rsidP="00AF6F79">
            <w:pPr>
              <w:spacing w:line="360" w:lineRule="exact"/>
              <w:ind w:firstLineChars="200" w:firstLine="420"/>
              <w:rPr>
                <w:rFonts w:ascii="宋体" w:hAnsi="宋体"/>
              </w:rPr>
            </w:pPr>
            <w:r w:rsidRPr="002B2A06">
              <w:rPr>
                <w:rFonts w:ascii="宋体" w:hAnsi="宋体" w:hint="eastAsia"/>
              </w:rPr>
              <w:t>1、了解抗生素类药物的检查项目</w:t>
            </w:r>
            <w:r>
              <w:rPr>
                <w:rFonts w:ascii="宋体" w:hAnsi="宋体" w:hint="eastAsia"/>
              </w:rPr>
              <w:t>，</w:t>
            </w:r>
            <w:r w:rsidRPr="002B2A06">
              <w:rPr>
                <w:rFonts w:ascii="宋体" w:hAnsi="宋体" w:hint="eastAsia"/>
              </w:rPr>
              <w:t>微生物检定用标准品抗生素类药物的鉴别</w:t>
            </w:r>
            <w:r>
              <w:rPr>
                <w:rFonts w:ascii="宋体" w:hAnsi="宋体" w:hint="eastAsia"/>
              </w:rPr>
              <w:t>，</w:t>
            </w:r>
            <w:r w:rsidRPr="002B2A06">
              <w:rPr>
                <w:rFonts w:ascii="宋体" w:hAnsi="宋体" w:hint="eastAsia"/>
              </w:rPr>
              <w:t>抗生素类药物的鉴别的常用方法</w:t>
            </w:r>
          </w:p>
          <w:p w14:paraId="0268C998" w14:textId="77777777" w:rsidR="005B1149" w:rsidRPr="002B2A06" w:rsidRDefault="005B1149" w:rsidP="00AF6F79">
            <w:pPr>
              <w:spacing w:line="360" w:lineRule="exact"/>
              <w:rPr>
                <w:rFonts w:ascii="宋体" w:hAnsi="宋体"/>
              </w:rPr>
            </w:pPr>
            <w:r>
              <w:rPr>
                <w:rFonts w:ascii="宋体" w:hAnsi="宋体" w:hint="eastAsia"/>
              </w:rPr>
              <w:t>，</w:t>
            </w:r>
            <w:r w:rsidRPr="002B2A06">
              <w:rPr>
                <w:rFonts w:ascii="宋体" w:hAnsi="宋体" w:hint="eastAsia"/>
              </w:rPr>
              <w:t>抗生素类药物的无机杂质、残留溶媒的检查</w:t>
            </w:r>
          </w:p>
          <w:p w14:paraId="090A70B6" w14:textId="77777777" w:rsidR="005B1149" w:rsidRPr="002B2A06" w:rsidRDefault="005B1149" w:rsidP="00AF6F79">
            <w:pPr>
              <w:spacing w:line="360" w:lineRule="exact"/>
              <w:rPr>
                <w:rFonts w:ascii="宋体" w:hAnsi="宋体"/>
              </w:rPr>
            </w:pPr>
            <w:r w:rsidRPr="002B2A06">
              <w:rPr>
                <w:rFonts w:ascii="宋体" w:hAnsi="宋体" w:hint="eastAsia"/>
              </w:rPr>
              <w:t>抗生素效价微生物检定法</w:t>
            </w:r>
            <w:r>
              <w:rPr>
                <w:rFonts w:ascii="宋体" w:hAnsi="宋体" w:hint="eastAsia"/>
              </w:rPr>
              <w:t>，</w:t>
            </w:r>
            <w:r w:rsidRPr="002B2A06">
              <w:rPr>
                <w:rFonts w:ascii="宋体" w:hAnsi="宋体" w:hint="eastAsia"/>
              </w:rPr>
              <w:t>抗生素效价管碟法测定结果的影响因素及控制和操作技术</w:t>
            </w:r>
            <w:r>
              <w:rPr>
                <w:rFonts w:ascii="宋体" w:hAnsi="宋体" w:hint="eastAsia"/>
              </w:rPr>
              <w:t>，</w:t>
            </w:r>
            <w:r w:rsidRPr="002B2A06">
              <w:rPr>
                <w:rFonts w:ascii="宋体" w:hAnsi="宋体" w:hint="eastAsia"/>
              </w:rPr>
              <w:t>生物统计法在抗生素效价检定中的作用</w:t>
            </w:r>
            <w:r>
              <w:rPr>
                <w:rFonts w:ascii="宋体" w:hAnsi="宋体" w:hint="eastAsia"/>
              </w:rPr>
              <w:t>。</w:t>
            </w:r>
          </w:p>
          <w:p w14:paraId="7092BB33" w14:textId="77777777" w:rsidR="005B1149" w:rsidRDefault="005B1149" w:rsidP="00AF6F79">
            <w:pPr>
              <w:spacing w:line="360" w:lineRule="exact"/>
              <w:ind w:firstLineChars="200" w:firstLine="420"/>
              <w:rPr>
                <w:rFonts w:ascii="宋体" w:hAnsi="宋体"/>
              </w:rPr>
            </w:pPr>
            <w:r w:rsidRPr="002B2A06">
              <w:rPr>
                <w:rFonts w:ascii="宋体" w:hAnsi="宋体" w:hint="eastAsia"/>
              </w:rPr>
              <w:t>2、熟悉</w:t>
            </w:r>
            <w:r w:rsidRPr="002B2A06">
              <w:rPr>
                <w:rFonts w:ascii="宋体" w:hAnsi="宋体"/>
              </w:rPr>
              <w:t>β</w:t>
            </w:r>
            <w:r w:rsidRPr="002B2A06">
              <w:rPr>
                <w:rFonts w:ascii="宋体" w:hAnsi="宋体" w:hint="eastAsia"/>
              </w:rPr>
              <w:t>-内酰胺类、氨基糖苷类、四环类、大环内酯类、多烯大环内酯类等结构和鉴别方法</w:t>
            </w:r>
          </w:p>
          <w:p w14:paraId="4824967E" w14:textId="77777777" w:rsidR="005B1149" w:rsidRPr="002B2A06" w:rsidRDefault="005B1149" w:rsidP="00AF6F79">
            <w:pPr>
              <w:spacing w:line="360" w:lineRule="exact"/>
              <w:rPr>
                <w:rFonts w:ascii="宋体" w:hAnsi="宋体"/>
              </w:rPr>
            </w:pPr>
            <w:r w:rsidRPr="002B2A06">
              <w:rPr>
                <w:rFonts w:ascii="宋体" w:hAnsi="宋体" w:hint="eastAsia"/>
              </w:rPr>
              <w:t>抗生素类药物的杂质检查</w:t>
            </w:r>
            <w:r>
              <w:rPr>
                <w:rFonts w:ascii="宋体" w:hAnsi="宋体" w:hint="eastAsia"/>
              </w:rPr>
              <w:t>；</w:t>
            </w:r>
            <w:r w:rsidRPr="002B2A06">
              <w:rPr>
                <w:rFonts w:ascii="宋体" w:hAnsi="宋体" w:hint="eastAsia"/>
              </w:rPr>
              <w:t>熟悉抗生素类药物中高分子杂质、降解产物及异构体的检查</w:t>
            </w:r>
            <w:r>
              <w:rPr>
                <w:rFonts w:ascii="宋体" w:hAnsi="宋体" w:hint="eastAsia"/>
              </w:rPr>
              <w:t>，</w:t>
            </w:r>
            <w:r w:rsidRPr="002B2A06">
              <w:rPr>
                <w:rFonts w:ascii="宋体" w:hAnsi="宋体" w:hint="eastAsia"/>
              </w:rPr>
              <w:t>熟悉抗生素效价微生物检定法</w:t>
            </w:r>
            <w:r>
              <w:rPr>
                <w:rFonts w:ascii="宋体" w:hAnsi="宋体" w:hint="eastAsia"/>
              </w:rPr>
              <w:t>，</w:t>
            </w:r>
            <w:r w:rsidRPr="002B2A06">
              <w:rPr>
                <w:rFonts w:ascii="宋体" w:hAnsi="宋体" w:hint="eastAsia"/>
              </w:rPr>
              <w:t>抗生素效价测定的生物统计计算步骤</w:t>
            </w:r>
            <w:r>
              <w:rPr>
                <w:rFonts w:ascii="宋体" w:hAnsi="宋体" w:hint="eastAsia"/>
              </w:rPr>
              <w:t>，</w:t>
            </w:r>
            <w:r w:rsidRPr="002B2A06">
              <w:rPr>
                <w:rFonts w:ascii="宋体" w:hAnsi="宋体" w:hint="eastAsia"/>
              </w:rPr>
              <w:t>容量分析法</w:t>
            </w:r>
            <w:r>
              <w:rPr>
                <w:rFonts w:ascii="宋体" w:hAnsi="宋体" w:hint="eastAsia"/>
              </w:rPr>
              <w:t>，</w:t>
            </w:r>
            <w:r w:rsidRPr="002B2A06">
              <w:rPr>
                <w:rFonts w:ascii="宋体" w:hAnsi="宋体" w:hint="eastAsia"/>
              </w:rPr>
              <w:t>抗生素类药物含量的物理化学测定法</w:t>
            </w:r>
          </w:p>
          <w:p w14:paraId="3EAE3DF5" w14:textId="77777777" w:rsidR="005B1149" w:rsidRPr="002B2A06" w:rsidRDefault="005B1149" w:rsidP="00AF6F79">
            <w:pPr>
              <w:spacing w:line="360" w:lineRule="exact"/>
              <w:ind w:firstLineChars="200" w:firstLine="420"/>
              <w:rPr>
                <w:rFonts w:ascii="宋体" w:hAnsi="宋体"/>
              </w:rPr>
            </w:pPr>
            <w:r>
              <w:rPr>
                <w:rFonts w:ascii="宋体" w:hAnsi="宋体" w:hint="eastAsia"/>
              </w:rPr>
              <w:t>3</w:t>
            </w:r>
            <w:r w:rsidRPr="002B2A06">
              <w:rPr>
                <w:rFonts w:ascii="宋体" w:hAnsi="宋体" w:hint="eastAsia"/>
              </w:rPr>
              <w:t>、理解抗生素效价管碟法测定原理和计算</w:t>
            </w:r>
            <w:r>
              <w:rPr>
                <w:rFonts w:ascii="宋体" w:hAnsi="宋体" w:hint="eastAsia"/>
              </w:rPr>
              <w:t>，</w:t>
            </w:r>
            <w:r w:rsidRPr="002B2A06">
              <w:rPr>
                <w:rFonts w:ascii="宋体" w:hAnsi="宋体" w:hint="eastAsia"/>
              </w:rPr>
              <w:t>理解抗生素效价的单位</w:t>
            </w:r>
          </w:p>
          <w:p w14:paraId="3D8BC635" w14:textId="77777777" w:rsidR="005B1149" w:rsidRPr="002B2A06" w:rsidRDefault="005B1149" w:rsidP="00AF6F79">
            <w:pPr>
              <w:spacing w:line="360" w:lineRule="exact"/>
              <w:ind w:firstLineChars="200" w:firstLine="420"/>
              <w:rPr>
                <w:rFonts w:ascii="宋体" w:hAnsi="宋体"/>
              </w:rPr>
            </w:pPr>
            <w:r>
              <w:rPr>
                <w:rFonts w:ascii="宋体" w:hAnsi="宋体" w:hint="eastAsia"/>
              </w:rPr>
              <w:t>4</w:t>
            </w:r>
            <w:r w:rsidRPr="002B2A06">
              <w:rPr>
                <w:rFonts w:ascii="宋体" w:hAnsi="宋体" w:hint="eastAsia"/>
              </w:rPr>
              <w:t>、掌握色谱测定法</w:t>
            </w:r>
          </w:p>
          <w:p w14:paraId="363FAFCE" w14:textId="77777777" w:rsidR="005B1149" w:rsidRPr="003553C8" w:rsidRDefault="005B1149" w:rsidP="00AF6F79">
            <w:pPr>
              <w:pStyle w:val="a3"/>
              <w:widowControl/>
              <w:spacing w:line="400" w:lineRule="exact"/>
              <w:jc w:val="left"/>
              <w:rPr>
                <w:rFonts w:ascii="宋体" w:hAnsi="宋体"/>
                <w:b w:val="0"/>
                <w:color w:val="000000"/>
                <w:sz w:val="21"/>
                <w:szCs w:val="21"/>
              </w:rPr>
            </w:pPr>
            <w:r w:rsidRPr="003553C8">
              <w:rPr>
                <w:rFonts w:ascii="宋体" w:hAnsi="宋体"/>
                <w:color w:val="000000"/>
                <w:sz w:val="21"/>
                <w:szCs w:val="21"/>
              </w:rPr>
              <w:t>重点与难点</w:t>
            </w:r>
            <w:r>
              <w:rPr>
                <w:rFonts w:ascii="宋体" w:hAnsi="宋体" w:hint="eastAsia"/>
                <w:color w:val="000000"/>
                <w:sz w:val="21"/>
                <w:szCs w:val="21"/>
              </w:rPr>
              <w:t>：</w:t>
            </w:r>
          </w:p>
          <w:p w14:paraId="44482F6D" w14:textId="77777777" w:rsidR="005B1149" w:rsidRPr="003553C8" w:rsidRDefault="005B1149" w:rsidP="00AF6F79">
            <w:pPr>
              <w:adjustRightInd w:val="0"/>
              <w:snapToGrid w:val="0"/>
              <w:spacing w:line="400" w:lineRule="exact"/>
              <w:rPr>
                <w:rFonts w:ascii="宋体" w:hAnsi="宋体"/>
                <w:color w:val="000000"/>
              </w:rPr>
            </w:pPr>
            <w:r w:rsidRPr="003553C8">
              <w:rPr>
                <w:rFonts w:ascii="宋体" w:hAnsi="宋体"/>
                <w:color w:val="000000"/>
              </w:rPr>
              <w:t>1.</w:t>
            </w:r>
            <w:r w:rsidRPr="003553C8">
              <w:rPr>
                <w:rFonts w:ascii="宋体" w:hAnsi="宋体" w:hint="eastAsia"/>
                <w:color w:val="000000"/>
              </w:rPr>
              <w:t>抗生物素类药物的鉴别</w:t>
            </w:r>
          </w:p>
          <w:p w14:paraId="20504E47" w14:textId="77777777" w:rsidR="005B1149" w:rsidRPr="003553C8" w:rsidRDefault="005B1149" w:rsidP="00AF6F79">
            <w:pPr>
              <w:pStyle w:val="a3"/>
              <w:widowControl/>
              <w:spacing w:line="400" w:lineRule="exact"/>
              <w:jc w:val="left"/>
              <w:rPr>
                <w:rFonts w:ascii="宋体" w:hAnsi="宋体"/>
                <w:b w:val="0"/>
                <w:color w:val="000000"/>
                <w:sz w:val="21"/>
                <w:szCs w:val="21"/>
              </w:rPr>
            </w:pPr>
            <w:r w:rsidRPr="003553C8">
              <w:rPr>
                <w:rFonts w:ascii="宋体" w:hAnsi="宋体"/>
                <w:b w:val="0"/>
                <w:color w:val="000000"/>
                <w:sz w:val="21"/>
                <w:szCs w:val="21"/>
              </w:rPr>
              <w:t>2.</w:t>
            </w:r>
            <w:r w:rsidRPr="003553C8">
              <w:rPr>
                <w:rFonts w:ascii="宋体" w:hAnsi="宋体" w:hint="eastAsia"/>
                <w:b w:val="0"/>
                <w:color w:val="000000"/>
                <w:sz w:val="21"/>
                <w:szCs w:val="21"/>
              </w:rPr>
              <w:t>抗生物素类药物含量的物理化学测定法</w:t>
            </w:r>
          </w:p>
        </w:tc>
        <w:tc>
          <w:tcPr>
            <w:tcW w:w="743" w:type="dxa"/>
          </w:tcPr>
          <w:p w14:paraId="43D7BFED" w14:textId="77777777" w:rsidR="005B1149" w:rsidRPr="006E3784" w:rsidRDefault="005B1149" w:rsidP="00AF6F79">
            <w:pPr>
              <w:jc w:val="center"/>
            </w:pPr>
            <w:r>
              <w:rPr>
                <w:rFonts w:hint="eastAsia"/>
              </w:rPr>
              <w:t>4</w:t>
            </w:r>
          </w:p>
        </w:tc>
      </w:tr>
      <w:tr w:rsidR="005B1149" w:rsidRPr="006E3784" w14:paraId="288CD0BC" w14:textId="77777777" w:rsidTr="00AF6F79">
        <w:trPr>
          <w:jc w:val="center"/>
        </w:trPr>
        <w:tc>
          <w:tcPr>
            <w:tcW w:w="2729" w:type="dxa"/>
          </w:tcPr>
          <w:p w14:paraId="370F87D3" w14:textId="77777777" w:rsidR="005B1149" w:rsidRPr="006E3784" w:rsidRDefault="005B1149" w:rsidP="00AF6F79">
            <w:r w:rsidRPr="006E3784">
              <w:t>第六章</w:t>
            </w:r>
            <w:r w:rsidRPr="006E3784">
              <w:t xml:space="preserve">  </w:t>
            </w:r>
            <w:r w:rsidRPr="000A54A9">
              <w:t>维生素及辅酶类</w:t>
            </w:r>
            <w:r w:rsidRPr="000A54A9">
              <w:lastRenderedPageBreak/>
              <w:t>药物的分析</w:t>
            </w:r>
          </w:p>
        </w:tc>
        <w:tc>
          <w:tcPr>
            <w:tcW w:w="5670" w:type="dxa"/>
          </w:tcPr>
          <w:p w14:paraId="69DA886F" w14:textId="77777777" w:rsidR="005B1149" w:rsidRPr="002B2A06" w:rsidRDefault="005B1149" w:rsidP="00AF6F79">
            <w:pPr>
              <w:spacing w:line="360" w:lineRule="exact"/>
              <w:rPr>
                <w:rFonts w:ascii="宋体" w:hAnsi="宋体"/>
              </w:rPr>
            </w:pPr>
            <w:r w:rsidRPr="002B2A06">
              <w:rPr>
                <w:rFonts w:ascii="宋体" w:hAnsi="宋体" w:hint="eastAsia"/>
              </w:rPr>
              <w:lastRenderedPageBreak/>
              <w:t>1、熟悉维生素C的鉴别试验</w:t>
            </w:r>
          </w:p>
          <w:p w14:paraId="7FB101E8" w14:textId="77777777" w:rsidR="005B1149" w:rsidRPr="002B2A06" w:rsidRDefault="005B1149" w:rsidP="00AF6F79">
            <w:pPr>
              <w:spacing w:line="360" w:lineRule="exact"/>
              <w:rPr>
                <w:rFonts w:ascii="宋体" w:hAnsi="宋体"/>
              </w:rPr>
            </w:pPr>
            <w:r w:rsidRPr="002B2A06">
              <w:rPr>
                <w:rFonts w:ascii="宋体" w:hAnsi="宋体" w:hint="eastAsia"/>
              </w:rPr>
              <w:lastRenderedPageBreak/>
              <w:t>2、了解维生素C的杂质检查</w:t>
            </w:r>
            <w:r>
              <w:rPr>
                <w:rFonts w:ascii="宋体" w:hAnsi="宋体" w:hint="eastAsia"/>
              </w:rPr>
              <w:t>，</w:t>
            </w:r>
            <w:r w:rsidRPr="002B2A06">
              <w:rPr>
                <w:rFonts w:ascii="宋体" w:hAnsi="宋体" w:hint="eastAsia"/>
              </w:rPr>
              <w:t>酶A、Q10的鉴别和含量测定方法维生素及辅酶的分类与作用</w:t>
            </w:r>
          </w:p>
          <w:p w14:paraId="44A31D96" w14:textId="77777777" w:rsidR="005B1149" w:rsidRPr="002B2A06" w:rsidRDefault="005B1149" w:rsidP="00AF6F79">
            <w:pPr>
              <w:spacing w:line="360" w:lineRule="exact"/>
              <w:rPr>
                <w:rFonts w:ascii="宋体" w:hAnsi="宋体"/>
              </w:rPr>
            </w:pPr>
            <w:r w:rsidRPr="002B2A06">
              <w:rPr>
                <w:rFonts w:ascii="宋体" w:hAnsi="宋体" w:hint="eastAsia"/>
              </w:rPr>
              <w:t>维生素类药物分析</w:t>
            </w:r>
          </w:p>
          <w:p w14:paraId="40B2EA85" w14:textId="77777777" w:rsidR="005B1149" w:rsidRPr="002B2A06" w:rsidRDefault="005B1149" w:rsidP="00AF6F79">
            <w:pPr>
              <w:spacing w:line="360" w:lineRule="exact"/>
              <w:rPr>
                <w:rFonts w:ascii="宋体" w:hAnsi="宋体"/>
              </w:rPr>
            </w:pPr>
            <w:r w:rsidRPr="002B2A06">
              <w:rPr>
                <w:rFonts w:ascii="宋体" w:hAnsi="宋体" w:hint="eastAsia"/>
              </w:rPr>
              <w:t>3、掌握维生素C的含量测定</w:t>
            </w:r>
          </w:p>
          <w:p w14:paraId="2ADBC0CA" w14:textId="77777777" w:rsidR="005B1149" w:rsidRPr="002B2A06" w:rsidRDefault="005B1149" w:rsidP="00AF6F79">
            <w:pPr>
              <w:spacing w:line="360" w:lineRule="exact"/>
              <w:rPr>
                <w:rFonts w:ascii="宋体" w:hAnsi="宋体"/>
              </w:rPr>
            </w:pPr>
            <w:r w:rsidRPr="002B2A06">
              <w:rPr>
                <w:rFonts w:ascii="宋体" w:hAnsi="宋体" w:hint="eastAsia"/>
              </w:rPr>
              <w:t>辅酶类药物分析</w:t>
            </w:r>
          </w:p>
          <w:p w14:paraId="4B7FE25E" w14:textId="77777777" w:rsidR="005B1149" w:rsidRPr="003553C8" w:rsidRDefault="005B1149" w:rsidP="00AF6F79">
            <w:pPr>
              <w:spacing w:line="400" w:lineRule="exact"/>
              <w:rPr>
                <w:rFonts w:ascii="宋体" w:hAnsi="宋体"/>
                <w:color w:val="000000"/>
              </w:rPr>
            </w:pPr>
            <w:r w:rsidRPr="003553C8">
              <w:rPr>
                <w:rFonts w:ascii="宋体" w:hAnsi="宋体" w:hint="eastAsia"/>
                <w:color w:val="000000"/>
              </w:rPr>
              <w:t>重点与难点</w:t>
            </w:r>
            <w:r>
              <w:rPr>
                <w:rFonts w:ascii="宋体" w:hAnsi="宋体" w:hint="eastAsia"/>
                <w:color w:val="000000"/>
              </w:rPr>
              <w:t>：</w:t>
            </w:r>
          </w:p>
          <w:p w14:paraId="041C19F3" w14:textId="77777777" w:rsidR="005B1149" w:rsidRPr="003553C8" w:rsidRDefault="005B1149" w:rsidP="00AF6F79">
            <w:pPr>
              <w:adjustRightInd w:val="0"/>
              <w:snapToGrid w:val="0"/>
              <w:spacing w:line="360" w:lineRule="auto"/>
              <w:rPr>
                <w:rFonts w:ascii="宋体" w:hAnsi="宋体"/>
                <w:color w:val="000000"/>
              </w:rPr>
            </w:pPr>
            <w:r w:rsidRPr="003553C8">
              <w:rPr>
                <w:rFonts w:ascii="宋体" w:hAnsi="宋体" w:hint="eastAsia"/>
                <w:color w:val="000000"/>
              </w:rPr>
              <w:t>1维生素类药物的分析</w:t>
            </w:r>
          </w:p>
          <w:p w14:paraId="451C4509" w14:textId="77777777" w:rsidR="005B1149" w:rsidRPr="00DC22B2" w:rsidRDefault="005B1149" w:rsidP="00AF6F79">
            <w:pPr>
              <w:adjustRightInd w:val="0"/>
              <w:snapToGrid w:val="0"/>
              <w:spacing w:line="360" w:lineRule="auto"/>
              <w:rPr>
                <w:rFonts w:ascii="宋体" w:hAnsi="宋体"/>
                <w:color w:val="000000"/>
              </w:rPr>
            </w:pPr>
            <w:r w:rsidRPr="003553C8">
              <w:rPr>
                <w:rFonts w:ascii="宋体" w:hAnsi="宋体" w:hint="eastAsia"/>
                <w:color w:val="000000"/>
              </w:rPr>
              <w:t>2辅酶类药物的分析</w:t>
            </w:r>
          </w:p>
        </w:tc>
        <w:tc>
          <w:tcPr>
            <w:tcW w:w="743" w:type="dxa"/>
          </w:tcPr>
          <w:p w14:paraId="6891483A" w14:textId="77777777" w:rsidR="005B1149" w:rsidRPr="006E3784" w:rsidRDefault="005B1149" w:rsidP="00AF6F79">
            <w:pPr>
              <w:jc w:val="center"/>
            </w:pPr>
            <w:r>
              <w:rPr>
                <w:rFonts w:hint="eastAsia"/>
              </w:rPr>
              <w:lastRenderedPageBreak/>
              <w:t>2</w:t>
            </w:r>
          </w:p>
        </w:tc>
      </w:tr>
      <w:tr w:rsidR="005B1149" w:rsidRPr="006E3784" w14:paraId="048CAD67" w14:textId="77777777" w:rsidTr="00AF6F79">
        <w:trPr>
          <w:jc w:val="center"/>
        </w:trPr>
        <w:tc>
          <w:tcPr>
            <w:tcW w:w="2729" w:type="dxa"/>
          </w:tcPr>
          <w:p w14:paraId="3D3072D8" w14:textId="77777777" w:rsidR="005B1149" w:rsidRPr="006E3784" w:rsidRDefault="005B1149" w:rsidP="00AF6F79">
            <w:r w:rsidRPr="006E3784">
              <w:t>第七章</w:t>
            </w:r>
            <w:r w:rsidRPr="006E3784">
              <w:t xml:space="preserve">  </w:t>
            </w:r>
            <w:r w:rsidRPr="000A54A9">
              <w:t>核苷</w:t>
            </w:r>
            <w:r w:rsidRPr="000A54A9">
              <w:rPr>
                <w:rFonts w:hint="eastAsia"/>
              </w:rPr>
              <w:t>与核苷酸</w:t>
            </w:r>
            <w:r w:rsidRPr="000A54A9">
              <w:t>类药物的分析</w:t>
            </w:r>
          </w:p>
        </w:tc>
        <w:tc>
          <w:tcPr>
            <w:tcW w:w="5670" w:type="dxa"/>
          </w:tcPr>
          <w:p w14:paraId="06B2AB4E" w14:textId="77777777" w:rsidR="005B1149" w:rsidRPr="002B2A06" w:rsidRDefault="005B1149" w:rsidP="00AF6F79">
            <w:pPr>
              <w:spacing w:line="360" w:lineRule="exact"/>
              <w:rPr>
                <w:rFonts w:ascii="宋体" w:hAnsi="宋体"/>
                <w:szCs w:val="21"/>
              </w:rPr>
            </w:pPr>
            <w:r>
              <w:rPr>
                <w:rFonts w:ascii="宋体" w:hAnsi="宋体" w:hint="eastAsia"/>
              </w:rPr>
              <w:t>1、</w:t>
            </w:r>
            <w:r w:rsidRPr="002B2A06">
              <w:rPr>
                <w:rFonts w:ascii="宋体" w:hAnsi="宋体" w:hint="eastAsia"/>
                <w:szCs w:val="21"/>
              </w:rPr>
              <w:t>了解核苷酸的结构、分类、化学性质嘌呤类核苷酸类药物分析</w:t>
            </w:r>
            <w:r>
              <w:rPr>
                <w:rFonts w:ascii="宋体" w:hAnsi="宋体" w:hint="eastAsia"/>
              </w:rPr>
              <w:t>，</w:t>
            </w:r>
            <w:r w:rsidRPr="002B2A06">
              <w:rPr>
                <w:rFonts w:ascii="宋体" w:hAnsi="宋体" w:hint="eastAsia"/>
                <w:szCs w:val="21"/>
              </w:rPr>
              <w:t>嘌呤类核苷酸类药物的鉴别方法，熟悉其含量测定方法，了解其杂质检查</w:t>
            </w:r>
          </w:p>
          <w:p w14:paraId="0F6272DB" w14:textId="77777777" w:rsidR="005B1149" w:rsidRPr="002B2A06" w:rsidRDefault="005B1149" w:rsidP="00AF6F79">
            <w:pPr>
              <w:spacing w:line="360" w:lineRule="exact"/>
              <w:rPr>
                <w:rFonts w:ascii="宋体" w:hAnsi="宋体"/>
                <w:szCs w:val="21"/>
              </w:rPr>
            </w:pPr>
            <w:r>
              <w:rPr>
                <w:rFonts w:ascii="宋体" w:hAnsi="宋体" w:hint="eastAsia"/>
              </w:rPr>
              <w:t>2、</w:t>
            </w:r>
            <w:r w:rsidRPr="002B2A06">
              <w:rPr>
                <w:rFonts w:ascii="宋体" w:hAnsi="宋体" w:hint="eastAsia"/>
                <w:szCs w:val="21"/>
              </w:rPr>
              <w:t>掌握嘌呤类核苷酸类药物的鉴别方法，熟悉其含量测定方法，了解其杂质检查。</w:t>
            </w:r>
          </w:p>
          <w:p w14:paraId="4EDCF2C8"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嘧啶类核苷酸类药物分析</w:t>
            </w:r>
          </w:p>
          <w:p w14:paraId="0D5AB77A" w14:textId="77777777" w:rsidR="005B1149" w:rsidRPr="00DC22B2" w:rsidRDefault="005B1149" w:rsidP="00AF6F79">
            <w:pPr>
              <w:spacing w:line="400" w:lineRule="exact"/>
              <w:outlineLvl w:val="0"/>
              <w:rPr>
                <w:rFonts w:ascii="宋体" w:hAnsi="宋体"/>
                <w:color w:val="000000"/>
              </w:rPr>
            </w:pPr>
            <w:r w:rsidRPr="00DC22B2">
              <w:rPr>
                <w:rFonts w:ascii="宋体" w:hAnsi="宋体" w:hint="eastAsia"/>
                <w:color w:val="000000"/>
              </w:rPr>
              <w:t>重点与难点</w:t>
            </w:r>
            <w:r>
              <w:rPr>
                <w:rFonts w:ascii="宋体" w:hAnsi="宋体" w:hint="eastAsia"/>
                <w:color w:val="000000"/>
              </w:rPr>
              <w:t>：</w:t>
            </w:r>
          </w:p>
          <w:p w14:paraId="6C3D8E79" w14:textId="77777777" w:rsidR="005B1149" w:rsidRPr="00DC22B2" w:rsidRDefault="005B1149" w:rsidP="00AF6F79">
            <w:pPr>
              <w:pStyle w:val="a3"/>
              <w:widowControl/>
              <w:spacing w:line="400" w:lineRule="exact"/>
              <w:rPr>
                <w:rFonts w:ascii="宋体" w:hAnsi="宋体"/>
                <w:b w:val="0"/>
                <w:color w:val="000000"/>
                <w:sz w:val="21"/>
                <w:szCs w:val="21"/>
              </w:rPr>
            </w:pPr>
            <w:r w:rsidRPr="00DC22B2">
              <w:rPr>
                <w:rFonts w:ascii="宋体" w:hAnsi="宋体"/>
                <w:b w:val="0"/>
                <w:color w:val="000000"/>
                <w:sz w:val="21"/>
                <w:szCs w:val="21"/>
              </w:rPr>
              <w:t>1.</w:t>
            </w:r>
            <w:r w:rsidRPr="00DC22B2">
              <w:rPr>
                <w:rFonts w:ascii="宋体" w:hAnsi="宋体" w:hint="eastAsia"/>
                <w:b w:val="0"/>
                <w:color w:val="000000"/>
                <w:sz w:val="21"/>
                <w:szCs w:val="21"/>
              </w:rPr>
              <w:t xml:space="preserve"> 嘌呤类核苷酸药物分析</w:t>
            </w:r>
          </w:p>
          <w:p w14:paraId="108F98EB" w14:textId="77777777" w:rsidR="005B1149" w:rsidRPr="00DC22B2" w:rsidRDefault="005B1149" w:rsidP="00AF6F79">
            <w:pPr>
              <w:pStyle w:val="a3"/>
              <w:widowControl/>
              <w:spacing w:line="400" w:lineRule="exact"/>
              <w:rPr>
                <w:rFonts w:ascii="宋体" w:hAnsi="宋体"/>
                <w:b w:val="0"/>
                <w:color w:val="000000"/>
                <w:sz w:val="21"/>
                <w:szCs w:val="21"/>
              </w:rPr>
            </w:pPr>
            <w:r w:rsidRPr="00DC22B2">
              <w:rPr>
                <w:rFonts w:ascii="宋体" w:hAnsi="宋体"/>
                <w:b w:val="0"/>
                <w:color w:val="000000"/>
                <w:sz w:val="21"/>
                <w:szCs w:val="21"/>
              </w:rPr>
              <w:t>2.</w:t>
            </w:r>
            <w:r w:rsidRPr="00DC22B2">
              <w:rPr>
                <w:rFonts w:ascii="宋体" w:hAnsi="宋体" w:hint="eastAsia"/>
                <w:b w:val="0"/>
                <w:color w:val="000000"/>
                <w:sz w:val="21"/>
                <w:szCs w:val="21"/>
              </w:rPr>
              <w:t xml:space="preserve"> 嘧啶类核苷酸药物分析</w:t>
            </w:r>
            <w:r w:rsidRPr="00DC22B2">
              <w:rPr>
                <w:rFonts w:ascii="宋体" w:hAnsi="宋体"/>
                <w:b w:val="0"/>
                <w:color w:val="000000"/>
                <w:sz w:val="21"/>
                <w:szCs w:val="21"/>
              </w:rPr>
              <w:t>核苷酸合成代谢过程中的一些抗代谢物，以及它们的作用机理</w:t>
            </w:r>
          </w:p>
        </w:tc>
        <w:tc>
          <w:tcPr>
            <w:tcW w:w="743" w:type="dxa"/>
          </w:tcPr>
          <w:p w14:paraId="6FEA24A4" w14:textId="77777777" w:rsidR="005B1149" w:rsidRPr="006E3784" w:rsidRDefault="005B1149" w:rsidP="00AF6F79">
            <w:pPr>
              <w:jc w:val="center"/>
              <w:rPr>
                <w:color w:val="FF0000"/>
              </w:rPr>
            </w:pPr>
            <w:r>
              <w:rPr>
                <w:rFonts w:hint="eastAsia"/>
                <w:color w:val="FF0000"/>
              </w:rPr>
              <w:t>2</w:t>
            </w:r>
          </w:p>
        </w:tc>
      </w:tr>
      <w:tr w:rsidR="005B1149" w:rsidRPr="006E3784" w14:paraId="0CAE885F" w14:textId="77777777" w:rsidTr="00AF6F79">
        <w:trPr>
          <w:jc w:val="center"/>
        </w:trPr>
        <w:tc>
          <w:tcPr>
            <w:tcW w:w="2729" w:type="dxa"/>
          </w:tcPr>
          <w:p w14:paraId="23E50BC8" w14:textId="77777777" w:rsidR="005B1149" w:rsidRPr="006E3784" w:rsidRDefault="005B1149" w:rsidP="00AF6F79">
            <w:r w:rsidRPr="006E3784">
              <w:t>第八章</w:t>
            </w:r>
            <w:r w:rsidRPr="006E3784">
              <w:t xml:space="preserve">  </w:t>
            </w:r>
            <w:r w:rsidRPr="00061AEA">
              <w:rPr>
                <w:color w:val="000000"/>
                <w:sz w:val="18"/>
                <w:szCs w:val="18"/>
              </w:rPr>
              <w:t>氨基酸</w:t>
            </w:r>
            <w:r w:rsidRPr="00061AEA">
              <w:rPr>
                <w:rFonts w:hint="eastAsia"/>
                <w:color w:val="000000"/>
                <w:sz w:val="18"/>
                <w:szCs w:val="18"/>
              </w:rPr>
              <w:t>、多肽与</w:t>
            </w:r>
            <w:r w:rsidRPr="00061AEA">
              <w:rPr>
                <w:color w:val="000000"/>
                <w:sz w:val="18"/>
                <w:szCs w:val="18"/>
              </w:rPr>
              <w:t>蛋白质</w:t>
            </w:r>
            <w:r w:rsidRPr="00061AEA">
              <w:rPr>
                <w:rFonts w:hint="eastAsia"/>
                <w:color w:val="000000"/>
                <w:sz w:val="18"/>
                <w:szCs w:val="18"/>
              </w:rPr>
              <w:t>类</w:t>
            </w:r>
            <w:r w:rsidRPr="00061AEA">
              <w:rPr>
                <w:color w:val="000000"/>
                <w:sz w:val="18"/>
                <w:szCs w:val="18"/>
              </w:rPr>
              <w:t>药物的分析</w:t>
            </w:r>
          </w:p>
        </w:tc>
        <w:tc>
          <w:tcPr>
            <w:tcW w:w="5670" w:type="dxa"/>
          </w:tcPr>
          <w:p w14:paraId="2501B673" w14:textId="77777777" w:rsidR="005B1149" w:rsidRPr="002B2A06" w:rsidRDefault="005B1149" w:rsidP="00AF6F79">
            <w:pPr>
              <w:spacing w:line="360" w:lineRule="exact"/>
              <w:rPr>
                <w:rFonts w:ascii="宋体" w:hAnsi="宋体"/>
                <w:szCs w:val="21"/>
              </w:rPr>
            </w:pPr>
            <w:r>
              <w:rPr>
                <w:rFonts w:ascii="宋体" w:hAnsi="宋体" w:hint="eastAsia"/>
              </w:rPr>
              <w:t>1、</w:t>
            </w:r>
            <w:r w:rsidRPr="002B2A06">
              <w:rPr>
                <w:rFonts w:ascii="宋体" w:hAnsi="宋体" w:hint="eastAsia"/>
                <w:szCs w:val="21"/>
              </w:rPr>
              <w:t>了解氨基酸的结构与分类、生产制备方法</w:t>
            </w:r>
            <w:r>
              <w:rPr>
                <w:rFonts w:ascii="宋体" w:hAnsi="宋体" w:hint="eastAsia"/>
              </w:rPr>
              <w:t>及其其杂质检查，</w:t>
            </w:r>
            <w:r w:rsidRPr="002B2A06">
              <w:rPr>
                <w:rFonts w:ascii="宋体" w:hAnsi="宋体" w:hint="eastAsia"/>
                <w:szCs w:val="21"/>
              </w:rPr>
              <w:t>氨基酸的含量分析</w:t>
            </w:r>
            <w:r>
              <w:rPr>
                <w:rFonts w:ascii="宋体" w:hAnsi="宋体" w:hint="eastAsia"/>
              </w:rPr>
              <w:t>，</w:t>
            </w:r>
            <w:r w:rsidRPr="002B2A06">
              <w:rPr>
                <w:rFonts w:ascii="宋体" w:hAnsi="宋体" w:hint="eastAsia"/>
                <w:szCs w:val="21"/>
              </w:rPr>
              <w:t>甲醛滴定法</w:t>
            </w:r>
            <w:r>
              <w:rPr>
                <w:rFonts w:ascii="宋体" w:hAnsi="宋体" w:hint="eastAsia"/>
              </w:rPr>
              <w:t>，</w:t>
            </w:r>
            <w:r w:rsidRPr="002B2A06">
              <w:rPr>
                <w:rFonts w:ascii="宋体" w:hAnsi="宋体" w:hint="eastAsia"/>
                <w:szCs w:val="21"/>
              </w:rPr>
              <w:t>蛋白质药物的含量测定方法</w:t>
            </w:r>
          </w:p>
          <w:p w14:paraId="4DC1157F" w14:textId="77777777" w:rsidR="005B1149" w:rsidRPr="00DC22B2" w:rsidRDefault="005B1149" w:rsidP="00AF6F79">
            <w:pPr>
              <w:numPr>
                <w:ilvl w:val="0"/>
                <w:numId w:val="401"/>
              </w:numPr>
              <w:spacing w:line="360" w:lineRule="exact"/>
              <w:rPr>
                <w:rFonts w:ascii="宋体" w:hAnsi="宋体"/>
                <w:szCs w:val="21"/>
              </w:rPr>
            </w:pPr>
            <w:r w:rsidRPr="002B2A06">
              <w:rPr>
                <w:rFonts w:ascii="宋体" w:hAnsi="宋体" w:hint="eastAsia"/>
                <w:szCs w:val="21"/>
              </w:rPr>
              <w:t>熟悉氨基酸的重要理化性质</w:t>
            </w:r>
            <w:r>
              <w:rPr>
                <w:rFonts w:ascii="宋体" w:hAnsi="宋体" w:hint="eastAsia"/>
              </w:rPr>
              <w:t>，蛋白质的重要理化</w:t>
            </w:r>
            <w:r w:rsidRPr="00DC22B2">
              <w:rPr>
                <w:rFonts w:ascii="宋体" w:hAnsi="宋体" w:hint="eastAsia"/>
                <w:szCs w:val="21"/>
              </w:rPr>
              <w:t>质</w:t>
            </w:r>
          </w:p>
          <w:p w14:paraId="03627A10"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鉴别与检查</w:t>
            </w:r>
            <w:r>
              <w:rPr>
                <w:rFonts w:ascii="宋体" w:hAnsi="宋体" w:hint="eastAsia"/>
              </w:rPr>
              <w:t>，</w:t>
            </w:r>
            <w:r w:rsidRPr="002B2A06">
              <w:rPr>
                <w:rFonts w:ascii="宋体" w:hAnsi="宋体" w:hint="eastAsia"/>
                <w:szCs w:val="21"/>
              </w:rPr>
              <w:t>氨基酸与蛋白质药物的鉴别方法，握茚三酮法和非水滴定法的原理</w:t>
            </w:r>
            <w:r>
              <w:rPr>
                <w:rFonts w:ascii="宋体" w:hAnsi="宋体" w:hint="eastAsia"/>
              </w:rPr>
              <w:t>，</w:t>
            </w:r>
            <w:r w:rsidRPr="002B2A06">
              <w:rPr>
                <w:rFonts w:ascii="宋体" w:hAnsi="宋体" w:hint="eastAsia"/>
                <w:szCs w:val="21"/>
              </w:rPr>
              <w:t>凯氏定氮法、福林酚法的原理</w:t>
            </w:r>
          </w:p>
          <w:p w14:paraId="73F171E1"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氨基酸和蛋白质的质量分析</w:t>
            </w:r>
          </w:p>
          <w:p w14:paraId="10AABC2D" w14:textId="77777777" w:rsidR="005B1149" w:rsidRPr="00DC22B2" w:rsidRDefault="005B1149" w:rsidP="00AF6F79">
            <w:pPr>
              <w:spacing w:line="400" w:lineRule="exact"/>
              <w:rPr>
                <w:rFonts w:ascii="宋体" w:hAnsi="宋体"/>
                <w:color w:val="000000"/>
              </w:rPr>
            </w:pPr>
            <w:r w:rsidRPr="00DC22B2">
              <w:rPr>
                <w:rFonts w:ascii="宋体" w:hAnsi="宋体" w:hint="eastAsia"/>
                <w:color w:val="000000"/>
              </w:rPr>
              <w:t>重点与难点</w:t>
            </w:r>
            <w:r>
              <w:rPr>
                <w:rFonts w:ascii="宋体" w:hAnsi="宋体" w:hint="eastAsia"/>
                <w:color w:val="000000"/>
              </w:rPr>
              <w:t>：</w:t>
            </w:r>
          </w:p>
          <w:p w14:paraId="0101D282" w14:textId="77777777" w:rsidR="005B1149" w:rsidRPr="00DC22B2" w:rsidRDefault="005B1149" w:rsidP="00AF6F79">
            <w:pPr>
              <w:spacing w:line="400" w:lineRule="exact"/>
              <w:ind w:left="360"/>
              <w:rPr>
                <w:rFonts w:ascii="宋体" w:hAnsi="宋体"/>
                <w:color w:val="000000"/>
              </w:rPr>
            </w:pPr>
            <w:r w:rsidRPr="00DC22B2">
              <w:rPr>
                <w:rFonts w:ascii="宋体" w:hAnsi="宋体" w:hint="eastAsia"/>
                <w:color w:val="000000"/>
                <w:szCs w:val="21"/>
              </w:rPr>
              <w:t>氨基酸与蛋白质类药物的鉴别与检查</w:t>
            </w:r>
          </w:p>
        </w:tc>
        <w:tc>
          <w:tcPr>
            <w:tcW w:w="743" w:type="dxa"/>
          </w:tcPr>
          <w:p w14:paraId="3DF575A1" w14:textId="77777777" w:rsidR="005B1149" w:rsidRPr="006E3784" w:rsidRDefault="005B1149" w:rsidP="00AF6F79">
            <w:pPr>
              <w:jc w:val="center"/>
            </w:pPr>
            <w:r w:rsidRPr="006E3784">
              <w:t>2</w:t>
            </w:r>
          </w:p>
        </w:tc>
      </w:tr>
      <w:tr w:rsidR="005B1149" w:rsidRPr="006E3784" w14:paraId="380C7232" w14:textId="77777777" w:rsidTr="00AF6F79">
        <w:trPr>
          <w:jc w:val="center"/>
        </w:trPr>
        <w:tc>
          <w:tcPr>
            <w:tcW w:w="2729" w:type="dxa"/>
          </w:tcPr>
          <w:p w14:paraId="1EB24C27" w14:textId="77777777" w:rsidR="005B1149" w:rsidRPr="006E3784" w:rsidRDefault="005B1149" w:rsidP="00AF6F79">
            <w:r w:rsidRPr="006E3784">
              <w:t>第九章</w:t>
            </w:r>
            <w:r w:rsidRPr="006E3784">
              <w:t xml:space="preserve">  </w:t>
            </w:r>
            <w:r w:rsidRPr="00061AEA">
              <w:rPr>
                <w:color w:val="000000"/>
                <w:sz w:val="18"/>
                <w:szCs w:val="18"/>
              </w:rPr>
              <w:t>多糖类药物的分析</w:t>
            </w:r>
          </w:p>
        </w:tc>
        <w:tc>
          <w:tcPr>
            <w:tcW w:w="5670" w:type="dxa"/>
          </w:tcPr>
          <w:p w14:paraId="39202B04"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粘多糖</w:t>
            </w:r>
          </w:p>
          <w:p w14:paraId="221F10CC" w14:textId="77777777" w:rsidR="005B1149" w:rsidRPr="002B2A06" w:rsidRDefault="005B1149" w:rsidP="00AF6F79">
            <w:pPr>
              <w:spacing w:line="360" w:lineRule="exact"/>
              <w:ind w:firstLineChars="200" w:firstLine="420"/>
              <w:rPr>
                <w:rFonts w:ascii="宋体" w:hAnsi="宋体"/>
                <w:szCs w:val="21"/>
              </w:rPr>
            </w:pPr>
            <w:r w:rsidRPr="002B2A06">
              <w:rPr>
                <w:rFonts w:ascii="宋体" w:hAnsi="宋体" w:hint="eastAsia"/>
                <w:szCs w:val="21"/>
              </w:rPr>
              <w:t>1、熟悉多糖的鉴别试验</w:t>
            </w:r>
          </w:p>
          <w:p w14:paraId="1CD41B82" w14:textId="77777777" w:rsidR="005B1149" w:rsidRPr="002B2A06" w:rsidRDefault="005B1149" w:rsidP="00AF6F79">
            <w:pPr>
              <w:spacing w:line="360" w:lineRule="exact"/>
              <w:ind w:firstLineChars="200" w:firstLine="420"/>
              <w:rPr>
                <w:rFonts w:ascii="宋体" w:hAnsi="宋体"/>
                <w:szCs w:val="21"/>
              </w:rPr>
            </w:pPr>
            <w:r w:rsidRPr="002B2A06">
              <w:rPr>
                <w:rFonts w:ascii="宋体" w:hAnsi="宋体" w:hint="eastAsia"/>
                <w:szCs w:val="21"/>
              </w:rPr>
              <w:t>2、掌握多糖的含量测定方法</w:t>
            </w:r>
          </w:p>
          <w:p w14:paraId="103002F3" w14:textId="77777777" w:rsidR="005B1149" w:rsidRPr="002B2A06" w:rsidRDefault="005B1149" w:rsidP="00AF6F79">
            <w:pPr>
              <w:spacing w:line="360" w:lineRule="exact"/>
              <w:ind w:firstLineChars="200" w:firstLine="420"/>
              <w:rPr>
                <w:rFonts w:ascii="宋体" w:hAnsi="宋体"/>
                <w:szCs w:val="21"/>
              </w:rPr>
            </w:pPr>
            <w:r w:rsidRPr="002B2A06">
              <w:rPr>
                <w:rFonts w:ascii="宋体" w:hAnsi="宋体" w:hint="eastAsia"/>
                <w:szCs w:val="21"/>
              </w:rPr>
              <w:t>3、了解粘多糖的生物活性测定方法</w:t>
            </w:r>
          </w:p>
          <w:p w14:paraId="1CEDEB03"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细菌多糖</w:t>
            </w:r>
            <w:r>
              <w:rPr>
                <w:rFonts w:ascii="宋体" w:hAnsi="宋体" w:hint="eastAsia"/>
              </w:rPr>
              <w:t>，</w:t>
            </w:r>
            <w:r w:rsidRPr="002B2A06">
              <w:rPr>
                <w:rFonts w:ascii="宋体" w:hAnsi="宋体" w:hint="eastAsia"/>
                <w:szCs w:val="21"/>
              </w:rPr>
              <w:t>细菌多糖的鉴别、检查和含量测定</w:t>
            </w:r>
          </w:p>
          <w:p w14:paraId="6E5D978C"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真菌多糖</w:t>
            </w:r>
            <w:r>
              <w:rPr>
                <w:rFonts w:ascii="宋体" w:hAnsi="宋体" w:hint="eastAsia"/>
              </w:rPr>
              <w:t>，</w:t>
            </w:r>
            <w:r w:rsidRPr="002B2A06">
              <w:rPr>
                <w:rFonts w:ascii="宋体" w:hAnsi="宋体" w:hint="eastAsia"/>
                <w:szCs w:val="21"/>
              </w:rPr>
              <w:t>真菌多糖多糖的鉴别、检查和含量测定</w:t>
            </w:r>
            <w:r>
              <w:rPr>
                <w:rFonts w:ascii="宋体" w:hAnsi="宋体" w:hint="eastAsia"/>
              </w:rPr>
              <w:t>，</w:t>
            </w:r>
            <w:r w:rsidRPr="00DC22B2">
              <w:rPr>
                <w:rFonts w:ascii="宋体" w:hAnsi="宋体" w:cs="宋体" w:hint="eastAsia"/>
                <w:color w:val="000000"/>
              </w:rPr>
              <w:t>几种多糖药物的质量分析</w:t>
            </w:r>
          </w:p>
          <w:p w14:paraId="178BBE50" w14:textId="77777777" w:rsidR="005B1149" w:rsidRPr="00DC22B2" w:rsidRDefault="005B1149" w:rsidP="00AF6F79">
            <w:pPr>
              <w:spacing w:line="400" w:lineRule="exact"/>
              <w:rPr>
                <w:rFonts w:ascii="宋体" w:hAnsi="宋体"/>
                <w:color w:val="000000"/>
              </w:rPr>
            </w:pPr>
            <w:r w:rsidRPr="00DC22B2">
              <w:rPr>
                <w:rFonts w:ascii="宋体" w:hAnsi="宋体" w:hint="eastAsia"/>
                <w:color w:val="000000"/>
              </w:rPr>
              <w:t>重点和难点</w:t>
            </w:r>
            <w:r>
              <w:rPr>
                <w:rFonts w:ascii="宋体" w:hAnsi="宋体" w:hint="eastAsia"/>
                <w:color w:val="000000"/>
              </w:rPr>
              <w:t>：</w:t>
            </w:r>
          </w:p>
          <w:p w14:paraId="6710BEA1" w14:textId="77777777" w:rsidR="005B1149" w:rsidRPr="00DC22B2" w:rsidRDefault="005B1149" w:rsidP="00AF6F79">
            <w:pPr>
              <w:spacing w:line="400" w:lineRule="exact"/>
              <w:ind w:left="315" w:hangingChars="150" w:hanging="315"/>
              <w:rPr>
                <w:rFonts w:ascii="宋体" w:hAnsi="宋体" w:cs="宋体"/>
                <w:color w:val="000000"/>
              </w:rPr>
            </w:pPr>
            <w:r w:rsidRPr="00DC22B2">
              <w:rPr>
                <w:rFonts w:ascii="宋体" w:hAnsi="宋体" w:cs="宋体" w:hint="eastAsia"/>
                <w:color w:val="000000"/>
              </w:rPr>
              <w:t>1、掌握</w:t>
            </w:r>
            <w:r w:rsidRPr="00DC22B2">
              <w:rPr>
                <w:rFonts w:ascii="宋体" w:hAnsi="宋体" w:hint="eastAsia"/>
                <w:color w:val="000000"/>
                <w:szCs w:val="21"/>
              </w:rPr>
              <w:t>粘多糖</w:t>
            </w:r>
            <w:r w:rsidRPr="00DC22B2">
              <w:rPr>
                <w:rFonts w:ascii="宋体" w:hAnsi="宋体" w:cs="宋体" w:hint="eastAsia"/>
                <w:color w:val="000000"/>
              </w:rPr>
              <w:t>的分析方法</w:t>
            </w:r>
          </w:p>
          <w:p w14:paraId="086E0FD7" w14:textId="77777777" w:rsidR="005B1149" w:rsidRPr="00DC22B2" w:rsidRDefault="005B1149" w:rsidP="00AF6F79">
            <w:pPr>
              <w:spacing w:line="400" w:lineRule="exact"/>
              <w:rPr>
                <w:rFonts w:ascii="宋体" w:hAnsi="宋体" w:cs="宋体"/>
                <w:color w:val="000000"/>
              </w:rPr>
            </w:pPr>
            <w:r w:rsidRPr="00DC22B2">
              <w:rPr>
                <w:rFonts w:ascii="宋体" w:hAnsi="宋体" w:cs="宋体" w:hint="eastAsia"/>
                <w:color w:val="000000"/>
              </w:rPr>
              <w:t>2、熟悉</w:t>
            </w:r>
            <w:r w:rsidRPr="00DC22B2">
              <w:rPr>
                <w:rFonts w:ascii="宋体" w:hAnsi="宋体" w:hint="eastAsia"/>
                <w:color w:val="000000"/>
                <w:szCs w:val="21"/>
              </w:rPr>
              <w:t>真菌多糖</w:t>
            </w:r>
          </w:p>
        </w:tc>
        <w:tc>
          <w:tcPr>
            <w:tcW w:w="743" w:type="dxa"/>
          </w:tcPr>
          <w:p w14:paraId="01626D6C" w14:textId="77777777" w:rsidR="005B1149" w:rsidRPr="006E3784" w:rsidRDefault="005B1149" w:rsidP="00AF6F79">
            <w:pPr>
              <w:jc w:val="center"/>
              <w:rPr>
                <w:color w:val="FF0000"/>
              </w:rPr>
            </w:pPr>
            <w:r>
              <w:rPr>
                <w:rFonts w:hint="eastAsia"/>
                <w:color w:val="FF0000"/>
              </w:rPr>
              <w:t>2</w:t>
            </w:r>
          </w:p>
        </w:tc>
      </w:tr>
      <w:tr w:rsidR="005B1149" w:rsidRPr="006E3784" w14:paraId="52081E6C" w14:textId="77777777" w:rsidTr="00AF6F79">
        <w:trPr>
          <w:jc w:val="center"/>
        </w:trPr>
        <w:tc>
          <w:tcPr>
            <w:tcW w:w="2729" w:type="dxa"/>
          </w:tcPr>
          <w:p w14:paraId="5085B737" w14:textId="77777777" w:rsidR="005B1149" w:rsidRPr="006E3784" w:rsidRDefault="005B1149" w:rsidP="00AF6F79">
            <w:r w:rsidRPr="006E3784">
              <w:lastRenderedPageBreak/>
              <w:t>第十章</w:t>
            </w:r>
            <w:r w:rsidRPr="006E3784">
              <w:t xml:space="preserve">  </w:t>
            </w:r>
            <w:r w:rsidRPr="00061AEA">
              <w:rPr>
                <w:rFonts w:hint="eastAsia"/>
                <w:color w:val="000000"/>
                <w:sz w:val="18"/>
                <w:szCs w:val="18"/>
              </w:rPr>
              <w:t>酶</w:t>
            </w:r>
            <w:r w:rsidRPr="00061AEA">
              <w:rPr>
                <w:color w:val="000000"/>
                <w:sz w:val="18"/>
                <w:szCs w:val="18"/>
              </w:rPr>
              <w:t>类药物的分析</w:t>
            </w:r>
          </w:p>
        </w:tc>
        <w:tc>
          <w:tcPr>
            <w:tcW w:w="5670" w:type="dxa"/>
          </w:tcPr>
          <w:p w14:paraId="34D29020" w14:textId="77777777" w:rsidR="005B1149" w:rsidRDefault="005B1149" w:rsidP="00AF6F79">
            <w:pPr>
              <w:spacing w:line="360" w:lineRule="exact"/>
              <w:rPr>
                <w:rFonts w:ascii="宋体" w:hAnsi="宋体"/>
              </w:rPr>
            </w:pPr>
            <w:r w:rsidRPr="002B2A06">
              <w:rPr>
                <w:rFonts w:ascii="宋体" w:hAnsi="宋体" w:hint="eastAsia"/>
                <w:szCs w:val="21"/>
              </w:rPr>
              <w:t>1、了解酶的特性与分类</w:t>
            </w:r>
          </w:p>
          <w:p w14:paraId="0CEFD89F"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2、理解酶的催化机理与活力单位</w:t>
            </w:r>
          </w:p>
          <w:p w14:paraId="6855F9B1"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3、熟悉影响酶催化反应速度的因素</w:t>
            </w:r>
          </w:p>
          <w:p w14:paraId="4558E267"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酶类药物的鉴别与检查</w:t>
            </w:r>
          </w:p>
          <w:p w14:paraId="7DF260DB"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1、熟悉酶类药物的鉴别试验</w:t>
            </w:r>
          </w:p>
          <w:p w14:paraId="567AB0C9"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2、了解酶类药物的检查方法</w:t>
            </w:r>
          </w:p>
          <w:p w14:paraId="3BDCF958"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酶类药物的含量测定与检测方法</w:t>
            </w:r>
          </w:p>
          <w:p w14:paraId="27567525"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1、理解酶类药物的含量测定的原理</w:t>
            </w:r>
          </w:p>
          <w:p w14:paraId="3AD8CD8E"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2、熟悉酶反应的检测方法</w:t>
            </w:r>
          </w:p>
          <w:p w14:paraId="2A529482"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药用酶的质量分析</w:t>
            </w:r>
          </w:p>
          <w:p w14:paraId="3D18037D"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了解抑肽酶、尿激酶等质量分析方法</w:t>
            </w:r>
          </w:p>
          <w:p w14:paraId="5D4A9818" w14:textId="77777777" w:rsidR="005B1149" w:rsidRPr="00DC22B2" w:rsidRDefault="005B1149" w:rsidP="00AF6F79">
            <w:pPr>
              <w:spacing w:line="400" w:lineRule="exact"/>
              <w:rPr>
                <w:rFonts w:ascii="宋体" w:hAnsi="宋体"/>
                <w:color w:val="000000"/>
              </w:rPr>
            </w:pPr>
            <w:r w:rsidRPr="00DC22B2">
              <w:rPr>
                <w:rFonts w:ascii="宋体" w:hAnsi="宋体" w:hint="eastAsia"/>
                <w:color w:val="000000"/>
              </w:rPr>
              <w:t>重点和难点</w:t>
            </w:r>
            <w:r>
              <w:rPr>
                <w:rFonts w:ascii="宋体" w:hAnsi="宋体" w:hint="eastAsia"/>
                <w:color w:val="000000"/>
              </w:rPr>
              <w:t>：</w:t>
            </w:r>
          </w:p>
          <w:p w14:paraId="11B9A7B7" w14:textId="77777777" w:rsidR="005B1149" w:rsidRPr="00DC22B2" w:rsidRDefault="005B1149" w:rsidP="00AF6F79">
            <w:pPr>
              <w:spacing w:line="400" w:lineRule="exact"/>
              <w:ind w:left="315" w:hangingChars="150" w:hanging="315"/>
              <w:rPr>
                <w:rFonts w:ascii="宋体" w:hAnsi="宋体" w:cs="宋体"/>
                <w:color w:val="000000"/>
              </w:rPr>
            </w:pPr>
            <w:r w:rsidRPr="00DC22B2">
              <w:rPr>
                <w:rFonts w:ascii="宋体" w:hAnsi="宋体" w:cs="宋体" w:hint="eastAsia"/>
                <w:color w:val="000000"/>
              </w:rPr>
              <w:t>1、掌握多肽类药物的分析方法</w:t>
            </w:r>
          </w:p>
          <w:p w14:paraId="1A63C68A" w14:textId="77777777" w:rsidR="005B1149" w:rsidRPr="00DC22B2" w:rsidRDefault="005B1149" w:rsidP="00AF6F79">
            <w:pPr>
              <w:spacing w:line="400" w:lineRule="exact"/>
              <w:rPr>
                <w:rFonts w:ascii="宋体" w:hAnsi="宋体" w:cs="宋体"/>
                <w:color w:val="000000"/>
              </w:rPr>
            </w:pPr>
            <w:r w:rsidRPr="00DC22B2">
              <w:rPr>
                <w:rFonts w:ascii="宋体" w:hAnsi="宋体" w:cs="宋体" w:hint="eastAsia"/>
                <w:color w:val="000000"/>
              </w:rPr>
              <w:t>2、熟悉基因工程药物</w:t>
            </w:r>
          </w:p>
          <w:p w14:paraId="00C4524F" w14:textId="77777777" w:rsidR="005B1149" w:rsidRPr="00DC22B2" w:rsidRDefault="005B1149" w:rsidP="00AF6F79">
            <w:pPr>
              <w:spacing w:line="400" w:lineRule="exact"/>
              <w:rPr>
                <w:rFonts w:ascii="宋体" w:hAnsi="宋体" w:cs="宋体"/>
                <w:color w:val="000000"/>
                <w:szCs w:val="21"/>
              </w:rPr>
            </w:pPr>
            <w:r w:rsidRPr="00DC22B2">
              <w:rPr>
                <w:rFonts w:ascii="宋体" w:hAnsi="宋体" w:cs="宋体" w:hint="eastAsia"/>
                <w:color w:val="000000"/>
              </w:rPr>
              <w:t>3、了解几种基因工程药物的质量分析</w:t>
            </w:r>
          </w:p>
        </w:tc>
        <w:tc>
          <w:tcPr>
            <w:tcW w:w="743" w:type="dxa"/>
          </w:tcPr>
          <w:p w14:paraId="069660B1" w14:textId="77777777" w:rsidR="005B1149" w:rsidRPr="006E3784" w:rsidRDefault="005B1149" w:rsidP="00AF6F79">
            <w:pPr>
              <w:jc w:val="center"/>
            </w:pPr>
            <w:r>
              <w:rPr>
                <w:rFonts w:hint="eastAsia"/>
              </w:rPr>
              <w:t>2</w:t>
            </w:r>
          </w:p>
        </w:tc>
      </w:tr>
      <w:tr w:rsidR="005B1149" w:rsidRPr="006E3784" w14:paraId="576EE751" w14:textId="77777777" w:rsidTr="00AF6F79">
        <w:trPr>
          <w:jc w:val="center"/>
        </w:trPr>
        <w:tc>
          <w:tcPr>
            <w:tcW w:w="2729" w:type="dxa"/>
          </w:tcPr>
          <w:p w14:paraId="1C83FC72" w14:textId="77777777" w:rsidR="005B1149" w:rsidRPr="006E3784" w:rsidRDefault="005B1149" w:rsidP="00AF6F79">
            <w:r w:rsidRPr="006E3784">
              <w:t>第十一章</w:t>
            </w:r>
            <w:r w:rsidRPr="006E3784">
              <w:t xml:space="preserve">  </w:t>
            </w:r>
            <w:r w:rsidRPr="00061AEA">
              <w:rPr>
                <w:rFonts w:hint="eastAsia"/>
                <w:color w:val="000000"/>
                <w:sz w:val="18"/>
                <w:szCs w:val="18"/>
              </w:rPr>
              <w:t>抗体、疫苗与血液制品类药物的分析</w:t>
            </w:r>
          </w:p>
        </w:tc>
        <w:tc>
          <w:tcPr>
            <w:tcW w:w="5670" w:type="dxa"/>
          </w:tcPr>
          <w:p w14:paraId="0E786886" w14:textId="77777777" w:rsidR="005B1149" w:rsidRPr="002B2A06" w:rsidRDefault="005B1149" w:rsidP="00AF6F79">
            <w:pPr>
              <w:spacing w:line="360" w:lineRule="exact"/>
              <w:ind w:firstLineChars="200" w:firstLine="420"/>
              <w:rPr>
                <w:rFonts w:ascii="宋体" w:hAnsi="宋体"/>
                <w:szCs w:val="21"/>
              </w:rPr>
            </w:pPr>
            <w:r w:rsidRPr="002B2A06">
              <w:rPr>
                <w:rFonts w:ascii="宋体" w:hAnsi="宋体" w:hint="eastAsia"/>
                <w:szCs w:val="21"/>
              </w:rPr>
              <w:t>1、了解生物制品的定义、分类、用途和研究进展</w:t>
            </w:r>
          </w:p>
          <w:p w14:paraId="3C4E9E9E" w14:textId="77777777" w:rsidR="005B1149" w:rsidRPr="002B2A06" w:rsidRDefault="005B1149" w:rsidP="00AF6F79">
            <w:pPr>
              <w:spacing w:line="360" w:lineRule="exact"/>
              <w:ind w:firstLineChars="200" w:firstLine="420"/>
              <w:rPr>
                <w:rFonts w:ascii="宋体" w:hAnsi="宋体"/>
                <w:szCs w:val="21"/>
              </w:rPr>
            </w:pPr>
            <w:r w:rsidRPr="002B2A06">
              <w:rPr>
                <w:rFonts w:ascii="宋体" w:hAnsi="宋体" w:hint="eastAsia"/>
                <w:szCs w:val="21"/>
              </w:rPr>
              <w:t>2、了解生物制品进行质量控制的意义和标准</w:t>
            </w:r>
          </w:p>
          <w:p w14:paraId="2F27E73F"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生物制品的质量监控</w:t>
            </w:r>
          </w:p>
          <w:p w14:paraId="28DF192E" w14:textId="77777777" w:rsidR="005B1149" w:rsidRPr="002B2A06" w:rsidRDefault="005B1149" w:rsidP="00AF6F79">
            <w:pPr>
              <w:spacing w:line="360" w:lineRule="exact"/>
              <w:ind w:firstLineChars="200" w:firstLine="420"/>
              <w:rPr>
                <w:rFonts w:ascii="宋体" w:hAnsi="宋体"/>
                <w:szCs w:val="21"/>
              </w:rPr>
            </w:pPr>
            <w:r w:rsidRPr="002B2A06">
              <w:rPr>
                <w:rFonts w:ascii="宋体" w:hAnsi="宋体" w:hint="eastAsia"/>
                <w:szCs w:val="21"/>
              </w:rPr>
              <w:t>1、物制品的质量监控的主要内容</w:t>
            </w:r>
          </w:p>
          <w:p w14:paraId="11D5C385" w14:textId="77777777" w:rsidR="005B1149" w:rsidRPr="002B2A06" w:rsidRDefault="005B1149" w:rsidP="00AF6F79">
            <w:pPr>
              <w:spacing w:line="360" w:lineRule="exact"/>
              <w:ind w:firstLineChars="200" w:firstLine="420"/>
              <w:rPr>
                <w:rFonts w:ascii="宋体" w:hAnsi="宋体"/>
                <w:szCs w:val="21"/>
              </w:rPr>
            </w:pPr>
            <w:r w:rsidRPr="002B2A06">
              <w:rPr>
                <w:rFonts w:ascii="宋体" w:hAnsi="宋体" w:hint="eastAsia"/>
                <w:szCs w:val="21"/>
              </w:rPr>
              <w:t>2、理解生物制品的质量检定的方法和原理</w:t>
            </w:r>
          </w:p>
          <w:p w14:paraId="50BA7592" w14:textId="77777777" w:rsidR="005B1149" w:rsidRPr="002B2A06" w:rsidRDefault="005B1149" w:rsidP="00AF6F79">
            <w:pPr>
              <w:spacing w:line="360" w:lineRule="exact"/>
              <w:rPr>
                <w:rFonts w:ascii="宋体" w:hAnsi="宋体"/>
                <w:szCs w:val="21"/>
              </w:rPr>
            </w:pPr>
            <w:r w:rsidRPr="002B2A06">
              <w:rPr>
                <w:rFonts w:ascii="宋体" w:hAnsi="宋体" w:hint="eastAsia"/>
                <w:szCs w:val="21"/>
              </w:rPr>
              <w:t>生物制品的质量检定的实例</w:t>
            </w:r>
          </w:p>
          <w:p w14:paraId="1C3D3AFB" w14:textId="77777777" w:rsidR="005B1149" w:rsidRPr="00DC22B2" w:rsidRDefault="005B1149" w:rsidP="00AF6F79">
            <w:pPr>
              <w:spacing w:line="360" w:lineRule="exact"/>
              <w:ind w:left="420"/>
              <w:rPr>
                <w:rFonts w:ascii="宋体" w:hAnsi="宋体"/>
                <w:szCs w:val="21"/>
              </w:rPr>
            </w:pPr>
            <w:r w:rsidRPr="002B2A06">
              <w:rPr>
                <w:rFonts w:ascii="宋体" w:hAnsi="宋体" w:hint="eastAsia"/>
                <w:szCs w:val="21"/>
              </w:rPr>
              <w:t>了解生物制品的质量检定的程序及标准</w:t>
            </w:r>
          </w:p>
          <w:p w14:paraId="740C79F6" w14:textId="77777777" w:rsidR="005B1149" w:rsidRPr="00DC22B2" w:rsidRDefault="005B1149" w:rsidP="00AF6F79">
            <w:pPr>
              <w:adjustRightInd w:val="0"/>
              <w:snapToGrid w:val="0"/>
              <w:spacing w:line="400" w:lineRule="exact"/>
              <w:rPr>
                <w:rFonts w:ascii="宋体" w:hAnsi="宋体"/>
                <w:color w:val="000000"/>
              </w:rPr>
            </w:pPr>
            <w:r w:rsidRPr="00DC22B2">
              <w:rPr>
                <w:rFonts w:ascii="宋体" w:hAnsi="宋体" w:hint="eastAsia"/>
                <w:color w:val="000000"/>
              </w:rPr>
              <w:t>重点和难点</w:t>
            </w:r>
            <w:r>
              <w:rPr>
                <w:rFonts w:ascii="宋体" w:hAnsi="宋体" w:hint="eastAsia"/>
                <w:color w:val="000000"/>
              </w:rPr>
              <w:t>：</w:t>
            </w:r>
          </w:p>
          <w:p w14:paraId="1DAFB6D9" w14:textId="77777777" w:rsidR="005B1149" w:rsidRPr="00DC22B2" w:rsidRDefault="005B1149" w:rsidP="00AF6F79">
            <w:pPr>
              <w:spacing w:line="400" w:lineRule="exact"/>
              <w:ind w:left="315" w:hangingChars="150" w:hanging="315"/>
              <w:rPr>
                <w:rFonts w:ascii="宋体" w:hAnsi="宋体" w:cs="宋体"/>
                <w:color w:val="000000"/>
              </w:rPr>
            </w:pPr>
            <w:r w:rsidRPr="00DC22B2">
              <w:rPr>
                <w:rFonts w:ascii="宋体" w:hAnsi="宋体" w:cs="宋体" w:hint="eastAsia"/>
                <w:color w:val="000000"/>
              </w:rPr>
              <w:t>1、掌握</w:t>
            </w:r>
            <w:r w:rsidRPr="00DC22B2">
              <w:rPr>
                <w:rFonts w:ascii="宋体" w:hAnsi="宋体" w:hint="eastAsia"/>
                <w:color w:val="000000"/>
                <w:szCs w:val="21"/>
              </w:rPr>
              <w:t>生物制品的质量控制和</w:t>
            </w:r>
            <w:r w:rsidRPr="00DC22B2">
              <w:rPr>
                <w:rFonts w:ascii="宋体" w:hAnsi="宋体" w:hint="eastAsia"/>
                <w:color w:val="000000"/>
              </w:rPr>
              <w:t>分析的方法</w:t>
            </w:r>
          </w:p>
          <w:p w14:paraId="79066CA2" w14:textId="77777777" w:rsidR="005B1149" w:rsidRPr="00DC22B2" w:rsidRDefault="005B1149" w:rsidP="00AF6F79">
            <w:pPr>
              <w:spacing w:line="400" w:lineRule="exact"/>
              <w:rPr>
                <w:rFonts w:ascii="宋体" w:hAnsi="宋体" w:cs="宋体"/>
                <w:color w:val="000000"/>
              </w:rPr>
            </w:pPr>
            <w:r w:rsidRPr="00DC22B2">
              <w:rPr>
                <w:rFonts w:ascii="宋体" w:hAnsi="宋体" w:cs="宋体" w:hint="eastAsia"/>
                <w:color w:val="000000"/>
              </w:rPr>
              <w:t>2、熟悉几种生物制品</w:t>
            </w:r>
          </w:p>
        </w:tc>
        <w:tc>
          <w:tcPr>
            <w:tcW w:w="743" w:type="dxa"/>
          </w:tcPr>
          <w:p w14:paraId="06827FD6" w14:textId="77777777" w:rsidR="005B1149" w:rsidRPr="006E3784" w:rsidRDefault="005B1149" w:rsidP="00AF6F79">
            <w:pPr>
              <w:jc w:val="center"/>
              <w:rPr>
                <w:color w:val="FF0000"/>
              </w:rPr>
            </w:pPr>
            <w:r>
              <w:rPr>
                <w:rFonts w:hint="eastAsia"/>
                <w:color w:val="FF0000"/>
              </w:rPr>
              <w:t>6</w:t>
            </w:r>
          </w:p>
        </w:tc>
      </w:tr>
    </w:tbl>
    <w:p w14:paraId="54ACFF91" w14:textId="77777777" w:rsidR="005B1149" w:rsidRPr="006E3784" w:rsidRDefault="005B1149" w:rsidP="005B1149">
      <w:pPr>
        <w:suppressAutoHyphens/>
        <w:snapToGrid w:val="0"/>
        <w:spacing w:line="360" w:lineRule="auto"/>
        <w:rPr>
          <w:rFonts w:eastAsia="黑体"/>
          <w:bCs/>
          <w:sz w:val="24"/>
        </w:rPr>
      </w:pPr>
    </w:p>
    <w:p w14:paraId="0BD54228" w14:textId="77777777" w:rsidR="005B1149" w:rsidRPr="006E3784" w:rsidRDefault="005B1149" w:rsidP="005B1149">
      <w:pPr>
        <w:adjustRightInd w:val="0"/>
        <w:snapToGrid w:val="0"/>
        <w:spacing w:beforeLines="50" w:before="156" w:line="360" w:lineRule="auto"/>
        <w:rPr>
          <w:rFonts w:eastAsia="黑体"/>
          <w:bCs/>
          <w:color w:val="000000"/>
          <w:sz w:val="24"/>
        </w:rPr>
      </w:pPr>
      <w:r w:rsidRPr="006E3784">
        <w:rPr>
          <w:rFonts w:eastAsia="黑体"/>
          <w:bCs/>
          <w:color w:val="000000"/>
          <w:sz w:val="24"/>
        </w:rPr>
        <w:t>六、课程考核方式及成绩评定方式</w:t>
      </w:r>
    </w:p>
    <w:p w14:paraId="0F57C244" w14:textId="77777777" w:rsidR="005B1149" w:rsidRPr="006E3784" w:rsidRDefault="005B1149" w:rsidP="00AF6F79">
      <w:pPr>
        <w:tabs>
          <w:tab w:val="left" w:pos="567"/>
        </w:tabs>
        <w:adjustRightInd w:val="0"/>
        <w:snapToGrid w:val="0"/>
        <w:spacing w:line="360" w:lineRule="auto"/>
        <w:ind w:firstLineChars="176" w:firstLine="424"/>
        <w:jc w:val="left"/>
        <w:rPr>
          <w:b/>
          <w:color w:val="000000"/>
          <w:sz w:val="24"/>
        </w:rPr>
      </w:pPr>
      <w:r w:rsidRPr="00E21477">
        <w:rPr>
          <w:rFonts w:ascii="宋体" w:hAnsi="宋体"/>
          <w:b/>
          <w:color w:val="000000"/>
          <w:sz w:val="24"/>
        </w:rPr>
        <w:t>1.</w:t>
      </w:r>
      <w:r w:rsidRPr="006E3784">
        <w:rPr>
          <w:b/>
          <w:color w:val="000000"/>
          <w:sz w:val="24"/>
        </w:rPr>
        <w:t>成绩组成</w:t>
      </w:r>
    </w:p>
    <w:tbl>
      <w:tblPr>
        <w:tblW w:w="9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9"/>
        <w:gridCol w:w="1559"/>
        <w:gridCol w:w="4111"/>
        <w:gridCol w:w="1324"/>
        <w:gridCol w:w="1330"/>
      </w:tblGrid>
      <w:tr w:rsidR="005B1149" w:rsidRPr="006E3784" w14:paraId="4EF666FF" w14:textId="77777777" w:rsidTr="00AF6F79">
        <w:trPr>
          <w:trHeight w:val="340"/>
          <w:jc w:val="center"/>
        </w:trPr>
        <w:tc>
          <w:tcPr>
            <w:tcW w:w="859" w:type="dxa"/>
            <w:vAlign w:val="center"/>
          </w:tcPr>
          <w:p w14:paraId="34C453FD" w14:textId="77777777" w:rsidR="005B1149" w:rsidRPr="006E3784" w:rsidRDefault="005B1149" w:rsidP="00AF6F79">
            <w:pPr>
              <w:adjustRightInd w:val="0"/>
              <w:snapToGrid w:val="0"/>
              <w:jc w:val="center"/>
              <w:rPr>
                <w:b/>
                <w:color w:val="000000"/>
              </w:rPr>
            </w:pPr>
            <w:r w:rsidRPr="006E3784">
              <w:rPr>
                <w:b/>
                <w:color w:val="000000"/>
              </w:rPr>
              <w:t>序号</w:t>
            </w:r>
          </w:p>
        </w:tc>
        <w:tc>
          <w:tcPr>
            <w:tcW w:w="5670" w:type="dxa"/>
            <w:gridSpan w:val="2"/>
            <w:vAlign w:val="center"/>
          </w:tcPr>
          <w:p w14:paraId="6AD6EDF8" w14:textId="77777777" w:rsidR="005B1149" w:rsidRPr="006E3784" w:rsidRDefault="005B1149" w:rsidP="00AF6F79">
            <w:pPr>
              <w:adjustRightInd w:val="0"/>
              <w:snapToGrid w:val="0"/>
              <w:jc w:val="center"/>
              <w:rPr>
                <w:b/>
                <w:color w:val="000000"/>
              </w:rPr>
            </w:pPr>
            <w:r w:rsidRPr="006E3784">
              <w:rPr>
                <w:b/>
                <w:color w:val="000000"/>
              </w:rPr>
              <w:t>理论课成绩组成</w:t>
            </w:r>
          </w:p>
        </w:tc>
        <w:tc>
          <w:tcPr>
            <w:tcW w:w="2654" w:type="dxa"/>
            <w:gridSpan w:val="2"/>
            <w:vAlign w:val="center"/>
          </w:tcPr>
          <w:p w14:paraId="527433DC" w14:textId="77777777" w:rsidR="005B1149" w:rsidRPr="006E3784" w:rsidRDefault="005B1149" w:rsidP="00AF6F79">
            <w:pPr>
              <w:adjustRightInd w:val="0"/>
              <w:snapToGrid w:val="0"/>
              <w:jc w:val="center"/>
              <w:rPr>
                <w:b/>
                <w:color w:val="000000"/>
              </w:rPr>
            </w:pPr>
            <w:r w:rsidRPr="006E3784">
              <w:rPr>
                <w:b/>
                <w:color w:val="000000"/>
              </w:rPr>
              <w:t>比例</w:t>
            </w:r>
          </w:p>
        </w:tc>
      </w:tr>
      <w:tr w:rsidR="005B1149" w:rsidRPr="006E3784" w14:paraId="64B5C0A2" w14:textId="77777777" w:rsidTr="00AF6F79">
        <w:trPr>
          <w:trHeight w:val="340"/>
          <w:jc w:val="center"/>
        </w:trPr>
        <w:tc>
          <w:tcPr>
            <w:tcW w:w="859" w:type="dxa"/>
            <w:vMerge w:val="restart"/>
            <w:vAlign w:val="center"/>
          </w:tcPr>
          <w:p w14:paraId="5DDA29F0" w14:textId="77777777" w:rsidR="005B1149" w:rsidRPr="006E3784" w:rsidRDefault="005B1149" w:rsidP="00AF6F79">
            <w:pPr>
              <w:adjustRightInd w:val="0"/>
              <w:snapToGrid w:val="0"/>
              <w:jc w:val="center"/>
              <w:rPr>
                <w:color w:val="000000"/>
              </w:rPr>
            </w:pPr>
            <w:r w:rsidRPr="006E3784">
              <w:rPr>
                <w:color w:val="000000"/>
              </w:rPr>
              <w:t>1</w:t>
            </w:r>
          </w:p>
        </w:tc>
        <w:tc>
          <w:tcPr>
            <w:tcW w:w="1559" w:type="dxa"/>
            <w:vMerge w:val="restart"/>
            <w:vAlign w:val="center"/>
          </w:tcPr>
          <w:p w14:paraId="1587CC35" w14:textId="77777777" w:rsidR="005B1149" w:rsidRPr="006E3784" w:rsidRDefault="005B1149" w:rsidP="00AF6F79">
            <w:pPr>
              <w:adjustRightInd w:val="0"/>
              <w:snapToGrid w:val="0"/>
              <w:jc w:val="center"/>
              <w:rPr>
                <w:color w:val="000000"/>
              </w:rPr>
            </w:pPr>
            <w:r w:rsidRPr="006E3784">
              <w:rPr>
                <w:color w:val="000000"/>
              </w:rPr>
              <w:t>平时成绩</w:t>
            </w:r>
          </w:p>
        </w:tc>
        <w:tc>
          <w:tcPr>
            <w:tcW w:w="4111" w:type="dxa"/>
            <w:vAlign w:val="center"/>
          </w:tcPr>
          <w:p w14:paraId="15B1D5F0" w14:textId="77777777" w:rsidR="005B1149" w:rsidRPr="006E3784" w:rsidRDefault="005B1149" w:rsidP="00AF6F79">
            <w:pPr>
              <w:adjustRightInd w:val="0"/>
              <w:snapToGrid w:val="0"/>
              <w:jc w:val="left"/>
              <w:rPr>
                <w:b/>
                <w:color w:val="000000"/>
              </w:rPr>
            </w:pPr>
            <w:r>
              <w:rPr>
                <w:rFonts w:hint="eastAsia"/>
                <w:color w:val="000000"/>
              </w:rPr>
              <w:t>期中</w:t>
            </w:r>
            <w:r w:rsidRPr="006E3784">
              <w:rPr>
                <w:color w:val="000000"/>
              </w:rPr>
              <w:t>测试</w:t>
            </w:r>
          </w:p>
        </w:tc>
        <w:tc>
          <w:tcPr>
            <w:tcW w:w="1324" w:type="dxa"/>
            <w:vAlign w:val="center"/>
          </w:tcPr>
          <w:p w14:paraId="62691301" w14:textId="77777777" w:rsidR="005B1149" w:rsidRPr="006E3784" w:rsidRDefault="005B1149" w:rsidP="00AF6F79">
            <w:pPr>
              <w:adjustRightInd w:val="0"/>
              <w:snapToGrid w:val="0"/>
              <w:jc w:val="center"/>
              <w:rPr>
                <w:b/>
                <w:color w:val="000000"/>
              </w:rPr>
            </w:pPr>
            <w:r>
              <w:rPr>
                <w:rFonts w:hint="eastAsia"/>
                <w:color w:val="000000"/>
              </w:rPr>
              <w:t>5</w:t>
            </w:r>
            <w:r w:rsidRPr="006E3784">
              <w:rPr>
                <w:color w:val="000000"/>
              </w:rPr>
              <w:t>0%</w:t>
            </w:r>
          </w:p>
        </w:tc>
        <w:tc>
          <w:tcPr>
            <w:tcW w:w="1330" w:type="dxa"/>
            <w:vMerge w:val="restart"/>
            <w:vAlign w:val="center"/>
          </w:tcPr>
          <w:p w14:paraId="740AFDC1" w14:textId="77777777" w:rsidR="005B1149" w:rsidRPr="006E3784" w:rsidRDefault="005B1149" w:rsidP="00AF6F79">
            <w:pPr>
              <w:adjustRightInd w:val="0"/>
              <w:snapToGrid w:val="0"/>
              <w:jc w:val="center"/>
              <w:rPr>
                <w:color w:val="000000"/>
              </w:rPr>
            </w:pPr>
            <w:r>
              <w:rPr>
                <w:rFonts w:hint="eastAsia"/>
                <w:color w:val="000000"/>
              </w:rPr>
              <w:t>3</w:t>
            </w:r>
            <w:r w:rsidRPr="006E3784">
              <w:rPr>
                <w:color w:val="000000"/>
              </w:rPr>
              <w:t>0%</w:t>
            </w:r>
          </w:p>
        </w:tc>
      </w:tr>
      <w:tr w:rsidR="005B1149" w:rsidRPr="006E3784" w14:paraId="22492F53" w14:textId="77777777" w:rsidTr="00AF6F79">
        <w:trPr>
          <w:trHeight w:val="340"/>
          <w:jc w:val="center"/>
        </w:trPr>
        <w:tc>
          <w:tcPr>
            <w:tcW w:w="859" w:type="dxa"/>
            <w:vMerge/>
            <w:vAlign w:val="center"/>
          </w:tcPr>
          <w:p w14:paraId="2BABF9DE" w14:textId="77777777" w:rsidR="005B1149" w:rsidRPr="006E3784" w:rsidRDefault="005B1149" w:rsidP="00AF6F79">
            <w:pPr>
              <w:adjustRightInd w:val="0"/>
              <w:snapToGrid w:val="0"/>
              <w:jc w:val="center"/>
              <w:rPr>
                <w:color w:val="000000"/>
              </w:rPr>
            </w:pPr>
          </w:p>
        </w:tc>
        <w:tc>
          <w:tcPr>
            <w:tcW w:w="1559" w:type="dxa"/>
            <w:vMerge/>
            <w:vAlign w:val="center"/>
          </w:tcPr>
          <w:p w14:paraId="7F9D8C84" w14:textId="77777777" w:rsidR="005B1149" w:rsidRPr="006E3784" w:rsidRDefault="005B1149" w:rsidP="00AF6F79">
            <w:pPr>
              <w:adjustRightInd w:val="0"/>
              <w:snapToGrid w:val="0"/>
              <w:jc w:val="center"/>
              <w:rPr>
                <w:color w:val="000000"/>
              </w:rPr>
            </w:pPr>
          </w:p>
        </w:tc>
        <w:tc>
          <w:tcPr>
            <w:tcW w:w="4111" w:type="dxa"/>
            <w:vAlign w:val="center"/>
          </w:tcPr>
          <w:p w14:paraId="5A24A01C" w14:textId="77777777" w:rsidR="005B1149" w:rsidRPr="006E3784" w:rsidRDefault="005B1149" w:rsidP="00AF6F79">
            <w:pPr>
              <w:adjustRightInd w:val="0"/>
              <w:snapToGrid w:val="0"/>
              <w:jc w:val="left"/>
              <w:rPr>
                <w:color w:val="000000"/>
              </w:rPr>
            </w:pPr>
            <w:r w:rsidRPr="006E3784">
              <w:rPr>
                <w:color w:val="000000"/>
              </w:rPr>
              <w:t>课后作业</w:t>
            </w:r>
          </w:p>
        </w:tc>
        <w:tc>
          <w:tcPr>
            <w:tcW w:w="1324" w:type="dxa"/>
            <w:vAlign w:val="center"/>
          </w:tcPr>
          <w:p w14:paraId="4A1F2B43" w14:textId="739CDBD9" w:rsidR="005B1149" w:rsidRPr="006E3784" w:rsidRDefault="000A54A9" w:rsidP="00AF6F79">
            <w:pPr>
              <w:adjustRightInd w:val="0"/>
              <w:snapToGrid w:val="0"/>
              <w:jc w:val="center"/>
              <w:rPr>
                <w:color w:val="000000"/>
              </w:rPr>
            </w:pPr>
            <w:r>
              <w:rPr>
                <w:rFonts w:hint="eastAsia"/>
                <w:color w:val="000000"/>
              </w:rPr>
              <w:t>25</w:t>
            </w:r>
            <w:r w:rsidR="005B1149" w:rsidRPr="006E3784">
              <w:rPr>
                <w:color w:val="000000"/>
              </w:rPr>
              <w:t>%</w:t>
            </w:r>
          </w:p>
        </w:tc>
        <w:tc>
          <w:tcPr>
            <w:tcW w:w="1330" w:type="dxa"/>
            <w:vMerge/>
            <w:vAlign w:val="center"/>
          </w:tcPr>
          <w:p w14:paraId="28CB820F" w14:textId="77777777" w:rsidR="005B1149" w:rsidRPr="006E3784" w:rsidRDefault="005B1149" w:rsidP="00AF6F79">
            <w:pPr>
              <w:adjustRightInd w:val="0"/>
              <w:snapToGrid w:val="0"/>
              <w:jc w:val="center"/>
              <w:rPr>
                <w:color w:val="000000"/>
              </w:rPr>
            </w:pPr>
          </w:p>
        </w:tc>
      </w:tr>
      <w:tr w:rsidR="005B1149" w:rsidRPr="006E3784" w14:paraId="127E508A" w14:textId="77777777" w:rsidTr="00AF6F79">
        <w:trPr>
          <w:trHeight w:val="340"/>
          <w:jc w:val="center"/>
        </w:trPr>
        <w:tc>
          <w:tcPr>
            <w:tcW w:w="859" w:type="dxa"/>
            <w:vMerge/>
            <w:vAlign w:val="center"/>
          </w:tcPr>
          <w:p w14:paraId="6CA94DA1" w14:textId="77777777" w:rsidR="005B1149" w:rsidRPr="006E3784" w:rsidRDefault="005B1149" w:rsidP="00AF6F79">
            <w:pPr>
              <w:adjustRightInd w:val="0"/>
              <w:snapToGrid w:val="0"/>
              <w:jc w:val="center"/>
              <w:rPr>
                <w:color w:val="000000"/>
              </w:rPr>
            </w:pPr>
          </w:p>
        </w:tc>
        <w:tc>
          <w:tcPr>
            <w:tcW w:w="1559" w:type="dxa"/>
            <w:vMerge/>
            <w:vAlign w:val="center"/>
          </w:tcPr>
          <w:p w14:paraId="36140875" w14:textId="77777777" w:rsidR="005B1149" w:rsidRPr="006E3784" w:rsidRDefault="005B1149" w:rsidP="00AF6F79">
            <w:pPr>
              <w:adjustRightInd w:val="0"/>
              <w:snapToGrid w:val="0"/>
              <w:jc w:val="center"/>
              <w:rPr>
                <w:color w:val="000000"/>
              </w:rPr>
            </w:pPr>
          </w:p>
        </w:tc>
        <w:tc>
          <w:tcPr>
            <w:tcW w:w="4111" w:type="dxa"/>
            <w:vAlign w:val="center"/>
          </w:tcPr>
          <w:p w14:paraId="39954ACB" w14:textId="77777777" w:rsidR="005B1149" w:rsidRPr="006E3784" w:rsidRDefault="005B1149" w:rsidP="00AF6F79">
            <w:pPr>
              <w:adjustRightInd w:val="0"/>
              <w:snapToGrid w:val="0"/>
              <w:jc w:val="left"/>
              <w:rPr>
                <w:color w:val="000000"/>
              </w:rPr>
            </w:pPr>
            <w:r>
              <w:rPr>
                <w:rFonts w:hint="eastAsia"/>
                <w:color w:val="000000"/>
              </w:rPr>
              <w:t>平时考勤</w:t>
            </w:r>
          </w:p>
        </w:tc>
        <w:tc>
          <w:tcPr>
            <w:tcW w:w="1324" w:type="dxa"/>
            <w:vAlign w:val="center"/>
          </w:tcPr>
          <w:p w14:paraId="2F6322DE" w14:textId="2A60548C" w:rsidR="005B1149" w:rsidRPr="006E3784" w:rsidRDefault="000A54A9" w:rsidP="00AF6F79">
            <w:pPr>
              <w:adjustRightInd w:val="0"/>
              <w:snapToGrid w:val="0"/>
              <w:jc w:val="center"/>
              <w:rPr>
                <w:color w:val="000000"/>
              </w:rPr>
            </w:pPr>
            <w:r>
              <w:rPr>
                <w:rFonts w:hint="eastAsia"/>
                <w:color w:val="000000"/>
              </w:rPr>
              <w:t>25</w:t>
            </w:r>
            <w:r w:rsidR="005B1149" w:rsidRPr="006E3784">
              <w:rPr>
                <w:color w:val="000000"/>
              </w:rPr>
              <w:t>%</w:t>
            </w:r>
          </w:p>
        </w:tc>
        <w:tc>
          <w:tcPr>
            <w:tcW w:w="1330" w:type="dxa"/>
            <w:vMerge/>
            <w:vAlign w:val="center"/>
          </w:tcPr>
          <w:p w14:paraId="093D5F51" w14:textId="77777777" w:rsidR="005B1149" w:rsidRPr="006E3784" w:rsidRDefault="005B1149" w:rsidP="00AF6F79">
            <w:pPr>
              <w:adjustRightInd w:val="0"/>
              <w:snapToGrid w:val="0"/>
              <w:jc w:val="center"/>
              <w:rPr>
                <w:color w:val="000000"/>
              </w:rPr>
            </w:pPr>
          </w:p>
        </w:tc>
      </w:tr>
      <w:tr w:rsidR="005B1149" w:rsidRPr="006E3784" w14:paraId="5316AC7F" w14:textId="77777777" w:rsidTr="00AF6F79">
        <w:trPr>
          <w:trHeight w:val="340"/>
          <w:jc w:val="center"/>
        </w:trPr>
        <w:tc>
          <w:tcPr>
            <w:tcW w:w="859" w:type="dxa"/>
            <w:vAlign w:val="center"/>
          </w:tcPr>
          <w:p w14:paraId="12E474C2" w14:textId="77777777" w:rsidR="005B1149" w:rsidRPr="006E3784" w:rsidRDefault="005B1149" w:rsidP="00AF6F79">
            <w:pPr>
              <w:adjustRightInd w:val="0"/>
              <w:snapToGrid w:val="0"/>
              <w:jc w:val="center"/>
              <w:rPr>
                <w:color w:val="000000"/>
              </w:rPr>
            </w:pPr>
            <w:r w:rsidRPr="006E3784">
              <w:rPr>
                <w:color w:val="000000"/>
              </w:rPr>
              <w:t>2</w:t>
            </w:r>
          </w:p>
        </w:tc>
        <w:tc>
          <w:tcPr>
            <w:tcW w:w="1559" w:type="dxa"/>
            <w:vAlign w:val="center"/>
          </w:tcPr>
          <w:p w14:paraId="615FF9E9" w14:textId="77777777" w:rsidR="005B1149" w:rsidRPr="006E3784" w:rsidRDefault="005B1149" w:rsidP="00AF6F79">
            <w:pPr>
              <w:adjustRightInd w:val="0"/>
              <w:snapToGrid w:val="0"/>
              <w:jc w:val="center"/>
              <w:rPr>
                <w:color w:val="000000"/>
              </w:rPr>
            </w:pPr>
            <w:r w:rsidRPr="006E3784">
              <w:rPr>
                <w:color w:val="000000"/>
              </w:rPr>
              <w:t>期末考试</w:t>
            </w:r>
          </w:p>
        </w:tc>
        <w:tc>
          <w:tcPr>
            <w:tcW w:w="4111" w:type="dxa"/>
            <w:vAlign w:val="center"/>
          </w:tcPr>
          <w:p w14:paraId="3A034BC4" w14:textId="77777777" w:rsidR="005B1149" w:rsidRPr="006E3784" w:rsidRDefault="005B1149" w:rsidP="00AF6F79">
            <w:pPr>
              <w:adjustRightInd w:val="0"/>
              <w:snapToGrid w:val="0"/>
              <w:jc w:val="left"/>
              <w:rPr>
                <w:color w:val="000000"/>
              </w:rPr>
            </w:pPr>
          </w:p>
        </w:tc>
        <w:tc>
          <w:tcPr>
            <w:tcW w:w="1324" w:type="dxa"/>
            <w:vAlign w:val="center"/>
          </w:tcPr>
          <w:p w14:paraId="2B7E7C2A" w14:textId="77777777" w:rsidR="005B1149" w:rsidRPr="006E3784" w:rsidRDefault="005B1149" w:rsidP="00AF6F79">
            <w:pPr>
              <w:adjustRightInd w:val="0"/>
              <w:snapToGrid w:val="0"/>
              <w:jc w:val="center"/>
              <w:rPr>
                <w:color w:val="000000"/>
              </w:rPr>
            </w:pPr>
          </w:p>
        </w:tc>
        <w:tc>
          <w:tcPr>
            <w:tcW w:w="1330" w:type="dxa"/>
            <w:vAlign w:val="center"/>
          </w:tcPr>
          <w:p w14:paraId="2E6E288E" w14:textId="77777777" w:rsidR="005B1149" w:rsidRPr="006E3784" w:rsidRDefault="005B1149" w:rsidP="00AF6F79">
            <w:pPr>
              <w:adjustRightInd w:val="0"/>
              <w:snapToGrid w:val="0"/>
              <w:jc w:val="center"/>
              <w:rPr>
                <w:color w:val="000000"/>
              </w:rPr>
            </w:pPr>
            <w:r>
              <w:rPr>
                <w:rFonts w:hint="eastAsia"/>
                <w:color w:val="000000"/>
              </w:rPr>
              <w:t>7</w:t>
            </w:r>
            <w:r w:rsidRPr="006E3784">
              <w:rPr>
                <w:color w:val="000000"/>
              </w:rPr>
              <w:t>0%</w:t>
            </w:r>
          </w:p>
        </w:tc>
      </w:tr>
      <w:tr w:rsidR="005B1149" w:rsidRPr="006E3784" w14:paraId="4CCDD164" w14:textId="77777777" w:rsidTr="00AF6F79">
        <w:trPr>
          <w:trHeight w:val="340"/>
          <w:jc w:val="center"/>
        </w:trPr>
        <w:tc>
          <w:tcPr>
            <w:tcW w:w="859" w:type="dxa"/>
            <w:vAlign w:val="center"/>
          </w:tcPr>
          <w:p w14:paraId="27E466F8" w14:textId="77777777" w:rsidR="005B1149" w:rsidRPr="006E3784" w:rsidRDefault="005B1149" w:rsidP="00AF6F79">
            <w:pPr>
              <w:adjustRightInd w:val="0"/>
              <w:snapToGrid w:val="0"/>
              <w:jc w:val="left"/>
              <w:rPr>
                <w:color w:val="000000"/>
              </w:rPr>
            </w:pPr>
          </w:p>
        </w:tc>
        <w:tc>
          <w:tcPr>
            <w:tcW w:w="1559" w:type="dxa"/>
            <w:vAlign w:val="center"/>
          </w:tcPr>
          <w:p w14:paraId="004F01FA" w14:textId="77777777" w:rsidR="005B1149" w:rsidRPr="006E3784" w:rsidRDefault="005B1149" w:rsidP="00AF6F79">
            <w:pPr>
              <w:adjustRightInd w:val="0"/>
              <w:snapToGrid w:val="0"/>
              <w:jc w:val="center"/>
              <w:rPr>
                <w:color w:val="000000"/>
              </w:rPr>
            </w:pPr>
            <w:r w:rsidRPr="006E3784">
              <w:rPr>
                <w:color w:val="000000"/>
              </w:rPr>
              <w:t>总计</w:t>
            </w:r>
          </w:p>
        </w:tc>
        <w:tc>
          <w:tcPr>
            <w:tcW w:w="4111" w:type="dxa"/>
            <w:vAlign w:val="center"/>
          </w:tcPr>
          <w:p w14:paraId="720B8B0A" w14:textId="77777777" w:rsidR="005B1149" w:rsidRPr="006E3784" w:rsidRDefault="005B1149" w:rsidP="00AF6F79">
            <w:pPr>
              <w:adjustRightInd w:val="0"/>
              <w:snapToGrid w:val="0"/>
              <w:jc w:val="left"/>
              <w:rPr>
                <w:color w:val="000000"/>
              </w:rPr>
            </w:pPr>
          </w:p>
        </w:tc>
        <w:tc>
          <w:tcPr>
            <w:tcW w:w="1324" w:type="dxa"/>
            <w:vAlign w:val="center"/>
          </w:tcPr>
          <w:p w14:paraId="3FE1F9D1" w14:textId="77777777" w:rsidR="005B1149" w:rsidRPr="006E3784" w:rsidRDefault="005B1149" w:rsidP="00AF6F79">
            <w:pPr>
              <w:adjustRightInd w:val="0"/>
              <w:snapToGrid w:val="0"/>
              <w:jc w:val="center"/>
              <w:rPr>
                <w:color w:val="000000"/>
              </w:rPr>
            </w:pPr>
          </w:p>
        </w:tc>
        <w:tc>
          <w:tcPr>
            <w:tcW w:w="1330" w:type="dxa"/>
            <w:vAlign w:val="center"/>
          </w:tcPr>
          <w:p w14:paraId="5B39A077" w14:textId="77777777" w:rsidR="005B1149" w:rsidRPr="006E3784" w:rsidRDefault="005B1149" w:rsidP="00AF6F79">
            <w:pPr>
              <w:adjustRightInd w:val="0"/>
              <w:snapToGrid w:val="0"/>
              <w:jc w:val="center"/>
              <w:rPr>
                <w:color w:val="000000"/>
              </w:rPr>
            </w:pPr>
            <w:r w:rsidRPr="006E3784">
              <w:rPr>
                <w:color w:val="000000"/>
              </w:rPr>
              <w:t>100%</w:t>
            </w:r>
          </w:p>
        </w:tc>
      </w:tr>
    </w:tbl>
    <w:p w14:paraId="0EE6D335" w14:textId="77777777" w:rsidR="005B1149" w:rsidRPr="006E3784" w:rsidRDefault="005B1149" w:rsidP="005B1149">
      <w:pPr>
        <w:adjustRightInd w:val="0"/>
        <w:snapToGrid w:val="0"/>
        <w:jc w:val="left"/>
        <w:rPr>
          <w:b/>
          <w:color w:val="000000"/>
          <w:sz w:val="24"/>
        </w:rPr>
      </w:pPr>
    </w:p>
    <w:p w14:paraId="48413E9E" w14:textId="77777777" w:rsidR="005B1149" w:rsidRPr="006E3784" w:rsidRDefault="005B1149" w:rsidP="00AF6F79">
      <w:pPr>
        <w:tabs>
          <w:tab w:val="left" w:pos="567"/>
        </w:tabs>
        <w:adjustRightInd w:val="0"/>
        <w:snapToGrid w:val="0"/>
        <w:spacing w:line="360" w:lineRule="auto"/>
        <w:ind w:firstLineChars="235" w:firstLine="566"/>
        <w:jc w:val="left"/>
        <w:rPr>
          <w:b/>
          <w:color w:val="000000"/>
          <w:sz w:val="24"/>
        </w:rPr>
      </w:pPr>
      <w:r w:rsidRPr="00E21477">
        <w:rPr>
          <w:rFonts w:ascii="宋体" w:hAnsi="宋体"/>
          <w:b/>
          <w:color w:val="000000"/>
          <w:sz w:val="24"/>
        </w:rPr>
        <w:t>2.</w:t>
      </w:r>
      <w:r w:rsidRPr="006E3784">
        <w:rPr>
          <w:b/>
          <w:color w:val="000000"/>
          <w:sz w:val="24"/>
        </w:rPr>
        <w:t>评分标准</w:t>
      </w:r>
    </w:p>
    <w:p w14:paraId="0A0C0D3E" w14:textId="77777777" w:rsidR="005B1149" w:rsidRPr="006E3784" w:rsidRDefault="005B1149" w:rsidP="00AF6F79">
      <w:pPr>
        <w:tabs>
          <w:tab w:val="left" w:pos="567"/>
        </w:tabs>
        <w:adjustRightInd w:val="0"/>
        <w:snapToGrid w:val="0"/>
        <w:spacing w:line="360" w:lineRule="auto"/>
        <w:ind w:firstLineChars="235" w:firstLine="566"/>
        <w:jc w:val="left"/>
        <w:rPr>
          <w:b/>
          <w:color w:val="000000"/>
          <w:sz w:val="24"/>
        </w:rPr>
      </w:pPr>
      <w:r w:rsidRPr="00E21477">
        <w:rPr>
          <w:rFonts w:ascii="宋体" w:hAnsi="宋体"/>
          <w:b/>
          <w:color w:val="000000"/>
          <w:sz w:val="24"/>
        </w:rPr>
        <w:lastRenderedPageBreak/>
        <w:t>(1)</w:t>
      </w:r>
      <w:r w:rsidRPr="00E21477">
        <w:rPr>
          <w:rFonts w:ascii="宋体" w:hAnsi="宋体" w:hint="eastAsia"/>
          <w:b/>
          <w:color w:val="000000"/>
          <w:sz w:val="24"/>
        </w:rPr>
        <w:t xml:space="preserve"> </w:t>
      </w:r>
      <w:r>
        <w:rPr>
          <w:rFonts w:hint="eastAsia"/>
          <w:b/>
          <w:color w:val="000000"/>
          <w:sz w:val="24"/>
        </w:rPr>
        <w:t>期中</w:t>
      </w:r>
      <w:r w:rsidRPr="006E3784">
        <w:rPr>
          <w:b/>
          <w:color w:val="000000"/>
          <w:sz w:val="24"/>
        </w:rPr>
        <w:t>测试</w:t>
      </w:r>
    </w:p>
    <w:p w14:paraId="0B64AED6" w14:textId="77777777" w:rsidR="005B1149" w:rsidRPr="006E3784" w:rsidRDefault="005B1149" w:rsidP="005B1149">
      <w:pPr>
        <w:adjustRightInd w:val="0"/>
        <w:snapToGrid w:val="0"/>
        <w:spacing w:line="360" w:lineRule="auto"/>
        <w:ind w:firstLineChars="200" w:firstLine="480"/>
        <w:rPr>
          <w:color w:val="000000"/>
          <w:sz w:val="24"/>
        </w:rPr>
      </w:pPr>
      <w:r>
        <w:rPr>
          <w:rFonts w:hint="eastAsia"/>
          <w:color w:val="000000"/>
          <w:sz w:val="24"/>
        </w:rPr>
        <w:t>试卷或开卷测试、评分</w:t>
      </w:r>
      <w:r w:rsidRPr="006E3784">
        <w:rPr>
          <w:color w:val="000000"/>
          <w:sz w:val="24"/>
        </w:rPr>
        <w:t>。</w:t>
      </w:r>
    </w:p>
    <w:p w14:paraId="3093FAC5" w14:textId="77777777" w:rsidR="005B1149" w:rsidRPr="006E3784" w:rsidRDefault="005B1149" w:rsidP="00AF6F79">
      <w:pPr>
        <w:tabs>
          <w:tab w:val="left" w:pos="567"/>
        </w:tabs>
        <w:adjustRightInd w:val="0"/>
        <w:snapToGrid w:val="0"/>
        <w:spacing w:line="360" w:lineRule="auto"/>
        <w:ind w:firstLineChars="235" w:firstLine="566"/>
        <w:jc w:val="left"/>
        <w:rPr>
          <w:b/>
          <w:color w:val="000000"/>
          <w:sz w:val="24"/>
        </w:rPr>
      </w:pPr>
      <w:r w:rsidRPr="00E21477">
        <w:rPr>
          <w:rFonts w:ascii="宋体" w:hAnsi="宋体"/>
          <w:b/>
          <w:color w:val="000000"/>
          <w:sz w:val="24"/>
        </w:rPr>
        <w:t>(2)</w:t>
      </w:r>
      <w:r>
        <w:rPr>
          <w:rFonts w:hint="eastAsia"/>
          <w:b/>
          <w:color w:val="000000"/>
          <w:sz w:val="24"/>
        </w:rPr>
        <w:t xml:space="preserve"> </w:t>
      </w:r>
      <w:r w:rsidRPr="006E3784">
        <w:rPr>
          <w:b/>
          <w:color w:val="000000"/>
          <w:sz w:val="24"/>
        </w:rPr>
        <w:t>课后作业</w:t>
      </w:r>
      <w:r w:rsidRPr="006E3784">
        <w:rPr>
          <w:b/>
          <w:color w:val="000000"/>
          <w:sz w:val="24"/>
        </w:rPr>
        <w:t xml:space="preserve"> </w:t>
      </w:r>
    </w:p>
    <w:tbl>
      <w:tblPr>
        <w:tblW w:w="9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
        <w:gridCol w:w="7089"/>
        <w:gridCol w:w="1228"/>
      </w:tblGrid>
      <w:tr w:rsidR="005B1149" w:rsidRPr="006E3784" w14:paraId="6E72E333" w14:textId="77777777" w:rsidTr="00AF6F79">
        <w:trPr>
          <w:trHeight w:val="340"/>
          <w:jc w:val="center"/>
        </w:trPr>
        <w:tc>
          <w:tcPr>
            <w:tcW w:w="945" w:type="dxa"/>
          </w:tcPr>
          <w:p w14:paraId="380825CB" w14:textId="77777777" w:rsidR="005B1149" w:rsidRPr="006E3784" w:rsidRDefault="005B1149" w:rsidP="00AF6F79">
            <w:pPr>
              <w:adjustRightInd w:val="0"/>
              <w:snapToGrid w:val="0"/>
              <w:jc w:val="center"/>
              <w:rPr>
                <w:b/>
                <w:color w:val="000000"/>
              </w:rPr>
            </w:pPr>
            <w:r w:rsidRPr="006E3784">
              <w:rPr>
                <w:b/>
                <w:color w:val="000000"/>
              </w:rPr>
              <w:t>分数段</w:t>
            </w:r>
          </w:p>
        </w:tc>
        <w:tc>
          <w:tcPr>
            <w:tcW w:w="7089" w:type="dxa"/>
            <w:vAlign w:val="center"/>
          </w:tcPr>
          <w:p w14:paraId="2B9EA880" w14:textId="77777777" w:rsidR="005B1149" w:rsidRPr="006E3784" w:rsidRDefault="005B1149" w:rsidP="00AF6F79">
            <w:pPr>
              <w:adjustRightInd w:val="0"/>
              <w:snapToGrid w:val="0"/>
              <w:jc w:val="center"/>
              <w:rPr>
                <w:b/>
                <w:color w:val="000000"/>
              </w:rPr>
            </w:pPr>
            <w:r w:rsidRPr="006E3784">
              <w:rPr>
                <w:b/>
                <w:color w:val="000000"/>
              </w:rPr>
              <w:t>课后作业</w:t>
            </w:r>
          </w:p>
        </w:tc>
        <w:tc>
          <w:tcPr>
            <w:tcW w:w="1228" w:type="dxa"/>
            <w:vAlign w:val="center"/>
          </w:tcPr>
          <w:p w14:paraId="00B3027B" w14:textId="77777777" w:rsidR="005B1149" w:rsidRPr="006E3784" w:rsidRDefault="005B1149" w:rsidP="00AF6F79">
            <w:pPr>
              <w:adjustRightInd w:val="0"/>
              <w:snapToGrid w:val="0"/>
              <w:jc w:val="center"/>
              <w:rPr>
                <w:b/>
                <w:color w:val="000000"/>
              </w:rPr>
            </w:pPr>
            <w:r w:rsidRPr="006E3784">
              <w:rPr>
                <w:b/>
                <w:color w:val="000000"/>
              </w:rPr>
              <w:t>得分</w:t>
            </w:r>
          </w:p>
        </w:tc>
      </w:tr>
      <w:tr w:rsidR="005B1149" w:rsidRPr="006E3784" w14:paraId="39B95305" w14:textId="77777777" w:rsidTr="00AF6F79">
        <w:trPr>
          <w:trHeight w:val="340"/>
          <w:jc w:val="center"/>
        </w:trPr>
        <w:tc>
          <w:tcPr>
            <w:tcW w:w="945" w:type="dxa"/>
            <w:vAlign w:val="center"/>
          </w:tcPr>
          <w:p w14:paraId="48831669" w14:textId="77777777" w:rsidR="005B1149" w:rsidRPr="006E3784" w:rsidRDefault="005B1149" w:rsidP="00AF6F79">
            <w:pPr>
              <w:adjustRightInd w:val="0"/>
              <w:snapToGrid w:val="0"/>
              <w:jc w:val="center"/>
              <w:rPr>
                <w:color w:val="000000"/>
              </w:rPr>
            </w:pPr>
            <w:r w:rsidRPr="006E3784">
              <w:rPr>
                <w:color w:val="000000"/>
              </w:rPr>
              <w:t>1</w:t>
            </w:r>
          </w:p>
        </w:tc>
        <w:tc>
          <w:tcPr>
            <w:tcW w:w="7089" w:type="dxa"/>
            <w:vAlign w:val="center"/>
          </w:tcPr>
          <w:p w14:paraId="67FF9B53" w14:textId="77777777" w:rsidR="005B1149" w:rsidRPr="006E3784" w:rsidRDefault="005B1149" w:rsidP="00AF6F79">
            <w:pPr>
              <w:adjustRightInd w:val="0"/>
              <w:snapToGrid w:val="0"/>
              <w:jc w:val="left"/>
              <w:rPr>
                <w:color w:val="000000"/>
              </w:rPr>
            </w:pPr>
            <w:r w:rsidRPr="006E3784">
              <w:rPr>
                <w:color w:val="000000"/>
              </w:rPr>
              <w:t>作业书写清晰；问答及分析题思路明确，结论合理，计算题正确率</w:t>
            </w:r>
            <w:r w:rsidRPr="006E3784">
              <w:rPr>
                <w:color w:val="000000"/>
              </w:rPr>
              <w:t>90%</w:t>
            </w:r>
            <w:r w:rsidRPr="006E3784">
              <w:rPr>
                <w:color w:val="000000"/>
              </w:rPr>
              <w:t>以上；没有抄袭情况。</w:t>
            </w:r>
          </w:p>
        </w:tc>
        <w:tc>
          <w:tcPr>
            <w:tcW w:w="1228" w:type="dxa"/>
            <w:vAlign w:val="center"/>
          </w:tcPr>
          <w:p w14:paraId="53F6AF8B" w14:textId="77777777" w:rsidR="005B1149" w:rsidRPr="006E3784" w:rsidRDefault="005B1149" w:rsidP="00AF6F79">
            <w:pPr>
              <w:adjustRightInd w:val="0"/>
              <w:snapToGrid w:val="0"/>
              <w:jc w:val="center"/>
              <w:rPr>
                <w:color w:val="000000"/>
              </w:rPr>
            </w:pPr>
            <w:r w:rsidRPr="006E3784">
              <w:rPr>
                <w:color w:val="000000"/>
              </w:rPr>
              <w:t>90</w:t>
            </w:r>
            <w:r w:rsidRPr="006E3784">
              <w:rPr>
                <w:rFonts w:eastAsia="仿宋"/>
                <w:color w:val="000000"/>
              </w:rPr>
              <w:t>～</w:t>
            </w:r>
            <w:r w:rsidRPr="006E3784">
              <w:rPr>
                <w:color w:val="000000"/>
              </w:rPr>
              <w:t>100</w:t>
            </w:r>
            <w:r w:rsidRPr="006E3784">
              <w:rPr>
                <w:color w:val="000000"/>
              </w:rPr>
              <w:t>分</w:t>
            </w:r>
          </w:p>
        </w:tc>
      </w:tr>
      <w:tr w:rsidR="005B1149" w:rsidRPr="006E3784" w14:paraId="4BE2CAFE" w14:textId="77777777" w:rsidTr="00AF6F79">
        <w:trPr>
          <w:trHeight w:val="340"/>
          <w:jc w:val="center"/>
        </w:trPr>
        <w:tc>
          <w:tcPr>
            <w:tcW w:w="945" w:type="dxa"/>
            <w:vAlign w:val="center"/>
          </w:tcPr>
          <w:p w14:paraId="15B2B365" w14:textId="77777777" w:rsidR="005B1149" w:rsidRPr="006E3784" w:rsidRDefault="005B1149" w:rsidP="00AF6F79">
            <w:pPr>
              <w:adjustRightInd w:val="0"/>
              <w:snapToGrid w:val="0"/>
              <w:jc w:val="center"/>
              <w:rPr>
                <w:color w:val="000000"/>
              </w:rPr>
            </w:pPr>
            <w:r w:rsidRPr="006E3784">
              <w:rPr>
                <w:color w:val="000000"/>
              </w:rPr>
              <w:t>2</w:t>
            </w:r>
          </w:p>
        </w:tc>
        <w:tc>
          <w:tcPr>
            <w:tcW w:w="7089" w:type="dxa"/>
            <w:vAlign w:val="center"/>
          </w:tcPr>
          <w:p w14:paraId="0398F599" w14:textId="77777777" w:rsidR="005B1149" w:rsidRPr="006E3784" w:rsidRDefault="005B1149" w:rsidP="00AF6F79">
            <w:pPr>
              <w:adjustRightInd w:val="0"/>
              <w:snapToGrid w:val="0"/>
              <w:jc w:val="left"/>
              <w:rPr>
                <w:color w:val="000000"/>
              </w:rPr>
            </w:pPr>
            <w:r w:rsidRPr="006E3784">
              <w:rPr>
                <w:color w:val="000000"/>
              </w:rPr>
              <w:t>作业书写清晰；问答及分析题思路基本明确，结论可行但不够合理，计算题正确率</w:t>
            </w:r>
            <w:r w:rsidRPr="006E3784">
              <w:rPr>
                <w:color w:val="000000"/>
              </w:rPr>
              <w:t>70%</w:t>
            </w:r>
            <w:r w:rsidRPr="006E3784">
              <w:rPr>
                <w:color w:val="000000"/>
              </w:rPr>
              <w:t>至</w:t>
            </w:r>
            <w:r w:rsidRPr="006E3784">
              <w:rPr>
                <w:color w:val="000000"/>
              </w:rPr>
              <w:t>89%</w:t>
            </w:r>
            <w:r w:rsidRPr="006E3784">
              <w:rPr>
                <w:color w:val="000000"/>
              </w:rPr>
              <w:t>；没有抄袭情况。</w:t>
            </w:r>
          </w:p>
        </w:tc>
        <w:tc>
          <w:tcPr>
            <w:tcW w:w="1228" w:type="dxa"/>
            <w:vAlign w:val="center"/>
          </w:tcPr>
          <w:p w14:paraId="1E12A223" w14:textId="77777777" w:rsidR="005B1149" w:rsidRPr="006E3784" w:rsidRDefault="005B1149" w:rsidP="00AF6F79">
            <w:pPr>
              <w:adjustRightInd w:val="0"/>
              <w:snapToGrid w:val="0"/>
              <w:jc w:val="center"/>
              <w:rPr>
                <w:color w:val="000000"/>
              </w:rPr>
            </w:pPr>
            <w:r w:rsidRPr="006E3784">
              <w:rPr>
                <w:color w:val="000000"/>
              </w:rPr>
              <w:t>70</w:t>
            </w:r>
            <w:r w:rsidRPr="006E3784">
              <w:rPr>
                <w:rFonts w:eastAsia="仿宋"/>
                <w:color w:val="000000"/>
              </w:rPr>
              <w:t>～</w:t>
            </w:r>
            <w:r w:rsidRPr="006E3784">
              <w:rPr>
                <w:color w:val="000000"/>
              </w:rPr>
              <w:t>89</w:t>
            </w:r>
            <w:r w:rsidRPr="006E3784">
              <w:rPr>
                <w:color w:val="000000"/>
              </w:rPr>
              <w:t>分</w:t>
            </w:r>
          </w:p>
        </w:tc>
      </w:tr>
      <w:tr w:rsidR="005B1149" w:rsidRPr="006E3784" w14:paraId="213743CD" w14:textId="77777777" w:rsidTr="00AF6F79">
        <w:trPr>
          <w:trHeight w:val="340"/>
          <w:jc w:val="center"/>
        </w:trPr>
        <w:tc>
          <w:tcPr>
            <w:tcW w:w="945" w:type="dxa"/>
            <w:vAlign w:val="center"/>
          </w:tcPr>
          <w:p w14:paraId="5692478A" w14:textId="77777777" w:rsidR="005B1149" w:rsidRPr="006E3784" w:rsidRDefault="005B1149" w:rsidP="00AF6F79">
            <w:pPr>
              <w:adjustRightInd w:val="0"/>
              <w:snapToGrid w:val="0"/>
              <w:jc w:val="center"/>
              <w:rPr>
                <w:color w:val="000000"/>
              </w:rPr>
            </w:pPr>
            <w:r w:rsidRPr="006E3784">
              <w:rPr>
                <w:color w:val="000000"/>
              </w:rPr>
              <w:t>3</w:t>
            </w:r>
          </w:p>
        </w:tc>
        <w:tc>
          <w:tcPr>
            <w:tcW w:w="7089" w:type="dxa"/>
            <w:vAlign w:val="center"/>
          </w:tcPr>
          <w:p w14:paraId="44CF6E19" w14:textId="77777777" w:rsidR="005B1149" w:rsidRPr="006E3784" w:rsidRDefault="005B1149" w:rsidP="00AF6F79">
            <w:pPr>
              <w:adjustRightInd w:val="0"/>
              <w:snapToGrid w:val="0"/>
              <w:jc w:val="left"/>
              <w:rPr>
                <w:color w:val="000000"/>
              </w:rPr>
            </w:pPr>
            <w:r w:rsidRPr="006E3784">
              <w:rPr>
                <w:color w:val="000000"/>
              </w:rPr>
              <w:t>作业书写较为清晰；问答及分析题思路基本明确，结论基本可行，计算题正确率</w:t>
            </w:r>
            <w:r w:rsidRPr="006E3784">
              <w:rPr>
                <w:color w:val="000000"/>
              </w:rPr>
              <w:t>60%</w:t>
            </w:r>
            <w:r w:rsidRPr="006E3784">
              <w:rPr>
                <w:color w:val="000000"/>
              </w:rPr>
              <w:t>至</w:t>
            </w:r>
            <w:r w:rsidRPr="006E3784">
              <w:rPr>
                <w:color w:val="000000"/>
              </w:rPr>
              <w:t>69%</w:t>
            </w:r>
            <w:r w:rsidRPr="006E3784">
              <w:rPr>
                <w:color w:val="000000"/>
              </w:rPr>
              <w:t>，没有抄袭情况。</w:t>
            </w:r>
          </w:p>
        </w:tc>
        <w:tc>
          <w:tcPr>
            <w:tcW w:w="1228" w:type="dxa"/>
            <w:vAlign w:val="center"/>
          </w:tcPr>
          <w:p w14:paraId="64BF7D50" w14:textId="77777777" w:rsidR="005B1149" w:rsidRPr="006E3784" w:rsidRDefault="005B1149" w:rsidP="00AF6F79">
            <w:pPr>
              <w:adjustRightInd w:val="0"/>
              <w:snapToGrid w:val="0"/>
              <w:jc w:val="center"/>
              <w:rPr>
                <w:color w:val="000000"/>
              </w:rPr>
            </w:pPr>
            <w:r w:rsidRPr="006E3784">
              <w:rPr>
                <w:color w:val="000000"/>
              </w:rPr>
              <w:t>60</w:t>
            </w:r>
            <w:r w:rsidRPr="006E3784">
              <w:rPr>
                <w:rFonts w:eastAsia="仿宋"/>
                <w:color w:val="000000"/>
              </w:rPr>
              <w:t>～</w:t>
            </w:r>
            <w:r w:rsidRPr="006E3784">
              <w:rPr>
                <w:color w:val="000000"/>
              </w:rPr>
              <w:t>69</w:t>
            </w:r>
            <w:r w:rsidRPr="006E3784">
              <w:rPr>
                <w:color w:val="000000"/>
              </w:rPr>
              <w:t>分</w:t>
            </w:r>
          </w:p>
        </w:tc>
      </w:tr>
      <w:tr w:rsidR="005B1149" w:rsidRPr="006E3784" w14:paraId="6A312A79" w14:textId="77777777" w:rsidTr="00AF6F79">
        <w:trPr>
          <w:trHeight w:val="340"/>
          <w:jc w:val="center"/>
        </w:trPr>
        <w:tc>
          <w:tcPr>
            <w:tcW w:w="945" w:type="dxa"/>
            <w:vAlign w:val="center"/>
          </w:tcPr>
          <w:p w14:paraId="6030CBDD" w14:textId="77777777" w:rsidR="005B1149" w:rsidRPr="006E3784" w:rsidRDefault="005B1149" w:rsidP="00AF6F79">
            <w:pPr>
              <w:adjustRightInd w:val="0"/>
              <w:snapToGrid w:val="0"/>
              <w:jc w:val="center"/>
              <w:rPr>
                <w:color w:val="000000"/>
              </w:rPr>
            </w:pPr>
            <w:r w:rsidRPr="006E3784">
              <w:rPr>
                <w:color w:val="000000"/>
              </w:rPr>
              <w:t>4</w:t>
            </w:r>
          </w:p>
        </w:tc>
        <w:tc>
          <w:tcPr>
            <w:tcW w:w="7089" w:type="dxa"/>
            <w:vAlign w:val="center"/>
          </w:tcPr>
          <w:p w14:paraId="4B09C68F" w14:textId="77777777" w:rsidR="005B1149" w:rsidRPr="006E3784" w:rsidRDefault="005B1149" w:rsidP="00AF6F79">
            <w:pPr>
              <w:adjustRightInd w:val="0"/>
              <w:snapToGrid w:val="0"/>
              <w:jc w:val="left"/>
              <w:rPr>
                <w:color w:val="000000"/>
              </w:rPr>
            </w:pPr>
            <w:r w:rsidRPr="006E3784">
              <w:rPr>
                <w:color w:val="000000"/>
              </w:rPr>
              <w:t>作业书写基本清晰，问答及分析题思路不正确，计算题正确率低于</w:t>
            </w:r>
            <w:r w:rsidRPr="006E3784">
              <w:rPr>
                <w:color w:val="000000"/>
              </w:rPr>
              <w:t>60%</w:t>
            </w:r>
            <w:r w:rsidRPr="006E3784">
              <w:rPr>
                <w:color w:val="000000"/>
              </w:rPr>
              <w:t>。</w:t>
            </w:r>
          </w:p>
        </w:tc>
        <w:tc>
          <w:tcPr>
            <w:tcW w:w="1228" w:type="dxa"/>
            <w:vAlign w:val="center"/>
          </w:tcPr>
          <w:p w14:paraId="51133DA8" w14:textId="77777777" w:rsidR="005B1149" w:rsidRPr="006E3784" w:rsidRDefault="005B1149" w:rsidP="00AF6F79">
            <w:pPr>
              <w:adjustRightInd w:val="0"/>
              <w:snapToGrid w:val="0"/>
              <w:jc w:val="center"/>
              <w:rPr>
                <w:color w:val="000000"/>
              </w:rPr>
            </w:pPr>
            <w:r w:rsidRPr="006E3784">
              <w:rPr>
                <w:color w:val="000000"/>
              </w:rPr>
              <w:t>0</w:t>
            </w:r>
            <w:r w:rsidRPr="006E3784">
              <w:rPr>
                <w:rFonts w:eastAsia="仿宋"/>
                <w:color w:val="000000"/>
              </w:rPr>
              <w:t>～</w:t>
            </w:r>
            <w:r w:rsidRPr="006E3784">
              <w:rPr>
                <w:color w:val="000000"/>
              </w:rPr>
              <w:t>59</w:t>
            </w:r>
            <w:r w:rsidRPr="006E3784">
              <w:rPr>
                <w:color w:val="000000"/>
              </w:rPr>
              <w:t>分</w:t>
            </w:r>
          </w:p>
        </w:tc>
      </w:tr>
      <w:tr w:rsidR="005B1149" w:rsidRPr="006E3784" w14:paraId="79D72A1A" w14:textId="77777777" w:rsidTr="00AF6F79">
        <w:trPr>
          <w:cantSplit/>
          <w:trHeight w:val="340"/>
          <w:jc w:val="center"/>
        </w:trPr>
        <w:tc>
          <w:tcPr>
            <w:tcW w:w="945" w:type="dxa"/>
            <w:vAlign w:val="center"/>
          </w:tcPr>
          <w:p w14:paraId="7B3758FE" w14:textId="77777777" w:rsidR="005B1149" w:rsidRPr="006E3784" w:rsidRDefault="005B1149" w:rsidP="00AF6F79">
            <w:pPr>
              <w:adjustRightInd w:val="0"/>
              <w:snapToGrid w:val="0"/>
              <w:jc w:val="center"/>
              <w:rPr>
                <w:color w:val="000000"/>
              </w:rPr>
            </w:pPr>
            <w:r w:rsidRPr="006E3784">
              <w:rPr>
                <w:color w:val="000000"/>
              </w:rPr>
              <w:t>备注</w:t>
            </w:r>
          </w:p>
        </w:tc>
        <w:tc>
          <w:tcPr>
            <w:tcW w:w="8317" w:type="dxa"/>
            <w:gridSpan w:val="2"/>
            <w:vAlign w:val="center"/>
          </w:tcPr>
          <w:p w14:paraId="155DFDD7" w14:textId="77777777" w:rsidR="005B1149" w:rsidRPr="006E3784" w:rsidRDefault="005B1149" w:rsidP="00AF6F79">
            <w:pPr>
              <w:adjustRightInd w:val="0"/>
              <w:snapToGrid w:val="0"/>
              <w:rPr>
                <w:color w:val="000000"/>
              </w:rPr>
            </w:pPr>
            <w:r w:rsidRPr="006E3784">
              <w:rPr>
                <w:color w:val="000000"/>
              </w:rPr>
              <w:t>1.</w:t>
            </w:r>
            <w:r w:rsidRPr="006E3784">
              <w:rPr>
                <w:color w:val="000000"/>
              </w:rPr>
              <w:t>作业每迟交一次，扣</w:t>
            </w:r>
            <w:r w:rsidRPr="006E3784">
              <w:rPr>
                <w:color w:val="000000"/>
              </w:rPr>
              <w:t>2.5</w:t>
            </w:r>
            <w:r w:rsidRPr="006E3784">
              <w:rPr>
                <w:color w:val="000000"/>
              </w:rPr>
              <w:t>分；</w:t>
            </w:r>
          </w:p>
          <w:p w14:paraId="51DFD46E" w14:textId="77777777" w:rsidR="005B1149" w:rsidRPr="006E3784" w:rsidRDefault="005B1149" w:rsidP="00AF6F79">
            <w:pPr>
              <w:adjustRightInd w:val="0"/>
              <w:snapToGrid w:val="0"/>
              <w:rPr>
                <w:color w:val="000000"/>
              </w:rPr>
            </w:pPr>
            <w:r w:rsidRPr="006E3784">
              <w:rPr>
                <w:color w:val="000000"/>
              </w:rPr>
              <w:t>2.</w:t>
            </w:r>
            <w:r w:rsidRPr="006E3784">
              <w:rPr>
                <w:color w:val="000000"/>
              </w:rPr>
              <w:t>作业出现抄袭情况，则当次作业为最低等级；</w:t>
            </w:r>
          </w:p>
          <w:p w14:paraId="12E56A10" w14:textId="77777777" w:rsidR="005B1149" w:rsidRPr="006E3784" w:rsidRDefault="005B1149" w:rsidP="00AF6F79">
            <w:pPr>
              <w:adjustRightInd w:val="0"/>
              <w:snapToGrid w:val="0"/>
              <w:rPr>
                <w:color w:val="000000"/>
              </w:rPr>
            </w:pPr>
            <w:r w:rsidRPr="006E3784">
              <w:rPr>
                <w:color w:val="000000"/>
              </w:rPr>
              <w:t>3.</w:t>
            </w:r>
            <w:r w:rsidRPr="006E3784">
              <w:rPr>
                <w:color w:val="000000"/>
              </w:rPr>
              <w:t>具体平时作业成绩的标记方式由老师自己确定；</w:t>
            </w:r>
          </w:p>
          <w:p w14:paraId="0622A316" w14:textId="77777777" w:rsidR="005B1149" w:rsidRPr="006E3784" w:rsidRDefault="005B1149" w:rsidP="00AF6F79">
            <w:pPr>
              <w:adjustRightInd w:val="0"/>
              <w:snapToGrid w:val="0"/>
              <w:rPr>
                <w:color w:val="000000"/>
              </w:rPr>
            </w:pPr>
            <w:r w:rsidRPr="006E3784">
              <w:rPr>
                <w:color w:val="000000"/>
              </w:rPr>
              <w:t>4.</w:t>
            </w:r>
            <w:r w:rsidRPr="006E3784">
              <w:rPr>
                <w:color w:val="000000"/>
              </w:rPr>
              <w:t>平时作业总成绩为各次作业的平均分。</w:t>
            </w:r>
          </w:p>
        </w:tc>
      </w:tr>
    </w:tbl>
    <w:p w14:paraId="4E77209B" w14:textId="77777777" w:rsidR="005B1149" w:rsidRPr="006E3784" w:rsidRDefault="005B1149" w:rsidP="005B1149">
      <w:pPr>
        <w:adjustRightInd w:val="0"/>
        <w:snapToGrid w:val="0"/>
        <w:spacing w:beforeLines="50" w:before="156" w:line="360" w:lineRule="auto"/>
        <w:ind w:firstLineChars="200" w:firstLine="480"/>
        <w:jc w:val="left"/>
        <w:rPr>
          <w:b/>
          <w:color w:val="000000"/>
          <w:sz w:val="24"/>
        </w:rPr>
      </w:pPr>
      <w:r w:rsidRPr="006E3784">
        <w:rPr>
          <w:color w:val="000000"/>
          <w:sz w:val="24"/>
        </w:rPr>
        <w:t>根据课后作业要求，按百分制评分，按</w:t>
      </w:r>
      <w:r w:rsidRPr="006E3784">
        <w:rPr>
          <w:color w:val="000000"/>
          <w:sz w:val="24"/>
        </w:rPr>
        <w:t>10%</w:t>
      </w:r>
      <w:r w:rsidRPr="006E3784">
        <w:rPr>
          <w:color w:val="000000"/>
          <w:sz w:val="24"/>
        </w:rPr>
        <w:t>折算成总评成绩。</w:t>
      </w:r>
    </w:p>
    <w:p w14:paraId="4B2AA935" w14:textId="77777777" w:rsidR="005B1149" w:rsidRPr="006E3784" w:rsidRDefault="005B1149" w:rsidP="00AF6F79">
      <w:pPr>
        <w:tabs>
          <w:tab w:val="left" w:pos="567"/>
        </w:tabs>
        <w:adjustRightInd w:val="0"/>
        <w:snapToGrid w:val="0"/>
        <w:spacing w:line="360" w:lineRule="auto"/>
        <w:ind w:firstLineChars="235" w:firstLine="566"/>
        <w:jc w:val="left"/>
        <w:rPr>
          <w:b/>
          <w:color w:val="000000"/>
          <w:sz w:val="24"/>
        </w:rPr>
      </w:pPr>
      <w:r w:rsidRPr="00E21477">
        <w:rPr>
          <w:rFonts w:ascii="宋体" w:hAnsi="宋体"/>
          <w:b/>
          <w:color w:val="000000"/>
          <w:sz w:val="24"/>
        </w:rPr>
        <w:t>(3)</w:t>
      </w:r>
      <w:r w:rsidRPr="00E21477">
        <w:rPr>
          <w:rFonts w:ascii="宋体" w:hAnsi="宋体" w:hint="eastAsia"/>
          <w:b/>
          <w:color w:val="000000"/>
          <w:sz w:val="24"/>
        </w:rPr>
        <w:t xml:space="preserve"> </w:t>
      </w:r>
      <w:r>
        <w:rPr>
          <w:rFonts w:hint="eastAsia"/>
          <w:b/>
          <w:color w:val="000000"/>
          <w:sz w:val="24"/>
        </w:rPr>
        <w:t>平时考勤</w:t>
      </w:r>
    </w:p>
    <w:p w14:paraId="3EAA3A5C" w14:textId="77777777" w:rsidR="005B1149" w:rsidRPr="006E3784" w:rsidRDefault="005B1149" w:rsidP="005B1149">
      <w:pPr>
        <w:adjustRightInd w:val="0"/>
        <w:snapToGrid w:val="0"/>
        <w:spacing w:line="360" w:lineRule="auto"/>
        <w:ind w:firstLineChars="200" w:firstLine="480"/>
        <w:rPr>
          <w:color w:val="000000"/>
          <w:sz w:val="24"/>
        </w:rPr>
      </w:pPr>
      <w:r w:rsidRPr="006E3784">
        <w:rPr>
          <w:color w:val="000000"/>
          <w:sz w:val="24"/>
        </w:rPr>
        <w:t>按照</w:t>
      </w:r>
      <w:r>
        <w:rPr>
          <w:rFonts w:hint="eastAsia"/>
          <w:color w:val="000000"/>
          <w:sz w:val="24"/>
        </w:rPr>
        <w:t>缺席扣</w:t>
      </w:r>
      <w:r>
        <w:rPr>
          <w:rFonts w:hint="eastAsia"/>
          <w:color w:val="000000"/>
          <w:sz w:val="24"/>
        </w:rPr>
        <w:t>10</w:t>
      </w:r>
      <w:r>
        <w:rPr>
          <w:rFonts w:hint="eastAsia"/>
          <w:color w:val="000000"/>
          <w:sz w:val="24"/>
        </w:rPr>
        <w:t>分</w:t>
      </w:r>
      <w:r>
        <w:rPr>
          <w:color w:val="000000"/>
          <w:sz w:val="24"/>
        </w:rPr>
        <w:t>/</w:t>
      </w:r>
      <w:r>
        <w:rPr>
          <w:rFonts w:hint="eastAsia"/>
          <w:color w:val="000000"/>
          <w:sz w:val="24"/>
        </w:rPr>
        <w:t>次，缺席三次取消期末考试参考资格</w:t>
      </w:r>
    </w:p>
    <w:p w14:paraId="238DA8AD" w14:textId="77777777" w:rsidR="005B1149" w:rsidRPr="006E3784" w:rsidRDefault="005B1149" w:rsidP="00AF6F79">
      <w:pPr>
        <w:tabs>
          <w:tab w:val="left" w:pos="567"/>
        </w:tabs>
        <w:adjustRightInd w:val="0"/>
        <w:snapToGrid w:val="0"/>
        <w:spacing w:line="360" w:lineRule="auto"/>
        <w:ind w:firstLineChars="235" w:firstLine="566"/>
        <w:jc w:val="left"/>
        <w:rPr>
          <w:b/>
          <w:color w:val="000000"/>
          <w:sz w:val="24"/>
        </w:rPr>
      </w:pPr>
      <w:r w:rsidRPr="00E21477">
        <w:rPr>
          <w:rFonts w:ascii="宋体" w:hAnsi="宋体"/>
          <w:b/>
          <w:color w:val="000000"/>
          <w:sz w:val="24"/>
        </w:rPr>
        <w:t>(4)</w:t>
      </w:r>
      <w:r w:rsidRPr="00E21477">
        <w:rPr>
          <w:rFonts w:ascii="宋体" w:hAnsi="宋体" w:hint="eastAsia"/>
          <w:b/>
          <w:color w:val="000000"/>
          <w:sz w:val="24"/>
        </w:rPr>
        <w:t xml:space="preserve"> </w:t>
      </w:r>
      <w:r>
        <w:rPr>
          <w:rFonts w:hint="eastAsia"/>
          <w:b/>
          <w:color w:val="000000"/>
          <w:sz w:val="24"/>
        </w:rPr>
        <w:t>单元</w:t>
      </w:r>
      <w:r w:rsidRPr="006E3784">
        <w:rPr>
          <w:b/>
          <w:color w:val="000000"/>
          <w:sz w:val="24"/>
        </w:rPr>
        <w:t>测试</w:t>
      </w:r>
      <w:r>
        <w:rPr>
          <w:rFonts w:hint="eastAsia"/>
          <w:b/>
          <w:color w:val="000000"/>
          <w:sz w:val="24"/>
        </w:rPr>
        <w:t>2</w:t>
      </w:r>
    </w:p>
    <w:p w14:paraId="0C8CB2BE" w14:textId="77777777" w:rsidR="005B1149" w:rsidRPr="006E3784" w:rsidRDefault="005B1149" w:rsidP="00AF6F79">
      <w:pPr>
        <w:tabs>
          <w:tab w:val="left" w:pos="567"/>
        </w:tabs>
        <w:adjustRightInd w:val="0"/>
        <w:snapToGrid w:val="0"/>
        <w:spacing w:line="360" w:lineRule="auto"/>
        <w:ind w:firstLineChars="235" w:firstLine="566"/>
        <w:jc w:val="left"/>
        <w:rPr>
          <w:b/>
          <w:color w:val="000000"/>
          <w:sz w:val="24"/>
        </w:rPr>
      </w:pPr>
      <w:r w:rsidRPr="00E21477">
        <w:rPr>
          <w:rFonts w:ascii="宋体" w:hAnsi="宋体"/>
          <w:b/>
          <w:color w:val="000000"/>
          <w:sz w:val="24"/>
        </w:rPr>
        <w:t xml:space="preserve"> (5)</w:t>
      </w:r>
      <w:r w:rsidRPr="00E21477">
        <w:rPr>
          <w:rFonts w:ascii="宋体" w:hAnsi="宋体" w:hint="eastAsia"/>
          <w:b/>
          <w:color w:val="000000"/>
          <w:sz w:val="24"/>
        </w:rPr>
        <w:t xml:space="preserve"> </w:t>
      </w:r>
      <w:r w:rsidRPr="006E3784">
        <w:rPr>
          <w:b/>
          <w:color w:val="000000"/>
          <w:sz w:val="24"/>
        </w:rPr>
        <w:t>期末考试</w:t>
      </w:r>
    </w:p>
    <w:p w14:paraId="0CB1D7DA" w14:textId="77777777" w:rsidR="005B1149" w:rsidRPr="006E3784" w:rsidRDefault="005B1149" w:rsidP="005B1149">
      <w:pPr>
        <w:adjustRightInd w:val="0"/>
        <w:snapToGrid w:val="0"/>
        <w:spacing w:line="360" w:lineRule="auto"/>
        <w:ind w:firstLineChars="200" w:firstLine="480"/>
        <w:jc w:val="left"/>
        <w:rPr>
          <w:color w:val="000000"/>
          <w:sz w:val="24"/>
        </w:rPr>
      </w:pPr>
      <w:r w:rsidRPr="006E3784">
        <w:rPr>
          <w:color w:val="000000"/>
          <w:sz w:val="24"/>
        </w:rPr>
        <w:t>按照期末考试的标准答案阅卷，按百分制评分，按</w:t>
      </w:r>
      <w:r>
        <w:rPr>
          <w:rFonts w:hint="eastAsia"/>
          <w:color w:val="000000"/>
          <w:sz w:val="24"/>
        </w:rPr>
        <w:t>7</w:t>
      </w:r>
      <w:r w:rsidRPr="006E3784">
        <w:rPr>
          <w:color w:val="000000"/>
          <w:sz w:val="24"/>
        </w:rPr>
        <w:t>0%</w:t>
      </w:r>
      <w:r w:rsidRPr="006E3784">
        <w:rPr>
          <w:color w:val="000000"/>
          <w:sz w:val="24"/>
        </w:rPr>
        <w:t>折算成总评成绩。</w:t>
      </w:r>
    </w:p>
    <w:p w14:paraId="1DB27BD9" w14:textId="77777777" w:rsidR="005B1149" w:rsidRPr="006E3784" w:rsidRDefault="005B1149" w:rsidP="00AF6F79">
      <w:pPr>
        <w:tabs>
          <w:tab w:val="left" w:pos="567"/>
        </w:tabs>
        <w:adjustRightInd w:val="0"/>
        <w:snapToGrid w:val="0"/>
        <w:spacing w:line="360" w:lineRule="auto"/>
        <w:ind w:firstLineChars="235" w:firstLine="566"/>
        <w:jc w:val="left"/>
        <w:rPr>
          <w:b/>
          <w:color w:val="000000"/>
          <w:sz w:val="24"/>
        </w:rPr>
      </w:pPr>
      <w:r w:rsidRPr="00E21477">
        <w:rPr>
          <w:rFonts w:ascii="宋体" w:hAnsi="宋体"/>
          <w:b/>
          <w:color w:val="000000"/>
          <w:sz w:val="24"/>
        </w:rPr>
        <w:t>(6)</w:t>
      </w:r>
      <w:r w:rsidRPr="00E21477">
        <w:rPr>
          <w:rFonts w:ascii="宋体" w:hAnsi="宋体" w:hint="eastAsia"/>
          <w:b/>
          <w:color w:val="000000"/>
          <w:sz w:val="24"/>
        </w:rPr>
        <w:t xml:space="preserve"> </w:t>
      </w:r>
      <w:r w:rsidRPr="006E3784">
        <w:rPr>
          <w:b/>
          <w:color w:val="000000"/>
          <w:sz w:val="24"/>
        </w:rPr>
        <w:t>成绩汇总示例</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851"/>
        <w:gridCol w:w="850"/>
        <w:gridCol w:w="851"/>
        <w:gridCol w:w="850"/>
        <w:gridCol w:w="851"/>
        <w:gridCol w:w="1134"/>
        <w:gridCol w:w="2693"/>
      </w:tblGrid>
      <w:tr w:rsidR="005B1149" w:rsidRPr="006E3784" w14:paraId="5A58DB3A" w14:textId="77777777" w:rsidTr="00AF6F79">
        <w:trPr>
          <w:trHeight w:val="655"/>
          <w:jc w:val="center"/>
        </w:trPr>
        <w:tc>
          <w:tcPr>
            <w:tcW w:w="926" w:type="dxa"/>
            <w:vAlign w:val="center"/>
          </w:tcPr>
          <w:p w14:paraId="6345E967" w14:textId="77777777" w:rsidR="005B1149" w:rsidRPr="006E3784" w:rsidRDefault="005B1149" w:rsidP="00AF6F79">
            <w:pPr>
              <w:adjustRightInd w:val="0"/>
              <w:snapToGrid w:val="0"/>
              <w:jc w:val="center"/>
              <w:rPr>
                <w:b/>
                <w:color w:val="000000"/>
              </w:rPr>
            </w:pPr>
            <w:r w:rsidRPr="006E3784">
              <w:rPr>
                <w:b/>
                <w:color w:val="000000"/>
              </w:rPr>
              <w:t>姓名</w:t>
            </w:r>
          </w:p>
        </w:tc>
        <w:tc>
          <w:tcPr>
            <w:tcW w:w="851" w:type="dxa"/>
            <w:vAlign w:val="center"/>
          </w:tcPr>
          <w:p w14:paraId="0C180FC1" w14:textId="77777777" w:rsidR="005B1149" w:rsidRPr="006E3784" w:rsidRDefault="005B1149" w:rsidP="00AF6F79">
            <w:pPr>
              <w:adjustRightInd w:val="0"/>
              <w:snapToGrid w:val="0"/>
              <w:jc w:val="center"/>
              <w:rPr>
                <w:b/>
                <w:color w:val="000000"/>
              </w:rPr>
            </w:pPr>
            <w:r>
              <w:rPr>
                <w:rFonts w:hint="eastAsia"/>
                <w:b/>
                <w:color w:val="000000"/>
              </w:rPr>
              <w:t>期中</w:t>
            </w:r>
            <w:r w:rsidRPr="006E3784">
              <w:rPr>
                <w:b/>
                <w:color w:val="000000"/>
              </w:rPr>
              <w:t>测试</w:t>
            </w:r>
          </w:p>
        </w:tc>
        <w:tc>
          <w:tcPr>
            <w:tcW w:w="850" w:type="dxa"/>
            <w:vAlign w:val="center"/>
          </w:tcPr>
          <w:p w14:paraId="122111D8" w14:textId="77777777" w:rsidR="005B1149" w:rsidRPr="006E3784" w:rsidRDefault="005B1149" w:rsidP="00AF6F79">
            <w:pPr>
              <w:adjustRightInd w:val="0"/>
              <w:snapToGrid w:val="0"/>
              <w:jc w:val="center"/>
              <w:rPr>
                <w:b/>
                <w:color w:val="000000"/>
              </w:rPr>
            </w:pPr>
            <w:r w:rsidRPr="006E3784">
              <w:rPr>
                <w:b/>
                <w:color w:val="000000"/>
              </w:rPr>
              <w:t>课后作业</w:t>
            </w:r>
          </w:p>
        </w:tc>
        <w:tc>
          <w:tcPr>
            <w:tcW w:w="851" w:type="dxa"/>
            <w:vAlign w:val="center"/>
          </w:tcPr>
          <w:p w14:paraId="19B63DD3" w14:textId="77777777" w:rsidR="005B1149" w:rsidRPr="006E3784" w:rsidRDefault="005B1149" w:rsidP="00AF6F79">
            <w:pPr>
              <w:adjustRightInd w:val="0"/>
              <w:snapToGrid w:val="0"/>
              <w:jc w:val="center"/>
              <w:rPr>
                <w:b/>
                <w:color w:val="000000"/>
              </w:rPr>
            </w:pPr>
            <w:r w:rsidRPr="006E3784">
              <w:rPr>
                <w:b/>
                <w:color w:val="000000"/>
              </w:rPr>
              <w:t>期中测试</w:t>
            </w:r>
          </w:p>
        </w:tc>
        <w:tc>
          <w:tcPr>
            <w:tcW w:w="850" w:type="dxa"/>
            <w:vAlign w:val="center"/>
          </w:tcPr>
          <w:p w14:paraId="7F6E7D86" w14:textId="77777777" w:rsidR="005B1149" w:rsidRPr="006E3784" w:rsidRDefault="005B1149" w:rsidP="00AF6F79">
            <w:pPr>
              <w:adjustRightInd w:val="0"/>
              <w:snapToGrid w:val="0"/>
              <w:jc w:val="center"/>
              <w:rPr>
                <w:b/>
                <w:color w:val="000000"/>
              </w:rPr>
            </w:pPr>
            <w:r w:rsidRPr="006E3784">
              <w:rPr>
                <w:b/>
                <w:color w:val="000000"/>
              </w:rPr>
              <w:t>期末测试</w:t>
            </w:r>
          </w:p>
        </w:tc>
        <w:tc>
          <w:tcPr>
            <w:tcW w:w="851" w:type="dxa"/>
            <w:vAlign w:val="center"/>
          </w:tcPr>
          <w:p w14:paraId="4CD26E85" w14:textId="77777777" w:rsidR="005B1149" w:rsidRPr="006E3784" w:rsidRDefault="005B1149" w:rsidP="00AF6F79">
            <w:pPr>
              <w:adjustRightInd w:val="0"/>
              <w:snapToGrid w:val="0"/>
              <w:jc w:val="center"/>
              <w:rPr>
                <w:b/>
                <w:color w:val="000000"/>
              </w:rPr>
            </w:pPr>
            <w:r w:rsidRPr="006E3784">
              <w:rPr>
                <w:b/>
                <w:color w:val="000000"/>
              </w:rPr>
              <w:t>期末考试</w:t>
            </w:r>
          </w:p>
        </w:tc>
        <w:tc>
          <w:tcPr>
            <w:tcW w:w="1134" w:type="dxa"/>
            <w:vAlign w:val="center"/>
          </w:tcPr>
          <w:p w14:paraId="3FE6D36F" w14:textId="77777777" w:rsidR="005B1149" w:rsidRPr="006E3784" w:rsidRDefault="005B1149" w:rsidP="00AF6F79">
            <w:pPr>
              <w:adjustRightInd w:val="0"/>
              <w:snapToGrid w:val="0"/>
              <w:jc w:val="center"/>
              <w:rPr>
                <w:b/>
                <w:color w:val="000000"/>
              </w:rPr>
            </w:pPr>
            <w:r w:rsidRPr="006E3784">
              <w:rPr>
                <w:b/>
                <w:color w:val="000000"/>
              </w:rPr>
              <w:t>总评</w:t>
            </w:r>
          </w:p>
        </w:tc>
        <w:tc>
          <w:tcPr>
            <w:tcW w:w="2693" w:type="dxa"/>
            <w:vAlign w:val="center"/>
          </w:tcPr>
          <w:p w14:paraId="154A317A" w14:textId="77777777" w:rsidR="005B1149" w:rsidRPr="006E3784" w:rsidRDefault="005B1149" w:rsidP="00AF6F79">
            <w:pPr>
              <w:adjustRightInd w:val="0"/>
              <w:snapToGrid w:val="0"/>
              <w:jc w:val="center"/>
              <w:rPr>
                <w:b/>
                <w:color w:val="000000"/>
              </w:rPr>
            </w:pPr>
            <w:r w:rsidRPr="006E3784">
              <w:rPr>
                <w:b/>
                <w:color w:val="000000"/>
              </w:rPr>
              <w:t>总评成绩计算公式</w:t>
            </w:r>
          </w:p>
        </w:tc>
      </w:tr>
      <w:tr w:rsidR="005B1149" w:rsidRPr="006E3784" w14:paraId="1DABFD3D" w14:textId="77777777" w:rsidTr="00AF6F79">
        <w:trPr>
          <w:cantSplit/>
          <w:trHeight w:val="314"/>
          <w:jc w:val="center"/>
        </w:trPr>
        <w:tc>
          <w:tcPr>
            <w:tcW w:w="926" w:type="dxa"/>
            <w:vAlign w:val="center"/>
          </w:tcPr>
          <w:p w14:paraId="1DDF2BF8" w14:textId="77777777" w:rsidR="005B1149" w:rsidRPr="006E3784" w:rsidRDefault="005B1149" w:rsidP="00AF6F79">
            <w:pPr>
              <w:adjustRightInd w:val="0"/>
              <w:snapToGrid w:val="0"/>
              <w:jc w:val="center"/>
              <w:rPr>
                <w:color w:val="000000"/>
              </w:rPr>
            </w:pPr>
            <w:r w:rsidRPr="006E3784">
              <w:rPr>
                <w:color w:val="000000"/>
              </w:rPr>
              <w:t>张三</w:t>
            </w:r>
          </w:p>
        </w:tc>
        <w:tc>
          <w:tcPr>
            <w:tcW w:w="851" w:type="dxa"/>
            <w:vAlign w:val="center"/>
          </w:tcPr>
          <w:p w14:paraId="15A69227" w14:textId="77777777" w:rsidR="005B1149" w:rsidRPr="006E3784" w:rsidRDefault="005B1149" w:rsidP="00AF6F79">
            <w:pPr>
              <w:adjustRightInd w:val="0"/>
              <w:snapToGrid w:val="0"/>
              <w:jc w:val="center"/>
              <w:rPr>
                <w:color w:val="000000"/>
              </w:rPr>
            </w:pPr>
            <w:r w:rsidRPr="006E3784">
              <w:rPr>
                <w:color w:val="000000"/>
              </w:rPr>
              <w:t>90</w:t>
            </w:r>
          </w:p>
        </w:tc>
        <w:tc>
          <w:tcPr>
            <w:tcW w:w="850" w:type="dxa"/>
            <w:vAlign w:val="center"/>
          </w:tcPr>
          <w:p w14:paraId="32419977" w14:textId="77777777" w:rsidR="005B1149" w:rsidRPr="006E3784" w:rsidRDefault="005B1149" w:rsidP="00AF6F79">
            <w:pPr>
              <w:adjustRightInd w:val="0"/>
              <w:snapToGrid w:val="0"/>
              <w:jc w:val="center"/>
              <w:rPr>
                <w:color w:val="000000"/>
              </w:rPr>
            </w:pPr>
            <w:r w:rsidRPr="006E3784">
              <w:rPr>
                <w:color w:val="000000"/>
              </w:rPr>
              <w:t>90</w:t>
            </w:r>
          </w:p>
        </w:tc>
        <w:tc>
          <w:tcPr>
            <w:tcW w:w="851" w:type="dxa"/>
            <w:vAlign w:val="center"/>
          </w:tcPr>
          <w:p w14:paraId="19A94605" w14:textId="77777777" w:rsidR="005B1149" w:rsidRPr="006E3784" w:rsidRDefault="005B1149" w:rsidP="00AF6F79">
            <w:pPr>
              <w:adjustRightInd w:val="0"/>
              <w:snapToGrid w:val="0"/>
              <w:jc w:val="center"/>
              <w:rPr>
                <w:color w:val="000000"/>
              </w:rPr>
            </w:pPr>
            <w:r w:rsidRPr="006E3784">
              <w:rPr>
                <w:color w:val="000000"/>
              </w:rPr>
              <w:t>100</w:t>
            </w:r>
          </w:p>
        </w:tc>
        <w:tc>
          <w:tcPr>
            <w:tcW w:w="850" w:type="dxa"/>
            <w:vAlign w:val="center"/>
          </w:tcPr>
          <w:p w14:paraId="0DEFF4DA" w14:textId="77777777" w:rsidR="005B1149" w:rsidRPr="006E3784" w:rsidRDefault="005B1149" w:rsidP="00AF6F79">
            <w:pPr>
              <w:adjustRightInd w:val="0"/>
              <w:snapToGrid w:val="0"/>
              <w:jc w:val="center"/>
              <w:rPr>
                <w:color w:val="000000"/>
              </w:rPr>
            </w:pPr>
            <w:r w:rsidRPr="006E3784">
              <w:rPr>
                <w:color w:val="000000"/>
              </w:rPr>
              <w:t>100</w:t>
            </w:r>
          </w:p>
        </w:tc>
        <w:tc>
          <w:tcPr>
            <w:tcW w:w="851" w:type="dxa"/>
            <w:vAlign w:val="center"/>
          </w:tcPr>
          <w:p w14:paraId="49910A2A" w14:textId="77777777" w:rsidR="005B1149" w:rsidRPr="006E3784" w:rsidRDefault="005B1149" w:rsidP="00AF6F79">
            <w:pPr>
              <w:adjustRightInd w:val="0"/>
              <w:snapToGrid w:val="0"/>
              <w:jc w:val="center"/>
              <w:rPr>
                <w:color w:val="000000"/>
              </w:rPr>
            </w:pPr>
            <w:r w:rsidRPr="006E3784">
              <w:rPr>
                <w:color w:val="000000"/>
              </w:rPr>
              <w:t>90</w:t>
            </w:r>
          </w:p>
        </w:tc>
        <w:tc>
          <w:tcPr>
            <w:tcW w:w="1134" w:type="dxa"/>
            <w:vAlign w:val="center"/>
          </w:tcPr>
          <w:p w14:paraId="5C3FC539" w14:textId="77777777" w:rsidR="005B1149" w:rsidRPr="006E3784" w:rsidRDefault="005B1149" w:rsidP="00AF6F79">
            <w:pPr>
              <w:adjustRightInd w:val="0"/>
              <w:snapToGrid w:val="0"/>
              <w:jc w:val="center"/>
              <w:rPr>
                <w:color w:val="000000"/>
              </w:rPr>
            </w:pPr>
            <w:r w:rsidRPr="006E3784">
              <w:rPr>
                <w:color w:val="000000"/>
              </w:rPr>
              <w:t>93</w:t>
            </w:r>
          </w:p>
        </w:tc>
        <w:tc>
          <w:tcPr>
            <w:tcW w:w="2693" w:type="dxa"/>
            <w:vMerge w:val="restart"/>
            <w:vAlign w:val="center"/>
          </w:tcPr>
          <w:p w14:paraId="157DFEFD" w14:textId="77777777" w:rsidR="005B1149" w:rsidRPr="006E3784" w:rsidRDefault="005B1149" w:rsidP="00AF6F79">
            <w:pPr>
              <w:adjustRightInd w:val="0"/>
              <w:snapToGrid w:val="0"/>
              <w:jc w:val="center"/>
              <w:rPr>
                <w:color w:val="000000"/>
              </w:rPr>
            </w:pPr>
            <w:r w:rsidRPr="006E3784">
              <w:rPr>
                <w:color w:val="000000"/>
              </w:rPr>
              <w:t>总评成绩</w:t>
            </w:r>
            <w:r w:rsidRPr="006E3784">
              <w:rPr>
                <w:color w:val="000000"/>
              </w:rPr>
              <w:t>=</w:t>
            </w:r>
            <w:r>
              <w:rPr>
                <w:rFonts w:hint="eastAsia"/>
                <w:color w:val="000000"/>
              </w:rPr>
              <w:t>期中</w:t>
            </w:r>
            <w:r w:rsidRPr="006E3784">
              <w:rPr>
                <w:color w:val="000000"/>
              </w:rPr>
              <w:t>测试</w:t>
            </w:r>
            <w:r w:rsidRPr="006E3784">
              <w:rPr>
                <w:color w:val="000000"/>
              </w:rPr>
              <w:t>×</w:t>
            </w:r>
            <w:r>
              <w:rPr>
                <w:rFonts w:hint="eastAsia"/>
                <w:color w:val="000000"/>
              </w:rPr>
              <w:t>5</w:t>
            </w:r>
            <w:r w:rsidRPr="006E3784">
              <w:rPr>
                <w:color w:val="000000"/>
              </w:rPr>
              <w:t>0%+</w:t>
            </w:r>
            <w:r w:rsidRPr="006E3784">
              <w:rPr>
                <w:color w:val="000000"/>
              </w:rPr>
              <w:t>课后作业</w:t>
            </w:r>
            <w:r>
              <w:rPr>
                <w:color w:val="000000"/>
              </w:rPr>
              <w:t>×</w:t>
            </w:r>
            <w:r>
              <w:rPr>
                <w:rFonts w:hint="eastAsia"/>
                <w:color w:val="000000"/>
              </w:rPr>
              <w:t>2</w:t>
            </w:r>
            <w:r w:rsidRPr="006E3784">
              <w:rPr>
                <w:color w:val="000000"/>
              </w:rPr>
              <w:t>0%+</w:t>
            </w:r>
            <w:r>
              <w:rPr>
                <w:rFonts w:hint="eastAsia"/>
                <w:color w:val="000000"/>
              </w:rPr>
              <w:t>平时考勤</w:t>
            </w:r>
            <w:r w:rsidRPr="006E3784">
              <w:rPr>
                <w:color w:val="000000"/>
              </w:rPr>
              <w:t>×</w:t>
            </w:r>
            <w:r>
              <w:rPr>
                <w:rFonts w:hint="eastAsia"/>
                <w:color w:val="000000"/>
              </w:rPr>
              <w:t>30</w:t>
            </w:r>
            <w:r w:rsidRPr="006E3784">
              <w:rPr>
                <w:color w:val="000000"/>
              </w:rPr>
              <w:t>%+</w:t>
            </w:r>
            <w:r w:rsidRPr="006E3784">
              <w:rPr>
                <w:color w:val="000000"/>
              </w:rPr>
              <w:t>期末考试</w:t>
            </w:r>
            <w:r w:rsidRPr="006E3784">
              <w:rPr>
                <w:color w:val="000000"/>
              </w:rPr>
              <w:t>×</w:t>
            </w:r>
            <w:r>
              <w:rPr>
                <w:rFonts w:hint="eastAsia"/>
                <w:color w:val="000000"/>
              </w:rPr>
              <w:t>7</w:t>
            </w:r>
            <w:r w:rsidRPr="006E3784">
              <w:rPr>
                <w:color w:val="000000"/>
              </w:rPr>
              <w:t>0%</w:t>
            </w:r>
          </w:p>
        </w:tc>
      </w:tr>
      <w:tr w:rsidR="005B1149" w:rsidRPr="006E3784" w14:paraId="67C6B408" w14:textId="77777777" w:rsidTr="00AF6F79">
        <w:trPr>
          <w:cantSplit/>
          <w:trHeight w:val="327"/>
          <w:jc w:val="center"/>
        </w:trPr>
        <w:tc>
          <w:tcPr>
            <w:tcW w:w="926" w:type="dxa"/>
            <w:vAlign w:val="center"/>
          </w:tcPr>
          <w:p w14:paraId="6A1ED204" w14:textId="77777777" w:rsidR="005B1149" w:rsidRPr="006E3784" w:rsidRDefault="005B1149" w:rsidP="00AF6F79">
            <w:pPr>
              <w:adjustRightInd w:val="0"/>
              <w:snapToGrid w:val="0"/>
              <w:jc w:val="center"/>
              <w:rPr>
                <w:color w:val="000000"/>
              </w:rPr>
            </w:pPr>
            <w:r w:rsidRPr="006E3784">
              <w:rPr>
                <w:color w:val="000000"/>
              </w:rPr>
              <w:t>李四</w:t>
            </w:r>
          </w:p>
        </w:tc>
        <w:tc>
          <w:tcPr>
            <w:tcW w:w="851" w:type="dxa"/>
            <w:vAlign w:val="center"/>
          </w:tcPr>
          <w:p w14:paraId="3B6BE0E2" w14:textId="77777777" w:rsidR="005B1149" w:rsidRPr="006E3784" w:rsidRDefault="005B1149" w:rsidP="00AF6F79">
            <w:pPr>
              <w:adjustRightInd w:val="0"/>
              <w:snapToGrid w:val="0"/>
              <w:jc w:val="center"/>
              <w:rPr>
                <w:color w:val="000000"/>
              </w:rPr>
            </w:pPr>
            <w:r w:rsidRPr="006E3784">
              <w:rPr>
                <w:color w:val="000000"/>
              </w:rPr>
              <w:t>80</w:t>
            </w:r>
          </w:p>
        </w:tc>
        <w:tc>
          <w:tcPr>
            <w:tcW w:w="850" w:type="dxa"/>
            <w:vAlign w:val="center"/>
          </w:tcPr>
          <w:p w14:paraId="349F1A7D" w14:textId="77777777" w:rsidR="005B1149" w:rsidRPr="006E3784" w:rsidRDefault="005B1149" w:rsidP="00AF6F79">
            <w:pPr>
              <w:adjustRightInd w:val="0"/>
              <w:snapToGrid w:val="0"/>
              <w:jc w:val="center"/>
              <w:rPr>
                <w:color w:val="000000"/>
              </w:rPr>
            </w:pPr>
            <w:r w:rsidRPr="006E3784">
              <w:rPr>
                <w:color w:val="000000"/>
              </w:rPr>
              <w:t>80</w:t>
            </w:r>
          </w:p>
        </w:tc>
        <w:tc>
          <w:tcPr>
            <w:tcW w:w="851" w:type="dxa"/>
            <w:vAlign w:val="center"/>
          </w:tcPr>
          <w:p w14:paraId="56C805D3" w14:textId="77777777" w:rsidR="005B1149" w:rsidRPr="006E3784" w:rsidRDefault="005B1149" w:rsidP="00AF6F79">
            <w:pPr>
              <w:adjustRightInd w:val="0"/>
              <w:snapToGrid w:val="0"/>
              <w:jc w:val="center"/>
              <w:rPr>
                <w:color w:val="000000"/>
              </w:rPr>
            </w:pPr>
            <w:r w:rsidRPr="006E3784">
              <w:rPr>
                <w:color w:val="000000"/>
              </w:rPr>
              <w:t>90</w:t>
            </w:r>
          </w:p>
        </w:tc>
        <w:tc>
          <w:tcPr>
            <w:tcW w:w="850" w:type="dxa"/>
            <w:vAlign w:val="center"/>
          </w:tcPr>
          <w:p w14:paraId="52945661" w14:textId="77777777" w:rsidR="005B1149" w:rsidRPr="006E3784" w:rsidRDefault="005B1149" w:rsidP="00AF6F79">
            <w:pPr>
              <w:adjustRightInd w:val="0"/>
              <w:snapToGrid w:val="0"/>
              <w:jc w:val="center"/>
              <w:rPr>
                <w:color w:val="000000"/>
              </w:rPr>
            </w:pPr>
            <w:r w:rsidRPr="006E3784">
              <w:rPr>
                <w:color w:val="000000"/>
              </w:rPr>
              <w:t>90</w:t>
            </w:r>
          </w:p>
        </w:tc>
        <w:tc>
          <w:tcPr>
            <w:tcW w:w="851" w:type="dxa"/>
            <w:vAlign w:val="center"/>
          </w:tcPr>
          <w:p w14:paraId="1FC2A234" w14:textId="77777777" w:rsidR="005B1149" w:rsidRPr="006E3784" w:rsidRDefault="005B1149" w:rsidP="00AF6F79">
            <w:pPr>
              <w:adjustRightInd w:val="0"/>
              <w:snapToGrid w:val="0"/>
              <w:jc w:val="center"/>
              <w:rPr>
                <w:color w:val="000000"/>
              </w:rPr>
            </w:pPr>
            <w:r w:rsidRPr="006E3784">
              <w:rPr>
                <w:color w:val="000000"/>
              </w:rPr>
              <w:t>80</w:t>
            </w:r>
          </w:p>
        </w:tc>
        <w:tc>
          <w:tcPr>
            <w:tcW w:w="1134" w:type="dxa"/>
            <w:vAlign w:val="center"/>
          </w:tcPr>
          <w:p w14:paraId="08D56C00" w14:textId="77777777" w:rsidR="005B1149" w:rsidRPr="006E3784" w:rsidRDefault="005B1149" w:rsidP="00AF6F79">
            <w:pPr>
              <w:adjustRightInd w:val="0"/>
              <w:snapToGrid w:val="0"/>
              <w:jc w:val="center"/>
              <w:rPr>
                <w:color w:val="000000"/>
              </w:rPr>
            </w:pPr>
            <w:r w:rsidRPr="006E3784">
              <w:rPr>
                <w:color w:val="000000"/>
              </w:rPr>
              <w:t>83</w:t>
            </w:r>
          </w:p>
        </w:tc>
        <w:tc>
          <w:tcPr>
            <w:tcW w:w="2693" w:type="dxa"/>
            <w:vMerge/>
            <w:vAlign w:val="center"/>
          </w:tcPr>
          <w:p w14:paraId="7E9CFDEF" w14:textId="77777777" w:rsidR="005B1149" w:rsidRPr="006E3784" w:rsidRDefault="005B1149" w:rsidP="00AF6F79">
            <w:pPr>
              <w:adjustRightInd w:val="0"/>
              <w:snapToGrid w:val="0"/>
              <w:jc w:val="center"/>
              <w:rPr>
                <w:color w:val="000000"/>
              </w:rPr>
            </w:pPr>
          </w:p>
        </w:tc>
      </w:tr>
      <w:tr w:rsidR="005B1149" w:rsidRPr="006E3784" w14:paraId="7F69AA17" w14:textId="77777777" w:rsidTr="00AF6F79">
        <w:trPr>
          <w:cantSplit/>
          <w:trHeight w:val="327"/>
          <w:jc w:val="center"/>
        </w:trPr>
        <w:tc>
          <w:tcPr>
            <w:tcW w:w="926" w:type="dxa"/>
            <w:vAlign w:val="center"/>
          </w:tcPr>
          <w:p w14:paraId="4CF57AA3" w14:textId="77777777" w:rsidR="005B1149" w:rsidRPr="006E3784" w:rsidRDefault="005B1149" w:rsidP="00AF6F79">
            <w:pPr>
              <w:adjustRightInd w:val="0"/>
              <w:snapToGrid w:val="0"/>
              <w:jc w:val="center"/>
              <w:rPr>
                <w:color w:val="000000"/>
              </w:rPr>
            </w:pPr>
            <w:r w:rsidRPr="006E3784">
              <w:rPr>
                <w:color w:val="000000"/>
              </w:rPr>
              <w:t>王五</w:t>
            </w:r>
          </w:p>
        </w:tc>
        <w:tc>
          <w:tcPr>
            <w:tcW w:w="851" w:type="dxa"/>
            <w:vAlign w:val="center"/>
          </w:tcPr>
          <w:p w14:paraId="006E8FFE" w14:textId="77777777" w:rsidR="005B1149" w:rsidRPr="006E3784" w:rsidRDefault="005B1149" w:rsidP="00AF6F79">
            <w:pPr>
              <w:adjustRightInd w:val="0"/>
              <w:snapToGrid w:val="0"/>
              <w:jc w:val="center"/>
              <w:rPr>
                <w:color w:val="000000"/>
              </w:rPr>
            </w:pPr>
            <w:r w:rsidRPr="006E3784">
              <w:rPr>
                <w:color w:val="000000"/>
              </w:rPr>
              <w:t>90</w:t>
            </w:r>
          </w:p>
        </w:tc>
        <w:tc>
          <w:tcPr>
            <w:tcW w:w="850" w:type="dxa"/>
            <w:vAlign w:val="center"/>
          </w:tcPr>
          <w:p w14:paraId="2C96AF68" w14:textId="77777777" w:rsidR="005B1149" w:rsidRPr="006E3784" w:rsidRDefault="005B1149" w:rsidP="00AF6F79">
            <w:pPr>
              <w:adjustRightInd w:val="0"/>
              <w:snapToGrid w:val="0"/>
              <w:jc w:val="center"/>
              <w:rPr>
                <w:color w:val="000000"/>
              </w:rPr>
            </w:pPr>
            <w:r w:rsidRPr="006E3784">
              <w:rPr>
                <w:color w:val="000000"/>
              </w:rPr>
              <w:t>90</w:t>
            </w:r>
          </w:p>
        </w:tc>
        <w:tc>
          <w:tcPr>
            <w:tcW w:w="851" w:type="dxa"/>
            <w:vAlign w:val="center"/>
          </w:tcPr>
          <w:p w14:paraId="2BD40219" w14:textId="77777777" w:rsidR="005B1149" w:rsidRPr="006E3784" w:rsidRDefault="005B1149" w:rsidP="00AF6F79">
            <w:pPr>
              <w:adjustRightInd w:val="0"/>
              <w:snapToGrid w:val="0"/>
              <w:jc w:val="center"/>
              <w:rPr>
                <w:color w:val="000000"/>
              </w:rPr>
            </w:pPr>
            <w:r w:rsidRPr="006E3784">
              <w:rPr>
                <w:color w:val="000000"/>
              </w:rPr>
              <w:t>80</w:t>
            </w:r>
          </w:p>
        </w:tc>
        <w:tc>
          <w:tcPr>
            <w:tcW w:w="850" w:type="dxa"/>
            <w:vAlign w:val="center"/>
          </w:tcPr>
          <w:p w14:paraId="7F614BD6" w14:textId="77777777" w:rsidR="005B1149" w:rsidRPr="006E3784" w:rsidRDefault="005B1149" w:rsidP="00AF6F79">
            <w:pPr>
              <w:adjustRightInd w:val="0"/>
              <w:snapToGrid w:val="0"/>
              <w:jc w:val="center"/>
              <w:rPr>
                <w:color w:val="000000"/>
              </w:rPr>
            </w:pPr>
            <w:r w:rsidRPr="006E3784">
              <w:rPr>
                <w:color w:val="000000"/>
              </w:rPr>
              <w:t>80</w:t>
            </w:r>
          </w:p>
        </w:tc>
        <w:tc>
          <w:tcPr>
            <w:tcW w:w="851" w:type="dxa"/>
            <w:vAlign w:val="center"/>
          </w:tcPr>
          <w:p w14:paraId="52A755A0" w14:textId="77777777" w:rsidR="005B1149" w:rsidRPr="006E3784" w:rsidRDefault="005B1149" w:rsidP="00AF6F79">
            <w:pPr>
              <w:adjustRightInd w:val="0"/>
              <w:snapToGrid w:val="0"/>
              <w:jc w:val="center"/>
              <w:rPr>
                <w:color w:val="000000"/>
              </w:rPr>
            </w:pPr>
            <w:r w:rsidRPr="006E3784">
              <w:rPr>
                <w:color w:val="000000"/>
              </w:rPr>
              <w:t>70</w:t>
            </w:r>
          </w:p>
        </w:tc>
        <w:tc>
          <w:tcPr>
            <w:tcW w:w="1134" w:type="dxa"/>
            <w:vAlign w:val="center"/>
          </w:tcPr>
          <w:p w14:paraId="788CCD8A" w14:textId="77777777" w:rsidR="005B1149" w:rsidRPr="006E3784" w:rsidRDefault="005B1149" w:rsidP="00AF6F79">
            <w:pPr>
              <w:adjustRightInd w:val="0"/>
              <w:snapToGrid w:val="0"/>
              <w:jc w:val="center"/>
              <w:rPr>
                <w:color w:val="000000"/>
              </w:rPr>
            </w:pPr>
            <w:r w:rsidRPr="006E3784">
              <w:rPr>
                <w:color w:val="000000"/>
              </w:rPr>
              <w:t>77</w:t>
            </w:r>
          </w:p>
        </w:tc>
        <w:tc>
          <w:tcPr>
            <w:tcW w:w="2693" w:type="dxa"/>
            <w:vMerge/>
            <w:vAlign w:val="center"/>
          </w:tcPr>
          <w:p w14:paraId="4CB60EFC" w14:textId="77777777" w:rsidR="005B1149" w:rsidRPr="006E3784" w:rsidRDefault="005B1149" w:rsidP="00AF6F79">
            <w:pPr>
              <w:adjustRightInd w:val="0"/>
              <w:snapToGrid w:val="0"/>
              <w:jc w:val="center"/>
              <w:rPr>
                <w:color w:val="000000"/>
              </w:rPr>
            </w:pPr>
          </w:p>
        </w:tc>
      </w:tr>
      <w:tr w:rsidR="005B1149" w:rsidRPr="006E3784" w14:paraId="17AD6CCE" w14:textId="77777777" w:rsidTr="00AF6F79">
        <w:trPr>
          <w:cantSplit/>
          <w:trHeight w:val="327"/>
          <w:jc w:val="center"/>
        </w:trPr>
        <w:tc>
          <w:tcPr>
            <w:tcW w:w="926" w:type="dxa"/>
            <w:vAlign w:val="center"/>
          </w:tcPr>
          <w:p w14:paraId="13AF3EAD" w14:textId="77777777" w:rsidR="005B1149" w:rsidRPr="006E3784" w:rsidRDefault="005B1149" w:rsidP="00AF6F79">
            <w:pPr>
              <w:adjustRightInd w:val="0"/>
              <w:snapToGrid w:val="0"/>
              <w:jc w:val="center"/>
              <w:rPr>
                <w:color w:val="000000"/>
              </w:rPr>
            </w:pPr>
            <w:r w:rsidRPr="006E3784">
              <w:rPr>
                <w:color w:val="000000"/>
              </w:rPr>
              <w:t>……</w:t>
            </w:r>
          </w:p>
        </w:tc>
        <w:tc>
          <w:tcPr>
            <w:tcW w:w="851" w:type="dxa"/>
            <w:vAlign w:val="center"/>
          </w:tcPr>
          <w:p w14:paraId="45043250" w14:textId="77777777" w:rsidR="005B1149" w:rsidRPr="006E3784" w:rsidRDefault="005B1149" w:rsidP="00AF6F79">
            <w:pPr>
              <w:jc w:val="center"/>
              <w:rPr>
                <w:color w:val="000000"/>
              </w:rPr>
            </w:pPr>
            <w:r w:rsidRPr="006E3784">
              <w:rPr>
                <w:color w:val="000000"/>
              </w:rPr>
              <w:t>……</w:t>
            </w:r>
          </w:p>
        </w:tc>
        <w:tc>
          <w:tcPr>
            <w:tcW w:w="850" w:type="dxa"/>
            <w:vAlign w:val="center"/>
          </w:tcPr>
          <w:p w14:paraId="4D0AFB22" w14:textId="77777777" w:rsidR="005B1149" w:rsidRPr="006E3784" w:rsidRDefault="005B1149" w:rsidP="00AF6F79">
            <w:pPr>
              <w:jc w:val="center"/>
              <w:rPr>
                <w:color w:val="000000"/>
              </w:rPr>
            </w:pPr>
            <w:r w:rsidRPr="006E3784">
              <w:rPr>
                <w:color w:val="000000"/>
              </w:rPr>
              <w:t>……</w:t>
            </w:r>
          </w:p>
        </w:tc>
        <w:tc>
          <w:tcPr>
            <w:tcW w:w="851" w:type="dxa"/>
            <w:vAlign w:val="center"/>
          </w:tcPr>
          <w:p w14:paraId="3951198C" w14:textId="77777777" w:rsidR="005B1149" w:rsidRPr="006E3784" w:rsidRDefault="005B1149" w:rsidP="00AF6F79">
            <w:pPr>
              <w:jc w:val="center"/>
              <w:rPr>
                <w:color w:val="000000"/>
              </w:rPr>
            </w:pPr>
            <w:r w:rsidRPr="006E3784">
              <w:rPr>
                <w:color w:val="000000"/>
              </w:rPr>
              <w:t>……</w:t>
            </w:r>
          </w:p>
        </w:tc>
        <w:tc>
          <w:tcPr>
            <w:tcW w:w="850" w:type="dxa"/>
            <w:vAlign w:val="center"/>
          </w:tcPr>
          <w:p w14:paraId="774DF3A9" w14:textId="77777777" w:rsidR="005B1149" w:rsidRPr="006E3784" w:rsidRDefault="005B1149" w:rsidP="00AF6F79">
            <w:pPr>
              <w:jc w:val="center"/>
              <w:rPr>
                <w:color w:val="000000"/>
              </w:rPr>
            </w:pPr>
            <w:r w:rsidRPr="006E3784">
              <w:rPr>
                <w:color w:val="000000"/>
              </w:rPr>
              <w:t>……</w:t>
            </w:r>
          </w:p>
        </w:tc>
        <w:tc>
          <w:tcPr>
            <w:tcW w:w="851" w:type="dxa"/>
            <w:vAlign w:val="center"/>
          </w:tcPr>
          <w:p w14:paraId="04899881" w14:textId="77777777" w:rsidR="005B1149" w:rsidRPr="006E3784" w:rsidRDefault="005B1149" w:rsidP="00AF6F79">
            <w:pPr>
              <w:jc w:val="center"/>
              <w:rPr>
                <w:color w:val="000000"/>
              </w:rPr>
            </w:pPr>
            <w:r w:rsidRPr="006E3784">
              <w:rPr>
                <w:color w:val="000000"/>
              </w:rPr>
              <w:t>……</w:t>
            </w:r>
          </w:p>
        </w:tc>
        <w:tc>
          <w:tcPr>
            <w:tcW w:w="1134" w:type="dxa"/>
            <w:vAlign w:val="center"/>
          </w:tcPr>
          <w:p w14:paraId="2DAC34F4" w14:textId="77777777" w:rsidR="005B1149" w:rsidRPr="006E3784" w:rsidRDefault="005B1149" w:rsidP="00AF6F79">
            <w:pPr>
              <w:jc w:val="center"/>
              <w:rPr>
                <w:color w:val="000000"/>
              </w:rPr>
            </w:pPr>
            <w:r w:rsidRPr="006E3784">
              <w:rPr>
                <w:color w:val="000000"/>
              </w:rPr>
              <w:t>……</w:t>
            </w:r>
          </w:p>
        </w:tc>
        <w:tc>
          <w:tcPr>
            <w:tcW w:w="2693" w:type="dxa"/>
            <w:vMerge/>
            <w:vAlign w:val="center"/>
          </w:tcPr>
          <w:p w14:paraId="42782EEF" w14:textId="77777777" w:rsidR="005B1149" w:rsidRPr="006E3784" w:rsidRDefault="005B1149" w:rsidP="00AF6F79">
            <w:pPr>
              <w:jc w:val="center"/>
              <w:rPr>
                <w:color w:val="000000"/>
              </w:rPr>
            </w:pPr>
          </w:p>
        </w:tc>
      </w:tr>
    </w:tbl>
    <w:p w14:paraId="7333D67A" w14:textId="77777777" w:rsidR="005B1149" w:rsidRDefault="005B1149" w:rsidP="005B1149">
      <w:pPr>
        <w:adjustRightInd w:val="0"/>
        <w:snapToGrid w:val="0"/>
        <w:spacing w:afterLines="50" w:after="156"/>
        <w:jc w:val="left"/>
        <w:rPr>
          <w:color w:val="000000"/>
        </w:rPr>
      </w:pPr>
      <w:r w:rsidRPr="006E3784">
        <w:rPr>
          <w:color w:val="000000"/>
        </w:rPr>
        <w:t>说明：以上各项成绩要有相应的书面记录。</w:t>
      </w:r>
    </w:p>
    <w:p w14:paraId="26B7F6A4" w14:textId="77777777" w:rsidR="005B1149" w:rsidRPr="006E3784" w:rsidRDefault="005B1149" w:rsidP="005B1149">
      <w:pPr>
        <w:adjustRightInd w:val="0"/>
        <w:snapToGrid w:val="0"/>
        <w:spacing w:afterLines="50" w:after="156"/>
        <w:ind w:firstLineChars="270" w:firstLine="567"/>
        <w:jc w:val="left"/>
        <w:rPr>
          <w:b/>
          <w:color w:val="000000"/>
          <w:sz w:val="24"/>
        </w:rPr>
      </w:pPr>
      <w:r>
        <w:rPr>
          <w:color w:val="000000"/>
        </w:rPr>
        <w:br w:type="page"/>
      </w:r>
      <w:r w:rsidRPr="006E3784">
        <w:rPr>
          <w:b/>
          <w:color w:val="000000"/>
          <w:sz w:val="24"/>
        </w:rPr>
        <w:lastRenderedPageBreak/>
        <w:t>(7)</w:t>
      </w:r>
      <w:r>
        <w:rPr>
          <w:rFonts w:hint="eastAsia"/>
          <w:b/>
          <w:color w:val="000000"/>
          <w:sz w:val="24"/>
        </w:rPr>
        <w:t xml:space="preserve"> </w:t>
      </w:r>
      <w:r w:rsidRPr="006E3784">
        <w:rPr>
          <w:b/>
          <w:color w:val="000000"/>
          <w:sz w:val="24"/>
        </w:rPr>
        <w:t>课程目标达成分析</w:t>
      </w:r>
    </w:p>
    <w:tbl>
      <w:tblPr>
        <w:tblW w:w="8865" w:type="dxa"/>
        <w:jc w:val="center"/>
        <w:tblBorders>
          <w:insideH w:val="single" w:sz="4" w:space="0" w:color="auto"/>
          <w:insideV w:val="single" w:sz="4" w:space="0" w:color="auto"/>
        </w:tblBorders>
        <w:tblLayout w:type="fixed"/>
        <w:tblLook w:val="04A0" w:firstRow="1" w:lastRow="0" w:firstColumn="1" w:lastColumn="0" w:noHBand="0" w:noVBand="1"/>
      </w:tblPr>
      <w:tblGrid>
        <w:gridCol w:w="1921"/>
        <w:gridCol w:w="1097"/>
        <w:gridCol w:w="1169"/>
        <w:gridCol w:w="1276"/>
        <w:gridCol w:w="1097"/>
        <w:gridCol w:w="1134"/>
        <w:gridCol w:w="1171"/>
      </w:tblGrid>
      <w:tr w:rsidR="005B1149" w:rsidRPr="006E3784" w14:paraId="42CFC923" w14:textId="77777777" w:rsidTr="00AF6F79">
        <w:trPr>
          <w:trHeight w:val="429"/>
          <w:jc w:val="center"/>
        </w:trPr>
        <w:tc>
          <w:tcPr>
            <w:tcW w:w="8865" w:type="dxa"/>
            <w:gridSpan w:val="7"/>
            <w:tcBorders>
              <w:top w:val="single" w:sz="6" w:space="0" w:color="auto"/>
              <w:left w:val="single" w:sz="8" w:space="0" w:color="auto"/>
              <w:right w:val="single" w:sz="8" w:space="0" w:color="auto"/>
            </w:tcBorders>
            <w:vAlign w:val="center"/>
          </w:tcPr>
          <w:p w14:paraId="7A7DAFD7" w14:textId="77777777" w:rsidR="005B1149" w:rsidRPr="006E3784" w:rsidRDefault="005B1149" w:rsidP="00AF6F79">
            <w:pPr>
              <w:adjustRightInd w:val="0"/>
              <w:snapToGrid w:val="0"/>
              <w:jc w:val="center"/>
              <w:rPr>
                <w:b/>
                <w:color w:val="000000"/>
              </w:rPr>
            </w:pPr>
            <w:r w:rsidRPr="006E3784">
              <w:rPr>
                <w:b/>
                <w:color w:val="000000"/>
              </w:rPr>
              <w:t>课程目标达成度评价</w:t>
            </w:r>
          </w:p>
        </w:tc>
      </w:tr>
      <w:tr w:rsidR="005B1149" w:rsidRPr="006E3784" w14:paraId="662A66F7" w14:textId="77777777" w:rsidTr="00AF6F79">
        <w:trPr>
          <w:trHeight w:val="85"/>
          <w:jc w:val="center"/>
        </w:trPr>
        <w:tc>
          <w:tcPr>
            <w:tcW w:w="3018" w:type="dxa"/>
            <w:gridSpan w:val="2"/>
            <w:tcBorders>
              <w:left w:val="single" w:sz="8" w:space="0" w:color="auto"/>
            </w:tcBorders>
            <w:vAlign w:val="center"/>
          </w:tcPr>
          <w:p w14:paraId="38640B46" w14:textId="77777777" w:rsidR="005B1149" w:rsidRPr="006E3784" w:rsidRDefault="005B1149" w:rsidP="00AF6F79">
            <w:pPr>
              <w:adjustRightInd w:val="0"/>
              <w:snapToGrid w:val="0"/>
              <w:jc w:val="center"/>
              <w:rPr>
                <w:b/>
                <w:color w:val="000000"/>
              </w:rPr>
            </w:pPr>
            <w:r w:rsidRPr="006E3784">
              <w:rPr>
                <w:b/>
                <w:color w:val="000000"/>
              </w:rPr>
              <w:t>课程目标</w:t>
            </w:r>
          </w:p>
        </w:tc>
        <w:tc>
          <w:tcPr>
            <w:tcW w:w="1169" w:type="dxa"/>
            <w:vAlign w:val="center"/>
          </w:tcPr>
          <w:p w14:paraId="711141D0" w14:textId="77777777" w:rsidR="005B1149" w:rsidRPr="006E3784" w:rsidRDefault="005B1149" w:rsidP="00AF6F79">
            <w:pPr>
              <w:adjustRightInd w:val="0"/>
              <w:snapToGrid w:val="0"/>
              <w:jc w:val="center"/>
              <w:rPr>
                <w:b/>
                <w:color w:val="000000"/>
              </w:rPr>
            </w:pPr>
            <w:r w:rsidRPr="006E3784">
              <w:rPr>
                <w:b/>
                <w:color w:val="000000"/>
              </w:rPr>
              <w:t>评价依据及方式</w:t>
            </w:r>
          </w:p>
        </w:tc>
        <w:tc>
          <w:tcPr>
            <w:tcW w:w="1276" w:type="dxa"/>
            <w:vAlign w:val="center"/>
          </w:tcPr>
          <w:p w14:paraId="3E16AA0B" w14:textId="77777777" w:rsidR="005B1149" w:rsidRPr="006E3784" w:rsidRDefault="005B1149" w:rsidP="00AF6F79">
            <w:pPr>
              <w:adjustRightInd w:val="0"/>
              <w:snapToGrid w:val="0"/>
              <w:jc w:val="center"/>
              <w:rPr>
                <w:b/>
                <w:color w:val="000000"/>
              </w:rPr>
            </w:pPr>
            <w:r w:rsidRPr="006E3784">
              <w:rPr>
                <w:b/>
                <w:color w:val="000000"/>
              </w:rPr>
              <w:t>评价内容的目标分值</w:t>
            </w:r>
          </w:p>
        </w:tc>
        <w:tc>
          <w:tcPr>
            <w:tcW w:w="1097" w:type="dxa"/>
            <w:vAlign w:val="center"/>
          </w:tcPr>
          <w:p w14:paraId="06864DFA" w14:textId="77777777" w:rsidR="005B1149" w:rsidRPr="006E3784" w:rsidRDefault="005B1149" w:rsidP="00AF6F79">
            <w:pPr>
              <w:adjustRightInd w:val="0"/>
              <w:snapToGrid w:val="0"/>
              <w:jc w:val="center"/>
              <w:rPr>
                <w:b/>
                <w:color w:val="000000"/>
              </w:rPr>
            </w:pPr>
            <w:r w:rsidRPr="006E3784">
              <w:rPr>
                <w:b/>
                <w:color w:val="000000"/>
              </w:rPr>
              <w:t>平均</w:t>
            </w:r>
          </w:p>
          <w:p w14:paraId="696A2B76" w14:textId="77777777" w:rsidR="005B1149" w:rsidRPr="006E3784" w:rsidRDefault="005B1149" w:rsidP="00AF6F79">
            <w:pPr>
              <w:adjustRightInd w:val="0"/>
              <w:snapToGrid w:val="0"/>
              <w:jc w:val="center"/>
              <w:rPr>
                <w:b/>
                <w:color w:val="000000"/>
              </w:rPr>
            </w:pPr>
            <w:r w:rsidRPr="006E3784">
              <w:rPr>
                <w:b/>
                <w:color w:val="000000"/>
              </w:rPr>
              <w:t>成绩</w:t>
            </w:r>
          </w:p>
        </w:tc>
        <w:tc>
          <w:tcPr>
            <w:tcW w:w="1134" w:type="dxa"/>
            <w:vAlign w:val="center"/>
          </w:tcPr>
          <w:p w14:paraId="29123E30" w14:textId="77777777" w:rsidR="005B1149" w:rsidRPr="006E3784" w:rsidRDefault="005B1149" w:rsidP="00AF6F79">
            <w:pPr>
              <w:adjustRightInd w:val="0"/>
              <w:snapToGrid w:val="0"/>
              <w:jc w:val="center"/>
              <w:rPr>
                <w:b/>
                <w:color w:val="000000"/>
              </w:rPr>
            </w:pPr>
            <w:r w:rsidRPr="006E3784">
              <w:rPr>
                <w:b/>
                <w:color w:val="000000"/>
              </w:rPr>
              <w:t>目标</w:t>
            </w:r>
          </w:p>
          <w:p w14:paraId="3BE875A1" w14:textId="77777777" w:rsidR="005B1149" w:rsidRPr="006E3784" w:rsidRDefault="005B1149" w:rsidP="00AF6F79">
            <w:pPr>
              <w:adjustRightInd w:val="0"/>
              <w:snapToGrid w:val="0"/>
              <w:jc w:val="center"/>
              <w:rPr>
                <w:b/>
                <w:color w:val="000000"/>
              </w:rPr>
            </w:pPr>
            <w:r w:rsidRPr="006E3784">
              <w:rPr>
                <w:b/>
                <w:color w:val="000000"/>
              </w:rPr>
              <w:t>达成值</w:t>
            </w:r>
          </w:p>
        </w:tc>
        <w:tc>
          <w:tcPr>
            <w:tcW w:w="1171" w:type="dxa"/>
            <w:tcBorders>
              <w:right w:val="single" w:sz="8" w:space="0" w:color="auto"/>
            </w:tcBorders>
            <w:vAlign w:val="center"/>
          </w:tcPr>
          <w:p w14:paraId="5FF5722F" w14:textId="77777777" w:rsidR="005B1149" w:rsidRPr="006E3784" w:rsidRDefault="005B1149" w:rsidP="00AF6F79">
            <w:pPr>
              <w:adjustRightInd w:val="0"/>
              <w:snapToGrid w:val="0"/>
              <w:jc w:val="center"/>
              <w:rPr>
                <w:b/>
                <w:color w:val="000000"/>
              </w:rPr>
            </w:pPr>
            <w:r w:rsidRPr="006E3784">
              <w:rPr>
                <w:b/>
                <w:color w:val="000000"/>
              </w:rPr>
              <w:t>课程分目标达成度</w:t>
            </w:r>
          </w:p>
        </w:tc>
      </w:tr>
      <w:tr w:rsidR="005B1149" w:rsidRPr="006E3784" w14:paraId="08133C11" w14:textId="77777777" w:rsidTr="00AF6F79">
        <w:trPr>
          <w:trHeight w:val="816"/>
          <w:jc w:val="center"/>
        </w:trPr>
        <w:tc>
          <w:tcPr>
            <w:tcW w:w="3018" w:type="dxa"/>
            <w:gridSpan w:val="2"/>
            <w:vMerge w:val="restart"/>
            <w:tcBorders>
              <w:left w:val="single" w:sz="8" w:space="0" w:color="auto"/>
            </w:tcBorders>
            <w:vAlign w:val="center"/>
          </w:tcPr>
          <w:p w14:paraId="03BCEF2C" w14:textId="77777777" w:rsidR="005B1149" w:rsidRPr="006E3784" w:rsidRDefault="005B1149" w:rsidP="00AF6F79">
            <w:pPr>
              <w:adjustRightInd w:val="0"/>
              <w:snapToGrid w:val="0"/>
              <w:jc w:val="left"/>
              <w:rPr>
                <w:color w:val="000000"/>
              </w:rPr>
            </w:pPr>
            <w:r w:rsidRPr="006E3784">
              <w:rPr>
                <w:b/>
                <w:color w:val="000000"/>
              </w:rPr>
              <w:t>课程目标</w:t>
            </w:r>
            <w:r w:rsidRPr="006E3784">
              <w:rPr>
                <w:b/>
                <w:color w:val="000000"/>
              </w:rPr>
              <w:t>1</w:t>
            </w:r>
            <w:r w:rsidRPr="006E3784">
              <w:rPr>
                <w:b/>
                <w:bCs/>
                <w:color w:val="000000"/>
              </w:rPr>
              <w:t>:</w:t>
            </w:r>
            <w:r w:rsidRPr="006E3784">
              <w:rPr>
                <w:color w:val="000000"/>
              </w:rPr>
              <w:t xml:space="preserve"> </w:t>
            </w:r>
            <w:r w:rsidRPr="006E3784">
              <w:rPr>
                <w:color w:val="000000"/>
              </w:rPr>
              <w:t>使学生理解</w:t>
            </w:r>
            <w:r>
              <w:rPr>
                <w:rFonts w:hint="eastAsia"/>
                <w:color w:val="000000"/>
              </w:rPr>
              <w:t>保证生物药物质量对</w:t>
            </w:r>
            <w:r>
              <w:rPr>
                <w:color w:val="000000"/>
              </w:rPr>
              <w:t>使用者的身体健康的重要性，掌握药品生产质量</w:t>
            </w:r>
            <w:r>
              <w:rPr>
                <w:rFonts w:hint="eastAsia"/>
                <w:color w:val="000000"/>
              </w:rPr>
              <w:t>监控及检测的</w:t>
            </w:r>
            <w:r w:rsidRPr="006E3784">
              <w:rPr>
                <w:color w:val="000000"/>
              </w:rPr>
              <w:t>基本原理、方法、技术措施和管理模式。</w:t>
            </w:r>
          </w:p>
        </w:tc>
        <w:tc>
          <w:tcPr>
            <w:tcW w:w="1169" w:type="dxa"/>
            <w:vAlign w:val="center"/>
          </w:tcPr>
          <w:p w14:paraId="02300B82" w14:textId="77777777" w:rsidR="005B1149" w:rsidRPr="006E3784" w:rsidRDefault="005B1149" w:rsidP="00AF6F79">
            <w:pPr>
              <w:adjustRightInd w:val="0"/>
              <w:snapToGrid w:val="0"/>
              <w:jc w:val="center"/>
              <w:rPr>
                <w:color w:val="000000"/>
              </w:rPr>
            </w:pPr>
            <w:r w:rsidRPr="006E3784">
              <w:rPr>
                <w:color w:val="000000"/>
              </w:rPr>
              <w:t>期中测试</w:t>
            </w:r>
          </w:p>
        </w:tc>
        <w:tc>
          <w:tcPr>
            <w:tcW w:w="1276" w:type="dxa"/>
            <w:vAlign w:val="center"/>
          </w:tcPr>
          <w:p w14:paraId="08362743" w14:textId="77777777" w:rsidR="005B1149" w:rsidRPr="006E3784" w:rsidRDefault="005B1149" w:rsidP="00AF6F79">
            <w:pPr>
              <w:adjustRightInd w:val="0"/>
              <w:snapToGrid w:val="0"/>
              <w:jc w:val="center"/>
              <w:rPr>
                <w:color w:val="000000"/>
              </w:rPr>
            </w:pPr>
          </w:p>
        </w:tc>
        <w:tc>
          <w:tcPr>
            <w:tcW w:w="1097" w:type="dxa"/>
            <w:vAlign w:val="center"/>
          </w:tcPr>
          <w:p w14:paraId="208CEF30" w14:textId="77777777" w:rsidR="005B1149" w:rsidRPr="006E3784" w:rsidRDefault="005B1149" w:rsidP="00AF6F79">
            <w:pPr>
              <w:adjustRightInd w:val="0"/>
              <w:snapToGrid w:val="0"/>
              <w:jc w:val="center"/>
              <w:rPr>
                <w:color w:val="000000"/>
              </w:rPr>
            </w:pPr>
          </w:p>
        </w:tc>
        <w:tc>
          <w:tcPr>
            <w:tcW w:w="1134" w:type="dxa"/>
            <w:vAlign w:val="center"/>
          </w:tcPr>
          <w:p w14:paraId="59C0D799" w14:textId="77777777" w:rsidR="005B1149" w:rsidRPr="006E3784" w:rsidRDefault="005B1149" w:rsidP="00AF6F79">
            <w:pPr>
              <w:adjustRightInd w:val="0"/>
              <w:snapToGrid w:val="0"/>
              <w:jc w:val="center"/>
              <w:rPr>
                <w:color w:val="000000"/>
              </w:rPr>
            </w:pPr>
          </w:p>
        </w:tc>
        <w:tc>
          <w:tcPr>
            <w:tcW w:w="1171" w:type="dxa"/>
            <w:vMerge w:val="restart"/>
            <w:tcBorders>
              <w:right w:val="single" w:sz="8" w:space="0" w:color="auto"/>
            </w:tcBorders>
            <w:vAlign w:val="center"/>
          </w:tcPr>
          <w:p w14:paraId="561BEB00" w14:textId="77777777" w:rsidR="005B1149" w:rsidRPr="006E3784" w:rsidRDefault="005B1149" w:rsidP="00AF6F79">
            <w:pPr>
              <w:adjustRightInd w:val="0"/>
              <w:snapToGrid w:val="0"/>
              <w:jc w:val="center"/>
              <w:rPr>
                <w:color w:val="000000"/>
              </w:rPr>
            </w:pPr>
          </w:p>
        </w:tc>
      </w:tr>
      <w:tr w:rsidR="005B1149" w:rsidRPr="006E3784" w14:paraId="59C2F5D4" w14:textId="77777777" w:rsidTr="00AF6F79">
        <w:trPr>
          <w:trHeight w:val="620"/>
          <w:jc w:val="center"/>
        </w:trPr>
        <w:tc>
          <w:tcPr>
            <w:tcW w:w="3018" w:type="dxa"/>
            <w:gridSpan w:val="2"/>
            <w:vMerge/>
            <w:tcBorders>
              <w:left w:val="single" w:sz="8" w:space="0" w:color="auto"/>
            </w:tcBorders>
            <w:vAlign w:val="center"/>
          </w:tcPr>
          <w:p w14:paraId="64F3FC37" w14:textId="77777777" w:rsidR="005B1149" w:rsidRPr="006E3784" w:rsidRDefault="005B1149" w:rsidP="00AF6F79">
            <w:pPr>
              <w:adjustRightInd w:val="0"/>
              <w:snapToGrid w:val="0"/>
              <w:jc w:val="center"/>
              <w:rPr>
                <w:color w:val="000000"/>
              </w:rPr>
            </w:pPr>
          </w:p>
        </w:tc>
        <w:tc>
          <w:tcPr>
            <w:tcW w:w="1169" w:type="dxa"/>
            <w:tcBorders>
              <w:bottom w:val="single" w:sz="4" w:space="0" w:color="auto"/>
            </w:tcBorders>
            <w:vAlign w:val="center"/>
          </w:tcPr>
          <w:p w14:paraId="7F1FB1FA" w14:textId="77777777" w:rsidR="005B1149" w:rsidRPr="006E3784" w:rsidRDefault="005B1149" w:rsidP="00AF6F79">
            <w:pPr>
              <w:adjustRightInd w:val="0"/>
              <w:snapToGrid w:val="0"/>
              <w:jc w:val="center"/>
              <w:rPr>
                <w:color w:val="000000"/>
              </w:rPr>
            </w:pPr>
            <w:r w:rsidRPr="006E3784">
              <w:rPr>
                <w:color w:val="000000"/>
              </w:rPr>
              <w:t>期末考试</w:t>
            </w:r>
          </w:p>
        </w:tc>
        <w:tc>
          <w:tcPr>
            <w:tcW w:w="1276" w:type="dxa"/>
            <w:tcBorders>
              <w:bottom w:val="single" w:sz="4" w:space="0" w:color="auto"/>
            </w:tcBorders>
            <w:vAlign w:val="center"/>
          </w:tcPr>
          <w:p w14:paraId="7DFBC884" w14:textId="77777777" w:rsidR="005B1149" w:rsidRPr="006E3784" w:rsidRDefault="005B1149" w:rsidP="00AF6F79">
            <w:pPr>
              <w:adjustRightInd w:val="0"/>
              <w:snapToGrid w:val="0"/>
              <w:jc w:val="center"/>
              <w:rPr>
                <w:color w:val="000000"/>
              </w:rPr>
            </w:pPr>
          </w:p>
        </w:tc>
        <w:tc>
          <w:tcPr>
            <w:tcW w:w="1097" w:type="dxa"/>
            <w:tcBorders>
              <w:bottom w:val="single" w:sz="4" w:space="0" w:color="auto"/>
            </w:tcBorders>
            <w:vAlign w:val="center"/>
          </w:tcPr>
          <w:p w14:paraId="3F48642B" w14:textId="77777777" w:rsidR="005B1149" w:rsidRPr="006E3784" w:rsidRDefault="005B1149" w:rsidP="00AF6F79">
            <w:pPr>
              <w:adjustRightInd w:val="0"/>
              <w:snapToGrid w:val="0"/>
              <w:jc w:val="center"/>
              <w:rPr>
                <w:color w:val="000000"/>
              </w:rPr>
            </w:pPr>
          </w:p>
        </w:tc>
        <w:tc>
          <w:tcPr>
            <w:tcW w:w="1134" w:type="dxa"/>
            <w:tcBorders>
              <w:bottom w:val="single" w:sz="4" w:space="0" w:color="auto"/>
            </w:tcBorders>
            <w:vAlign w:val="center"/>
          </w:tcPr>
          <w:p w14:paraId="573794F8" w14:textId="77777777" w:rsidR="005B1149" w:rsidRPr="006E3784" w:rsidRDefault="005B1149" w:rsidP="00AF6F79">
            <w:pPr>
              <w:adjustRightInd w:val="0"/>
              <w:snapToGrid w:val="0"/>
              <w:jc w:val="center"/>
              <w:rPr>
                <w:color w:val="000000"/>
              </w:rPr>
            </w:pPr>
          </w:p>
        </w:tc>
        <w:tc>
          <w:tcPr>
            <w:tcW w:w="1171" w:type="dxa"/>
            <w:vMerge/>
            <w:tcBorders>
              <w:right w:val="single" w:sz="8" w:space="0" w:color="auto"/>
            </w:tcBorders>
            <w:vAlign w:val="center"/>
          </w:tcPr>
          <w:p w14:paraId="0A5AD5A6" w14:textId="77777777" w:rsidR="005B1149" w:rsidRPr="006E3784" w:rsidRDefault="005B1149" w:rsidP="00AF6F79">
            <w:pPr>
              <w:adjustRightInd w:val="0"/>
              <w:snapToGrid w:val="0"/>
              <w:jc w:val="center"/>
              <w:rPr>
                <w:color w:val="000000"/>
              </w:rPr>
            </w:pPr>
          </w:p>
        </w:tc>
      </w:tr>
      <w:tr w:rsidR="005B1149" w:rsidRPr="006E3784" w14:paraId="67536EBC" w14:textId="77777777" w:rsidTr="00AF6F79">
        <w:trPr>
          <w:trHeight w:val="760"/>
          <w:jc w:val="center"/>
        </w:trPr>
        <w:tc>
          <w:tcPr>
            <w:tcW w:w="3018" w:type="dxa"/>
            <w:gridSpan w:val="2"/>
            <w:vMerge w:val="restart"/>
            <w:tcBorders>
              <w:left w:val="single" w:sz="8" w:space="0" w:color="auto"/>
            </w:tcBorders>
            <w:vAlign w:val="center"/>
          </w:tcPr>
          <w:p w14:paraId="275DAC85" w14:textId="77777777" w:rsidR="005B1149" w:rsidRPr="006E3784" w:rsidRDefault="005B1149" w:rsidP="00AF6F79">
            <w:pPr>
              <w:adjustRightInd w:val="0"/>
              <w:snapToGrid w:val="0"/>
              <w:jc w:val="left"/>
              <w:rPr>
                <w:color w:val="000000"/>
              </w:rPr>
            </w:pPr>
            <w:r w:rsidRPr="006E3784">
              <w:rPr>
                <w:b/>
                <w:color w:val="000000"/>
              </w:rPr>
              <w:t>课程目标</w:t>
            </w:r>
            <w:r w:rsidRPr="006E3784">
              <w:rPr>
                <w:b/>
                <w:color w:val="000000"/>
              </w:rPr>
              <w:t>2</w:t>
            </w:r>
            <w:r w:rsidRPr="006E3784">
              <w:rPr>
                <w:color w:val="000000"/>
              </w:rPr>
              <w:t>：使学生掌握</w:t>
            </w:r>
            <w:r>
              <w:rPr>
                <w:rFonts w:hint="eastAsia"/>
                <w:color w:val="000000"/>
              </w:rPr>
              <w:t>生物药物质量检测的</w:t>
            </w:r>
            <w:r w:rsidRPr="006E3784">
              <w:rPr>
                <w:color w:val="000000"/>
              </w:rPr>
              <w:t>基本要求和准则，并能够将</w:t>
            </w:r>
            <w:r>
              <w:rPr>
                <w:rFonts w:hint="eastAsia"/>
                <w:color w:val="000000"/>
              </w:rPr>
              <w:t>生物药物质量检测</w:t>
            </w:r>
            <w:r w:rsidRPr="006E3784">
              <w:rPr>
                <w:color w:val="000000"/>
              </w:rPr>
              <w:t>的基本理论、基本知识和技能应用于药品生产实践。</w:t>
            </w:r>
          </w:p>
        </w:tc>
        <w:tc>
          <w:tcPr>
            <w:tcW w:w="1169" w:type="dxa"/>
            <w:vAlign w:val="center"/>
          </w:tcPr>
          <w:p w14:paraId="4FB03060" w14:textId="77777777" w:rsidR="005B1149" w:rsidRPr="006E3784" w:rsidRDefault="005B1149" w:rsidP="00AF6F79">
            <w:pPr>
              <w:adjustRightInd w:val="0"/>
              <w:snapToGrid w:val="0"/>
              <w:jc w:val="center"/>
              <w:rPr>
                <w:color w:val="000000"/>
              </w:rPr>
            </w:pPr>
            <w:r w:rsidRPr="006E3784">
              <w:rPr>
                <w:color w:val="000000"/>
              </w:rPr>
              <w:t>课后作业</w:t>
            </w:r>
          </w:p>
        </w:tc>
        <w:tc>
          <w:tcPr>
            <w:tcW w:w="1276" w:type="dxa"/>
            <w:vAlign w:val="center"/>
          </w:tcPr>
          <w:p w14:paraId="353CA659" w14:textId="77777777" w:rsidR="005B1149" w:rsidRPr="006E3784" w:rsidRDefault="005B1149" w:rsidP="00AF6F79">
            <w:pPr>
              <w:adjustRightInd w:val="0"/>
              <w:snapToGrid w:val="0"/>
              <w:jc w:val="center"/>
              <w:rPr>
                <w:color w:val="000000"/>
              </w:rPr>
            </w:pPr>
          </w:p>
        </w:tc>
        <w:tc>
          <w:tcPr>
            <w:tcW w:w="1097" w:type="dxa"/>
            <w:vAlign w:val="center"/>
          </w:tcPr>
          <w:p w14:paraId="72C66524" w14:textId="77777777" w:rsidR="005B1149" w:rsidRPr="006E3784" w:rsidRDefault="005B1149" w:rsidP="00AF6F79">
            <w:pPr>
              <w:adjustRightInd w:val="0"/>
              <w:snapToGrid w:val="0"/>
              <w:jc w:val="center"/>
              <w:rPr>
                <w:color w:val="000000"/>
              </w:rPr>
            </w:pPr>
          </w:p>
        </w:tc>
        <w:tc>
          <w:tcPr>
            <w:tcW w:w="1134" w:type="dxa"/>
            <w:vAlign w:val="center"/>
          </w:tcPr>
          <w:p w14:paraId="40231ADA" w14:textId="77777777" w:rsidR="005B1149" w:rsidRPr="006E3784" w:rsidRDefault="005B1149" w:rsidP="00AF6F79">
            <w:pPr>
              <w:adjustRightInd w:val="0"/>
              <w:snapToGrid w:val="0"/>
              <w:jc w:val="center"/>
              <w:rPr>
                <w:color w:val="000000"/>
              </w:rPr>
            </w:pPr>
          </w:p>
        </w:tc>
        <w:tc>
          <w:tcPr>
            <w:tcW w:w="1171" w:type="dxa"/>
            <w:vMerge w:val="restart"/>
            <w:tcBorders>
              <w:right w:val="single" w:sz="8" w:space="0" w:color="auto"/>
            </w:tcBorders>
            <w:vAlign w:val="center"/>
          </w:tcPr>
          <w:p w14:paraId="1DC9F1F1" w14:textId="77777777" w:rsidR="005B1149" w:rsidRPr="006E3784" w:rsidRDefault="005B1149" w:rsidP="00AF6F79">
            <w:pPr>
              <w:adjustRightInd w:val="0"/>
              <w:snapToGrid w:val="0"/>
              <w:jc w:val="center"/>
              <w:rPr>
                <w:color w:val="000000"/>
              </w:rPr>
            </w:pPr>
          </w:p>
        </w:tc>
      </w:tr>
      <w:tr w:rsidR="005B1149" w:rsidRPr="006E3784" w14:paraId="12F2AED6" w14:textId="77777777" w:rsidTr="00AF6F79">
        <w:trPr>
          <w:trHeight w:val="654"/>
          <w:jc w:val="center"/>
        </w:trPr>
        <w:tc>
          <w:tcPr>
            <w:tcW w:w="3018" w:type="dxa"/>
            <w:gridSpan w:val="2"/>
            <w:vMerge/>
            <w:tcBorders>
              <w:left w:val="single" w:sz="8" w:space="0" w:color="auto"/>
            </w:tcBorders>
            <w:vAlign w:val="center"/>
          </w:tcPr>
          <w:p w14:paraId="06CC0761" w14:textId="77777777" w:rsidR="005B1149" w:rsidRPr="006E3784" w:rsidRDefault="005B1149" w:rsidP="00AF6F79">
            <w:pPr>
              <w:adjustRightInd w:val="0"/>
              <w:snapToGrid w:val="0"/>
              <w:jc w:val="center"/>
              <w:rPr>
                <w:color w:val="000000"/>
              </w:rPr>
            </w:pPr>
          </w:p>
        </w:tc>
        <w:tc>
          <w:tcPr>
            <w:tcW w:w="1169" w:type="dxa"/>
            <w:vAlign w:val="center"/>
          </w:tcPr>
          <w:p w14:paraId="5C43C8FD" w14:textId="77777777" w:rsidR="005B1149" w:rsidRPr="006E3784" w:rsidRDefault="005B1149" w:rsidP="00AF6F79">
            <w:pPr>
              <w:adjustRightInd w:val="0"/>
              <w:snapToGrid w:val="0"/>
              <w:jc w:val="center"/>
              <w:rPr>
                <w:color w:val="000000"/>
              </w:rPr>
            </w:pPr>
            <w:r w:rsidRPr="006E3784">
              <w:rPr>
                <w:color w:val="000000"/>
              </w:rPr>
              <w:t>期末考试</w:t>
            </w:r>
          </w:p>
        </w:tc>
        <w:tc>
          <w:tcPr>
            <w:tcW w:w="1276" w:type="dxa"/>
            <w:vAlign w:val="center"/>
          </w:tcPr>
          <w:p w14:paraId="2F8266F5" w14:textId="77777777" w:rsidR="005B1149" w:rsidRPr="006E3784" w:rsidRDefault="005B1149" w:rsidP="00AF6F79">
            <w:pPr>
              <w:adjustRightInd w:val="0"/>
              <w:snapToGrid w:val="0"/>
              <w:jc w:val="center"/>
              <w:rPr>
                <w:color w:val="000000"/>
              </w:rPr>
            </w:pPr>
            <w:r w:rsidRPr="006E3784">
              <w:rPr>
                <w:color w:val="000000"/>
              </w:rPr>
              <w:t xml:space="preserve"> </w:t>
            </w:r>
          </w:p>
        </w:tc>
        <w:tc>
          <w:tcPr>
            <w:tcW w:w="1097" w:type="dxa"/>
            <w:vAlign w:val="center"/>
          </w:tcPr>
          <w:p w14:paraId="38B47EB3" w14:textId="77777777" w:rsidR="005B1149" w:rsidRPr="006E3784" w:rsidRDefault="005B1149" w:rsidP="00AF6F79">
            <w:pPr>
              <w:adjustRightInd w:val="0"/>
              <w:snapToGrid w:val="0"/>
              <w:jc w:val="center"/>
              <w:rPr>
                <w:color w:val="000000"/>
              </w:rPr>
            </w:pPr>
          </w:p>
        </w:tc>
        <w:tc>
          <w:tcPr>
            <w:tcW w:w="1134" w:type="dxa"/>
            <w:vAlign w:val="center"/>
          </w:tcPr>
          <w:p w14:paraId="7F6D6D9E" w14:textId="77777777" w:rsidR="005B1149" w:rsidRPr="006E3784" w:rsidRDefault="005B1149" w:rsidP="00AF6F79">
            <w:pPr>
              <w:adjustRightInd w:val="0"/>
              <w:snapToGrid w:val="0"/>
              <w:jc w:val="center"/>
              <w:rPr>
                <w:color w:val="000000"/>
              </w:rPr>
            </w:pPr>
          </w:p>
        </w:tc>
        <w:tc>
          <w:tcPr>
            <w:tcW w:w="1171" w:type="dxa"/>
            <w:vMerge/>
            <w:tcBorders>
              <w:right w:val="single" w:sz="8" w:space="0" w:color="auto"/>
            </w:tcBorders>
            <w:vAlign w:val="center"/>
          </w:tcPr>
          <w:p w14:paraId="24134960" w14:textId="77777777" w:rsidR="005B1149" w:rsidRPr="006E3784" w:rsidRDefault="005B1149" w:rsidP="00AF6F79">
            <w:pPr>
              <w:adjustRightInd w:val="0"/>
              <w:snapToGrid w:val="0"/>
              <w:jc w:val="center"/>
              <w:rPr>
                <w:color w:val="000000"/>
              </w:rPr>
            </w:pPr>
          </w:p>
        </w:tc>
      </w:tr>
      <w:tr w:rsidR="005B1149" w:rsidRPr="006E3784" w14:paraId="10898FFE" w14:textId="77777777" w:rsidTr="00AF6F79">
        <w:trPr>
          <w:trHeight w:val="1025"/>
          <w:jc w:val="center"/>
        </w:trPr>
        <w:tc>
          <w:tcPr>
            <w:tcW w:w="3018" w:type="dxa"/>
            <w:gridSpan w:val="2"/>
            <w:vMerge w:val="restart"/>
            <w:tcBorders>
              <w:left w:val="single" w:sz="8" w:space="0" w:color="auto"/>
            </w:tcBorders>
            <w:vAlign w:val="center"/>
          </w:tcPr>
          <w:p w14:paraId="0329FBBF" w14:textId="77777777" w:rsidR="005B1149" w:rsidRPr="006E3784" w:rsidRDefault="005B1149" w:rsidP="00AF6F79">
            <w:pPr>
              <w:adjustRightInd w:val="0"/>
              <w:snapToGrid w:val="0"/>
              <w:rPr>
                <w:color w:val="000000"/>
              </w:rPr>
            </w:pPr>
            <w:r w:rsidRPr="006E3784">
              <w:rPr>
                <w:b/>
                <w:color w:val="000000"/>
              </w:rPr>
              <w:t>课程目标</w:t>
            </w:r>
            <w:r w:rsidRPr="006E3784">
              <w:rPr>
                <w:b/>
                <w:color w:val="000000"/>
              </w:rPr>
              <w:t>3</w:t>
            </w:r>
            <w:r w:rsidRPr="006E3784">
              <w:rPr>
                <w:b/>
                <w:color w:val="000000"/>
              </w:rPr>
              <w:t>：</w:t>
            </w:r>
            <w:r w:rsidRPr="006E3784">
              <w:rPr>
                <w:color w:val="000000"/>
              </w:rPr>
              <w:t>基于</w:t>
            </w:r>
            <w:r w:rsidRPr="006E3784">
              <w:rPr>
                <w:color w:val="000000"/>
              </w:rPr>
              <w:t>GMP</w:t>
            </w:r>
            <w:r w:rsidRPr="006E3784">
              <w:rPr>
                <w:color w:val="000000"/>
              </w:rPr>
              <w:t>的具体要求，使学生具有全面</w:t>
            </w:r>
            <w:r>
              <w:rPr>
                <w:rFonts w:hint="eastAsia"/>
                <w:color w:val="000000"/>
              </w:rPr>
              <w:t>的生物药物</w:t>
            </w:r>
            <w:r w:rsidRPr="006E3784">
              <w:rPr>
                <w:color w:val="000000"/>
              </w:rPr>
              <w:t>质量意识，培养学生实事求是的工作作风，严谨的工作态度，严密的工作方法和整洁的工作习惯。</w:t>
            </w:r>
          </w:p>
        </w:tc>
        <w:tc>
          <w:tcPr>
            <w:tcW w:w="1169" w:type="dxa"/>
            <w:vAlign w:val="center"/>
          </w:tcPr>
          <w:p w14:paraId="7CAB841B" w14:textId="77777777" w:rsidR="005B1149" w:rsidRPr="006E3784" w:rsidRDefault="005B1149" w:rsidP="00AF6F79">
            <w:pPr>
              <w:adjustRightInd w:val="0"/>
              <w:snapToGrid w:val="0"/>
              <w:jc w:val="center"/>
              <w:rPr>
                <w:color w:val="000000"/>
              </w:rPr>
            </w:pPr>
            <w:r w:rsidRPr="006E3784">
              <w:rPr>
                <w:color w:val="000000"/>
              </w:rPr>
              <w:t>期末测试</w:t>
            </w:r>
          </w:p>
        </w:tc>
        <w:tc>
          <w:tcPr>
            <w:tcW w:w="1276" w:type="dxa"/>
            <w:vAlign w:val="center"/>
          </w:tcPr>
          <w:p w14:paraId="5AF80914" w14:textId="77777777" w:rsidR="005B1149" w:rsidRPr="006E3784" w:rsidRDefault="005B1149" w:rsidP="00AF6F79">
            <w:pPr>
              <w:adjustRightInd w:val="0"/>
              <w:snapToGrid w:val="0"/>
              <w:jc w:val="center"/>
              <w:rPr>
                <w:color w:val="000000"/>
              </w:rPr>
            </w:pPr>
          </w:p>
        </w:tc>
        <w:tc>
          <w:tcPr>
            <w:tcW w:w="1097" w:type="dxa"/>
            <w:vAlign w:val="center"/>
          </w:tcPr>
          <w:p w14:paraId="78812C30" w14:textId="77777777" w:rsidR="005B1149" w:rsidRPr="006E3784" w:rsidRDefault="005B1149" w:rsidP="00AF6F79">
            <w:pPr>
              <w:adjustRightInd w:val="0"/>
              <w:snapToGrid w:val="0"/>
              <w:jc w:val="center"/>
              <w:rPr>
                <w:color w:val="000000"/>
              </w:rPr>
            </w:pPr>
          </w:p>
        </w:tc>
        <w:tc>
          <w:tcPr>
            <w:tcW w:w="1134" w:type="dxa"/>
            <w:vAlign w:val="center"/>
          </w:tcPr>
          <w:p w14:paraId="0E892B2C" w14:textId="77777777" w:rsidR="005B1149" w:rsidRPr="006E3784" w:rsidRDefault="005B1149" w:rsidP="00AF6F79">
            <w:pPr>
              <w:adjustRightInd w:val="0"/>
              <w:snapToGrid w:val="0"/>
              <w:jc w:val="center"/>
              <w:rPr>
                <w:color w:val="000000"/>
              </w:rPr>
            </w:pPr>
          </w:p>
        </w:tc>
        <w:tc>
          <w:tcPr>
            <w:tcW w:w="1171" w:type="dxa"/>
            <w:vMerge w:val="restart"/>
            <w:tcBorders>
              <w:right w:val="single" w:sz="8" w:space="0" w:color="auto"/>
            </w:tcBorders>
            <w:vAlign w:val="center"/>
          </w:tcPr>
          <w:p w14:paraId="3F49E2AB" w14:textId="77777777" w:rsidR="005B1149" w:rsidRPr="006E3784" w:rsidRDefault="005B1149" w:rsidP="00AF6F79">
            <w:pPr>
              <w:adjustRightInd w:val="0"/>
              <w:snapToGrid w:val="0"/>
              <w:jc w:val="center"/>
              <w:rPr>
                <w:color w:val="000000"/>
              </w:rPr>
            </w:pPr>
          </w:p>
        </w:tc>
      </w:tr>
      <w:tr w:rsidR="005B1149" w:rsidRPr="006E3784" w14:paraId="5D304171" w14:textId="77777777" w:rsidTr="00AF6F79">
        <w:trPr>
          <w:trHeight w:val="838"/>
          <w:jc w:val="center"/>
        </w:trPr>
        <w:tc>
          <w:tcPr>
            <w:tcW w:w="3018" w:type="dxa"/>
            <w:gridSpan w:val="2"/>
            <w:vMerge/>
            <w:tcBorders>
              <w:left w:val="single" w:sz="8" w:space="0" w:color="auto"/>
            </w:tcBorders>
            <w:vAlign w:val="center"/>
          </w:tcPr>
          <w:p w14:paraId="0865BCE6" w14:textId="77777777" w:rsidR="005B1149" w:rsidRPr="006E3784" w:rsidRDefault="005B1149" w:rsidP="00AF6F79">
            <w:pPr>
              <w:adjustRightInd w:val="0"/>
              <w:snapToGrid w:val="0"/>
              <w:jc w:val="center"/>
              <w:rPr>
                <w:color w:val="000000"/>
              </w:rPr>
            </w:pPr>
          </w:p>
        </w:tc>
        <w:tc>
          <w:tcPr>
            <w:tcW w:w="1169" w:type="dxa"/>
            <w:vAlign w:val="center"/>
          </w:tcPr>
          <w:p w14:paraId="420C6AD1" w14:textId="77777777" w:rsidR="005B1149" w:rsidRPr="006E3784" w:rsidRDefault="005B1149" w:rsidP="00AF6F79">
            <w:pPr>
              <w:adjustRightInd w:val="0"/>
              <w:snapToGrid w:val="0"/>
              <w:jc w:val="center"/>
              <w:rPr>
                <w:color w:val="000000"/>
              </w:rPr>
            </w:pPr>
            <w:r w:rsidRPr="006E3784">
              <w:rPr>
                <w:color w:val="000000"/>
              </w:rPr>
              <w:t>期末考试</w:t>
            </w:r>
          </w:p>
        </w:tc>
        <w:tc>
          <w:tcPr>
            <w:tcW w:w="1276" w:type="dxa"/>
            <w:vAlign w:val="center"/>
          </w:tcPr>
          <w:p w14:paraId="716AB4A8" w14:textId="77777777" w:rsidR="005B1149" w:rsidRPr="006E3784" w:rsidRDefault="005B1149" w:rsidP="00AF6F79">
            <w:pPr>
              <w:adjustRightInd w:val="0"/>
              <w:snapToGrid w:val="0"/>
              <w:jc w:val="center"/>
              <w:rPr>
                <w:color w:val="000000"/>
              </w:rPr>
            </w:pPr>
          </w:p>
        </w:tc>
        <w:tc>
          <w:tcPr>
            <w:tcW w:w="1097" w:type="dxa"/>
            <w:vAlign w:val="center"/>
          </w:tcPr>
          <w:p w14:paraId="25A17DFB" w14:textId="77777777" w:rsidR="005B1149" w:rsidRPr="006E3784" w:rsidRDefault="005B1149" w:rsidP="00AF6F79">
            <w:pPr>
              <w:adjustRightInd w:val="0"/>
              <w:snapToGrid w:val="0"/>
              <w:jc w:val="center"/>
              <w:rPr>
                <w:color w:val="000000"/>
              </w:rPr>
            </w:pPr>
          </w:p>
        </w:tc>
        <w:tc>
          <w:tcPr>
            <w:tcW w:w="1134" w:type="dxa"/>
            <w:vAlign w:val="center"/>
          </w:tcPr>
          <w:p w14:paraId="3F6ABDDB" w14:textId="77777777" w:rsidR="005B1149" w:rsidRPr="006E3784" w:rsidRDefault="005B1149" w:rsidP="00AF6F79">
            <w:pPr>
              <w:adjustRightInd w:val="0"/>
              <w:snapToGrid w:val="0"/>
              <w:jc w:val="center"/>
              <w:rPr>
                <w:color w:val="000000"/>
              </w:rPr>
            </w:pPr>
          </w:p>
        </w:tc>
        <w:tc>
          <w:tcPr>
            <w:tcW w:w="1171" w:type="dxa"/>
            <w:vMerge/>
            <w:tcBorders>
              <w:right w:val="single" w:sz="8" w:space="0" w:color="auto"/>
            </w:tcBorders>
            <w:vAlign w:val="center"/>
          </w:tcPr>
          <w:p w14:paraId="7D0252D2" w14:textId="77777777" w:rsidR="005B1149" w:rsidRPr="006E3784" w:rsidRDefault="005B1149" w:rsidP="00AF6F79">
            <w:pPr>
              <w:adjustRightInd w:val="0"/>
              <w:snapToGrid w:val="0"/>
              <w:jc w:val="center"/>
              <w:rPr>
                <w:color w:val="000000"/>
              </w:rPr>
            </w:pPr>
          </w:p>
        </w:tc>
      </w:tr>
      <w:tr w:rsidR="005B1149" w:rsidRPr="006E3784" w14:paraId="30A3CEF9" w14:textId="77777777" w:rsidTr="00AF6F79">
        <w:trPr>
          <w:trHeight w:val="1134"/>
          <w:jc w:val="center"/>
        </w:trPr>
        <w:tc>
          <w:tcPr>
            <w:tcW w:w="3018" w:type="dxa"/>
            <w:gridSpan w:val="2"/>
            <w:vMerge w:val="restart"/>
            <w:tcBorders>
              <w:left w:val="single" w:sz="8" w:space="0" w:color="auto"/>
            </w:tcBorders>
            <w:vAlign w:val="center"/>
          </w:tcPr>
          <w:p w14:paraId="1F4B6F55" w14:textId="77777777" w:rsidR="005B1149" w:rsidRPr="006E3784" w:rsidRDefault="005B1149" w:rsidP="00AF6F79">
            <w:pPr>
              <w:adjustRightInd w:val="0"/>
              <w:snapToGrid w:val="0"/>
              <w:jc w:val="left"/>
              <w:rPr>
                <w:color w:val="000000"/>
              </w:rPr>
            </w:pPr>
            <w:r w:rsidRPr="006E3784">
              <w:rPr>
                <w:b/>
                <w:color w:val="000000"/>
              </w:rPr>
              <w:t>课程目标</w:t>
            </w:r>
            <w:r w:rsidRPr="006E3784">
              <w:rPr>
                <w:b/>
                <w:color w:val="000000"/>
              </w:rPr>
              <w:t>4</w:t>
            </w:r>
            <w:r w:rsidRPr="006E3784">
              <w:rPr>
                <w:b/>
                <w:color w:val="000000"/>
              </w:rPr>
              <w:t>：</w:t>
            </w:r>
            <w:r w:rsidRPr="006E3784">
              <w:rPr>
                <w:color w:val="000000"/>
              </w:rPr>
              <w:t>使学生掌握</w:t>
            </w:r>
            <w:r>
              <w:rPr>
                <w:rFonts w:hint="eastAsia"/>
                <w:color w:val="000000"/>
              </w:rPr>
              <w:t>生物药物质量检测的</w:t>
            </w:r>
            <w:r w:rsidRPr="006E3784">
              <w:rPr>
                <w:color w:val="000000"/>
              </w:rPr>
              <w:t>技术和方法</w:t>
            </w:r>
            <w:r w:rsidRPr="006E3784">
              <w:rPr>
                <w:color w:val="000000"/>
              </w:rPr>
              <w:t>,</w:t>
            </w:r>
            <w:r w:rsidRPr="006E3784">
              <w:rPr>
                <w:color w:val="000000"/>
              </w:rPr>
              <w:t>具有系统</w:t>
            </w:r>
            <w:r>
              <w:rPr>
                <w:rFonts w:hint="eastAsia"/>
                <w:color w:val="000000"/>
              </w:rPr>
              <w:t>的生物药物质量</w:t>
            </w:r>
            <w:r w:rsidRPr="006E3784">
              <w:rPr>
                <w:color w:val="000000"/>
              </w:rPr>
              <w:t>思维和系统化管理的能力</w:t>
            </w:r>
            <w:r w:rsidRPr="006E3784">
              <w:rPr>
                <w:color w:val="000000"/>
              </w:rPr>
              <w:t xml:space="preserve">, </w:t>
            </w:r>
            <w:r w:rsidRPr="006E3784">
              <w:rPr>
                <w:color w:val="000000"/>
              </w:rPr>
              <w:t>对</w:t>
            </w:r>
            <w:r>
              <w:rPr>
                <w:rFonts w:hint="eastAsia"/>
                <w:color w:val="000000"/>
              </w:rPr>
              <w:t>生物药物质量</w:t>
            </w:r>
            <w:r w:rsidRPr="006E3784">
              <w:rPr>
                <w:color w:val="000000"/>
              </w:rPr>
              <w:t>生产的全过程进行</w:t>
            </w:r>
            <w:r w:rsidR="00A85C42">
              <w:fldChar w:fldCharType="begin"/>
            </w:r>
            <w:r w:rsidR="00A85C42">
              <w:instrText>HYPERLINK "https://wiki.mbalib.com/wiki/%E8%AE%A1%E5%88%92" \o "</w:instrText>
            </w:r>
            <w:r w:rsidR="00A85C42">
              <w:instrText>计划</w:instrText>
            </w:r>
            <w:r w:rsidR="00A85C42">
              <w:instrText>"</w:instrText>
            </w:r>
            <w:r w:rsidR="00A85C42">
              <w:fldChar w:fldCharType="separate"/>
            </w:r>
            <w:r w:rsidRPr="006E3784">
              <w:rPr>
                <w:color w:val="000000"/>
              </w:rPr>
              <w:t>计划</w:t>
            </w:r>
            <w:r w:rsidR="00A85C42">
              <w:rPr>
                <w:color w:val="000000"/>
              </w:rPr>
              <w:fldChar w:fldCharType="end"/>
            </w:r>
            <w:r w:rsidRPr="006E3784">
              <w:rPr>
                <w:color w:val="000000"/>
              </w:rPr>
              <w:t>、</w:t>
            </w:r>
            <w:r w:rsidR="00A85C42">
              <w:fldChar w:fldCharType="begin"/>
            </w:r>
            <w:r w:rsidR="00A85C42">
              <w:instrText>HYPERLINK "https://wiki.mbalib.com/wiki/%E7%BB%84%E7%BB%87" \o "</w:instrText>
            </w:r>
            <w:r w:rsidR="00A85C42">
              <w:instrText>组织</w:instrText>
            </w:r>
            <w:r w:rsidR="00A85C42">
              <w:instrText>"</w:instrText>
            </w:r>
            <w:r w:rsidR="00A85C42">
              <w:fldChar w:fldCharType="separate"/>
            </w:r>
            <w:r w:rsidRPr="006E3784">
              <w:rPr>
                <w:color w:val="000000"/>
              </w:rPr>
              <w:t>组织</w:t>
            </w:r>
            <w:r w:rsidR="00A85C42">
              <w:rPr>
                <w:color w:val="000000"/>
              </w:rPr>
              <w:fldChar w:fldCharType="end"/>
            </w:r>
            <w:r w:rsidRPr="006E3784">
              <w:rPr>
                <w:color w:val="000000"/>
              </w:rPr>
              <w:t>、指挥、</w:t>
            </w:r>
            <w:r w:rsidR="00A85C42">
              <w:fldChar w:fldCharType="begin"/>
            </w:r>
            <w:r w:rsidR="00A85C42">
              <w:instrText>HYPERLINK "https://wiki.mbalib.com/wi</w:instrText>
            </w:r>
            <w:r w:rsidR="00A85C42">
              <w:instrText>ki/%E5%8D%8F%E8%B0%83" \o "</w:instrText>
            </w:r>
            <w:r w:rsidR="00A85C42">
              <w:instrText>协调</w:instrText>
            </w:r>
            <w:r w:rsidR="00A85C42">
              <w:instrText>"</w:instrText>
            </w:r>
            <w:r w:rsidR="00A85C42">
              <w:fldChar w:fldCharType="separate"/>
            </w:r>
            <w:r w:rsidRPr="006E3784">
              <w:rPr>
                <w:color w:val="000000"/>
              </w:rPr>
              <w:t>协调</w:t>
            </w:r>
            <w:r w:rsidR="00A85C42">
              <w:rPr>
                <w:color w:val="000000"/>
              </w:rPr>
              <w:fldChar w:fldCharType="end"/>
            </w:r>
            <w:r w:rsidRPr="006E3784">
              <w:rPr>
                <w:color w:val="000000"/>
              </w:rPr>
              <w:t>、</w:t>
            </w:r>
            <w:r w:rsidR="00A85C42">
              <w:fldChar w:fldCharType="begin"/>
            </w:r>
            <w:r w:rsidR="00A85C42">
              <w:instrText>HYPERLINK "https://wiki.mbalib.com/wiki/%E6%8E%A7%E5%88%B6" \o "</w:instrText>
            </w:r>
            <w:r w:rsidR="00A85C42">
              <w:instrText>控制</w:instrText>
            </w:r>
            <w:r w:rsidR="00A85C42">
              <w:instrText>"</w:instrText>
            </w:r>
            <w:r w:rsidR="00A85C42">
              <w:fldChar w:fldCharType="separate"/>
            </w:r>
            <w:r w:rsidRPr="006E3784">
              <w:rPr>
                <w:color w:val="000000"/>
              </w:rPr>
              <w:t>控制</w:t>
            </w:r>
            <w:r w:rsidR="00A85C42">
              <w:rPr>
                <w:color w:val="000000"/>
              </w:rPr>
              <w:fldChar w:fldCharType="end"/>
            </w:r>
            <w:r w:rsidRPr="006E3784">
              <w:rPr>
                <w:color w:val="000000"/>
              </w:rPr>
              <w:t>和评价，以实现项目的目标，从而适应现代医药企业的发展趋势。</w:t>
            </w:r>
          </w:p>
        </w:tc>
        <w:tc>
          <w:tcPr>
            <w:tcW w:w="1169" w:type="dxa"/>
            <w:vAlign w:val="center"/>
          </w:tcPr>
          <w:p w14:paraId="2BFADD35" w14:textId="77777777" w:rsidR="005B1149" w:rsidRPr="006E3784" w:rsidRDefault="005B1149" w:rsidP="00AF6F79">
            <w:pPr>
              <w:adjustRightInd w:val="0"/>
              <w:snapToGrid w:val="0"/>
              <w:jc w:val="center"/>
              <w:rPr>
                <w:color w:val="000000"/>
              </w:rPr>
            </w:pPr>
            <w:r w:rsidRPr="006E3784">
              <w:rPr>
                <w:color w:val="000000"/>
              </w:rPr>
              <w:t>在线测试</w:t>
            </w:r>
          </w:p>
        </w:tc>
        <w:tc>
          <w:tcPr>
            <w:tcW w:w="1276" w:type="dxa"/>
            <w:vAlign w:val="center"/>
          </w:tcPr>
          <w:p w14:paraId="5204FF1D" w14:textId="77777777" w:rsidR="005B1149" w:rsidRPr="006E3784" w:rsidRDefault="005B1149" w:rsidP="00AF6F79">
            <w:pPr>
              <w:adjustRightInd w:val="0"/>
              <w:snapToGrid w:val="0"/>
              <w:jc w:val="center"/>
              <w:rPr>
                <w:color w:val="000000"/>
              </w:rPr>
            </w:pPr>
          </w:p>
        </w:tc>
        <w:tc>
          <w:tcPr>
            <w:tcW w:w="1097" w:type="dxa"/>
            <w:vAlign w:val="center"/>
          </w:tcPr>
          <w:p w14:paraId="24BBD29B" w14:textId="77777777" w:rsidR="005B1149" w:rsidRPr="006E3784" w:rsidRDefault="005B1149" w:rsidP="00AF6F79">
            <w:pPr>
              <w:adjustRightInd w:val="0"/>
              <w:snapToGrid w:val="0"/>
              <w:jc w:val="center"/>
              <w:rPr>
                <w:color w:val="000000"/>
              </w:rPr>
            </w:pPr>
          </w:p>
        </w:tc>
        <w:tc>
          <w:tcPr>
            <w:tcW w:w="1134" w:type="dxa"/>
            <w:vAlign w:val="center"/>
          </w:tcPr>
          <w:p w14:paraId="548B3A55" w14:textId="77777777" w:rsidR="005B1149" w:rsidRPr="006E3784" w:rsidRDefault="005B1149" w:rsidP="00AF6F79">
            <w:pPr>
              <w:adjustRightInd w:val="0"/>
              <w:snapToGrid w:val="0"/>
              <w:jc w:val="center"/>
              <w:rPr>
                <w:color w:val="000000"/>
              </w:rPr>
            </w:pPr>
          </w:p>
        </w:tc>
        <w:tc>
          <w:tcPr>
            <w:tcW w:w="1171" w:type="dxa"/>
            <w:vMerge w:val="restart"/>
            <w:tcBorders>
              <w:right w:val="single" w:sz="8" w:space="0" w:color="auto"/>
            </w:tcBorders>
            <w:vAlign w:val="center"/>
          </w:tcPr>
          <w:p w14:paraId="7C49A74A" w14:textId="77777777" w:rsidR="005B1149" w:rsidRPr="006E3784" w:rsidRDefault="005B1149" w:rsidP="00AF6F79">
            <w:pPr>
              <w:adjustRightInd w:val="0"/>
              <w:snapToGrid w:val="0"/>
              <w:jc w:val="center"/>
              <w:rPr>
                <w:color w:val="000000"/>
              </w:rPr>
            </w:pPr>
          </w:p>
        </w:tc>
      </w:tr>
      <w:tr w:rsidR="005B1149" w:rsidRPr="006E3784" w14:paraId="5AE0D223" w14:textId="77777777" w:rsidTr="00AF6F79">
        <w:trPr>
          <w:trHeight w:val="706"/>
          <w:jc w:val="center"/>
        </w:trPr>
        <w:tc>
          <w:tcPr>
            <w:tcW w:w="3018" w:type="dxa"/>
            <w:gridSpan w:val="2"/>
            <w:vMerge/>
            <w:tcBorders>
              <w:left w:val="single" w:sz="8" w:space="0" w:color="auto"/>
            </w:tcBorders>
            <w:vAlign w:val="center"/>
          </w:tcPr>
          <w:p w14:paraId="1748017F" w14:textId="77777777" w:rsidR="005B1149" w:rsidRPr="006E3784" w:rsidRDefault="005B1149" w:rsidP="00AF6F79">
            <w:pPr>
              <w:adjustRightInd w:val="0"/>
              <w:snapToGrid w:val="0"/>
              <w:jc w:val="center"/>
              <w:rPr>
                <w:b/>
                <w:color w:val="000000"/>
              </w:rPr>
            </w:pPr>
          </w:p>
        </w:tc>
        <w:tc>
          <w:tcPr>
            <w:tcW w:w="1169" w:type="dxa"/>
            <w:vAlign w:val="center"/>
          </w:tcPr>
          <w:p w14:paraId="406E3336" w14:textId="77777777" w:rsidR="005B1149" w:rsidRPr="006E3784" w:rsidRDefault="005B1149" w:rsidP="00AF6F79">
            <w:pPr>
              <w:adjustRightInd w:val="0"/>
              <w:snapToGrid w:val="0"/>
              <w:jc w:val="center"/>
              <w:rPr>
                <w:color w:val="000000"/>
              </w:rPr>
            </w:pPr>
            <w:r w:rsidRPr="006E3784">
              <w:rPr>
                <w:color w:val="000000"/>
              </w:rPr>
              <w:t>期末考试</w:t>
            </w:r>
          </w:p>
        </w:tc>
        <w:tc>
          <w:tcPr>
            <w:tcW w:w="1276" w:type="dxa"/>
            <w:vAlign w:val="center"/>
          </w:tcPr>
          <w:p w14:paraId="5EAF82CB" w14:textId="77777777" w:rsidR="005B1149" w:rsidRPr="006E3784" w:rsidRDefault="005B1149" w:rsidP="00AF6F79">
            <w:pPr>
              <w:adjustRightInd w:val="0"/>
              <w:snapToGrid w:val="0"/>
              <w:jc w:val="center"/>
              <w:rPr>
                <w:color w:val="000000"/>
              </w:rPr>
            </w:pPr>
          </w:p>
        </w:tc>
        <w:tc>
          <w:tcPr>
            <w:tcW w:w="1097" w:type="dxa"/>
            <w:vAlign w:val="center"/>
          </w:tcPr>
          <w:p w14:paraId="0E39A055" w14:textId="77777777" w:rsidR="005B1149" w:rsidRPr="006E3784" w:rsidRDefault="005B1149" w:rsidP="00AF6F79">
            <w:pPr>
              <w:adjustRightInd w:val="0"/>
              <w:snapToGrid w:val="0"/>
              <w:jc w:val="center"/>
              <w:rPr>
                <w:color w:val="000000"/>
              </w:rPr>
            </w:pPr>
          </w:p>
        </w:tc>
        <w:tc>
          <w:tcPr>
            <w:tcW w:w="1134" w:type="dxa"/>
            <w:vAlign w:val="center"/>
          </w:tcPr>
          <w:p w14:paraId="53C896A6" w14:textId="77777777" w:rsidR="005B1149" w:rsidRPr="006E3784" w:rsidRDefault="005B1149" w:rsidP="00AF6F79">
            <w:pPr>
              <w:adjustRightInd w:val="0"/>
              <w:snapToGrid w:val="0"/>
              <w:jc w:val="center"/>
              <w:rPr>
                <w:color w:val="000000"/>
              </w:rPr>
            </w:pPr>
          </w:p>
        </w:tc>
        <w:tc>
          <w:tcPr>
            <w:tcW w:w="1171" w:type="dxa"/>
            <w:vMerge/>
            <w:tcBorders>
              <w:right w:val="single" w:sz="8" w:space="0" w:color="auto"/>
            </w:tcBorders>
            <w:vAlign w:val="center"/>
          </w:tcPr>
          <w:p w14:paraId="514839DE" w14:textId="77777777" w:rsidR="005B1149" w:rsidRPr="006E3784" w:rsidRDefault="005B1149" w:rsidP="00AF6F79">
            <w:pPr>
              <w:adjustRightInd w:val="0"/>
              <w:snapToGrid w:val="0"/>
              <w:jc w:val="center"/>
              <w:rPr>
                <w:color w:val="000000"/>
              </w:rPr>
            </w:pPr>
          </w:p>
        </w:tc>
      </w:tr>
      <w:tr w:rsidR="005B1149" w:rsidRPr="006E3784" w14:paraId="6DDB414D" w14:textId="77777777" w:rsidTr="00AF6F79">
        <w:trPr>
          <w:trHeight w:val="465"/>
          <w:jc w:val="center"/>
        </w:trPr>
        <w:tc>
          <w:tcPr>
            <w:tcW w:w="1921" w:type="dxa"/>
            <w:tcBorders>
              <w:left w:val="single" w:sz="8" w:space="0" w:color="auto"/>
              <w:bottom w:val="single" w:sz="8" w:space="0" w:color="auto"/>
            </w:tcBorders>
            <w:vAlign w:val="center"/>
          </w:tcPr>
          <w:p w14:paraId="7DEA7668" w14:textId="77777777" w:rsidR="005B1149" w:rsidRPr="006E3784" w:rsidRDefault="005B1149" w:rsidP="00AF6F79">
            <w:pPr>
              <w:adjustRightInd w:val="0"/>
              <w:snapToGrid w:val="0"/>
              <w:rPr>
                <w:b/>
                <w:color w:val="000000"/>
              </w:rPr>
            </w:pPr>
            <w:r w:rsidRPr="006E3784">
              <w:rPr>
                <w:b/>
                <w:color w:val="000000"/>
              </w:rPr>
              <w:t>课程达成目标值</w:t>
            </w:r>
          </w:p>
        </w:tc>
        <w:tc>
          <w:tcPr>
            <w:tcW w:w="1097" w:type="dxa"/>
            <w:tcBorders>
              <w:bottom w:val="single" w:sz="8" w:space="0" w:color="auto"/>
            </w:tcBorders>
            <w:vAlign w:val="center"/>
          </w:tcPr>
          <w:p w14:paraId="26CD70FD" w14:textId="77777777" w:rsidR="005B1149" w:rsidRPr="006E3784" w:rsidRDefault="005B1149" w:rsidP="00AF6F79">
            <w:pPr>
              <w:adjustRightInd w:val="0"/>
              <w:snapToGrid w:val="0"/>
              <w:jc w:val="center"/>
              <w:rPr>
                <w:b/>
                <w:color w:val="000000"/>
              </w:rPr>
            </w:pPr>
          </w:p>
        </w:tc>
        <w:tc>
          <w:tcPr>
            <w:tcW w:w="1169" w:type="dxa"/>
            <w:tcBorders>
              <w:bottom w:val="single" w:sz="8" w:space="0" w:color="auto"/>
            </w:tcBorders>
            <w:vAlign w:val="center"/>
          </w:tcPr>
          <w:p w14:paraId="32746178" w14:textId="77777777" w:rsidR="005B1149" w:rsidRPr="006E3784" w:rsidRDefault="005B1149" w:rsidP="00AF6F79">
            <w:pPr>
              <w:adjustRightInd w:val="0"/>
              <w:snapToGrid w:val="0"/>
              <w:jc w:val="center"/>
              <w:rPr>
                <w:b/>
                <w:color w:val="000000"/>
              </w:rPr>
            </w:pPr>
            <w:r w:rsidRPr="006E3784">
              <w:rPr>
                <w:b/>
                <w:color w:val="000000"/>
              </w:rPr>
              <w:t>达成评价结果</w:t>
            </w:r>
          </w:p>
        </w:tc>
        <w:tc>
          <w:tcPr>
            <w:tcW w:w="4678" w:type="dxa"/>
            <w:gridSpan w:val="4"/>
            <w:tcBorders>
              <w:bottom w:val="single" w:sz="8" w:space="0" w:color="auto"/>
              <w:right w:val="single" w:sz="8" w:space="0" w:color="auto"/>
            </w:tcBorders>
            <w:vAlign w:val="center"/>
          </w:tcPr>
          <w:p w14:paraId="35CBFDFA" w14:textId="77777777" w:rsidR="005B1149" w:rsidRPr="006E3784" w:rsidRDefault="005B1149" w:rsidP="00AF6F79">
            <w:pPr>
              <w:adjustRightInd w:val="0"/>
              <w:snapToGrid w:val="0"/>
              <w:jc w:val="center"/>
              <w:rPr>
                <w:color w:val="000000"/>
              </w:rPr>
            </w:pPr>
          </w:p>
        </w:tc>
      </w:tr>
    </w:tbl>
    <w:p w14:paraId="0F650CE1" w14:textId="77777777" w:rsidR="005B1149" w:rsidRPr="006E3784" w:rsidRDefault="005B1149" w:rsidP="005B1149">
      <w:pPr>
        <w:adjustRightInd w:val="0"/>
        <w:snapToGrid w:val="0"/>
        <w:spacing w:line="360" w:lineRule="auto"/>
        <w:rPr>
          <w:b/>
          <w:bCs/>
        </w:rPr>
      </w:pPr>
    </w:p>
    <w:p w14:paraId="32ABC86A" w14:textId="77777777" w:rsidR="005B1149" w:rsidRPr="006E3784" w:rsidRDefault="005B1149" w:rsidP="005B1149">
      <w:pPr>
        <w:adjustRightInd w:val="0"/>
        <w:snapToGrid w:val="0"/>
        <w:spacing w:line="360" w:lineRule="auto"/>
        <w:rPr>
          <w:rFonts w:eastAsia="黑体"/>
          <w:bCs/>
          <w:sz w:val="24"/>
        </w:rPr>
      </w:pPr>
      <w:r w:rsidRPr="006E3784">
        <w:rPr>
          <w:rFonts w:eastAsia="黑体"/>
          <w:bCs/>
          <w:sz w:val="24"/>
        </w:rPr>
        <w:t>七、教材及参考书</w:t>
      </w:r>
    </w:p>
    <w:p w14:paraId="03345896" w14:textId="47473A6E" w:rsidR="005B1149" w:rsidRDefault="005B1149" w:rsidP="00AF6F79">
      <w:pPr>
        <w:adjustRightInd w:val="0"/>
        <w:snapToGrid w:val="0"/>
        <w:spacing w:line="360" w:lineRule="auto"/>
        <w:ind w:firstLineChars="202" w:firstLine="487"/>
        <w:rPr>
          <w:sz w:val="24"/>
        </w:rPr>
      </w:pPr>
      <w:r w:rsidRPr="006E3784">
        <w:rPr>
          <w:b/>
          <w:color w:val="000000"/>
          <w:sz w:val="24"/>
        </w:rPr>
        <w:t>1.</w:t>
      </w:r>
      <w:r w:rsidRPr="006E3784">
        <w:rPr>
          <w:b/>
          <w:color w:val="000000"/>
          <w:sz w:val="24"/>
        </w:rPr>
        <w:t>教材：</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hint="eastAsia"/>
          <w:sz w:val="24"/>
        </w:rPr>
        <w:t>，</w:t>
      </w:r>
      <w:r>
        <w:rPr>
          <w:rFonts w:hint="eastAsia"/>
          <w:sz w:val="24"/>
        </w:rPr>
        <w:t>20</w:t>
      </w:r>
      <w:r w:rsidR="00D75DA6">
        <w:rPr>
          <w:sz w:val="24"/>
        </w:rPr>
        <w:t>21</w:t>
      </w:r>
      <w:r>
        <w:rPr>
          <w:rFonts w:hint="eastAsia"/>
          <w:sz w:val="24"/>
        </w:rPr>
        <w:t>年</w:t>
      </w:r>
    </w:p>
    <w:p w14:paraId="0A373050" w14:textId="77777777" w:rsidR="005B1149" w:rsidRPr="006E3784" w:rsidRDefault="005B1149" w:rsidP="00AF6F79">
      <w:pPr>
        <w:adjustRightInd w:val="0"/>
        <w:snapToGrid w:val="0"/>
        <w:spacing w:line="360" w:lineRule="auto"/>
        <w:ind w:firstLineChars="202" w:firstLine="487"/>
        <w:rPr>
          <w:b/>
          <w:color w:val="000000"/>
          <w:sz w:val="24"/>
        </w:rPr>
      </w:pPr>
      <w:r w:rsidRPr="006E3784">
        <w:rPr>
          <w:b/>
          <w:color w:val="000000"/>
          <w:sz w:val="24"/>
        </w:rPr>
        <w:t>2.</w:t>
      </w:r>
      <w:r w:rsidRPr="006E3784">
        <w:rPr>
          <w:b/>
          <w:color w:val="000000"/>
          <w:sz w:val="24"/>
        </w:rPr>
        <w:t>参考教材：</w:t>
      </w:r>
    </w:p>
    <w:p w14:paraId="02451AED" w14:textId="77777777" w:rsidR="005B1149" w:rsidRDefault="005B1149" w:rsidP="005B1149">
      <w:pPr>
        <w:spacing w:line="400" w:lineRule="exact"/>
        <w:rPr>
          <w:rFonts w:ascii="Times New Roman" w:eastAsiaTheme="majorEastAsia" w:hAnsi="Times New Roman"/>
          <w:color w:val="000000" w:themeColor="text1"/>
          <w:szCs w:val="21"/>
        </w:rPr>
      </w:pPr>
      <w:r>
        <w:rPr>
          <w:rFonts w:ascii="Times New Roman" w:eastAsiaTheme="majorEastAsia" w:hAnsi="Times New Roman" w:hint="eastAsia"/>
          <w:color w:val="000000" w:themeColor="text1"/>
          <w:szCs w:val="21"/>
        </w:rPr>
        <w:t>1</w:t>
      </w:r>
      <w:r>
        <w:rPr>
          <w:rFonts w:ascii="Times New Roman" w:eastAsiaTheme="majorEastAsia" w:hAnsi="Times New Roman"/>
          <w:color w:val="000000" w:themeColor="text1"/>
          <w:szCs w:val="21"/>
        </w:rPr>
        <w:t>.</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3026A080" w14:textId="77777777" w:rsidR="005B1149" w:rsidRDefault="005B1149" w:rsidP="005B1149">
      <w:pPr>
        <w:spacing w:line="400" w:lineRule="exact"/>
        <w:rPr>
          <w:rFonts w:ascii="Times New Roman" w:eastAsiaTheme="majorEastAsia" w:hAnsi="Times New Roman"/>
          <w:color w:val="000000" w:themeColor="text1"/>
          <w:szCs w:val="21"/>
        </w:rPr>
      </w:pPr>
      <w:r>
        <w:rPr>
          <w:rFonts w:ascii="Times New Roman" w:eastAsiaTheme="majorEastAsia" w:hAnsi="Times New Roman" w:hint="eastAsia"/>
          <w:color w:val="000000" w:themeColor="text1"/>
          <w:szCs w:val="21"/>
        </w:rPr>
        <w:t>2</w:t>
      </w:r>
      <w:r>
        <w:rPr>
          <w:rFonts w:ascii="Times New Roman" w:eastAsiaTheme="majorEastAsia" w:hAnsi="Times New Roman"/>
          <w:color w:val="000000" w:themeColor="text1"/>
          <w:szCs w:val="21"/>
        </w:rPr>
        <w:t>.</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54E811BD" w14:textId="77777777" w:rsidR="005B1149" w:rsidRDefault="005B1149" w:rsidP="005B1149">
      <w:pPr>
        <w:spacing w:line="400" w:lineRule="exact"/>
        <w:ind w:firstLineChars="200" w:firstLine="480"/>
        <w:rPr>
          <w:rFonts w:ascii="Times New Roman" w:eastAsiaTheme="majorEastAsia" w:hAnsi="Times New Roman"/>
          <w:color w:val="000000" w:themeColor="text1"/>
          <w:sz w:val="24"/>
        </w:rPr>
      </w:pPr>
    </w:p>
    <w:p w14:paraId="65FD754C" w14:textId="77777777" w:rsidR="005B1149" w:rsidRDefault="005B1149" w:rsidP="005B1149">
      <w:pPr>
        <w:spacing w:line="400" w:lineRule="exact"/>
        <w:rPr>
          <w:rFonts w:ascii="Times New Roman" w:eastAsiaTheme="majorEastAsia" w:hAnsi="Times New Roman"/>
          <w:b/>
          <w:color w:val="000000" w:themeColor="text1"/>
          <w:sz w:val="24"/>
        </w:rPr>
      </w:pPr>
      <w:r>
        <w:rPr>
          <w:rFonts w:ascii="Times New Roman" w:eastAsiaTheme="majorEastAsia" w:hAnsi="Times New Roman" w:hint="eastAsia"/>
          <w:b/>
          <w:color w:val="000000" w:themeColor="text1"/>
          <w:sz w:val="24"/>
        </w:rPr>
        <w:t>八、</w:t>
      </w:r>
      <w:r>
        <w:rPr>
          <w:rFonts w:ascii="Times New Roman" w:eastAsiaTheme="majorEastAsia" w:hAnsi="Times New Roman"/>
          <w:b/>
          <w:color w:val="000000" w:themeColor="text1"/>
          <w:sz w:val="24"/>
        </w:rPr>
        <w:t>教师简介</w:t>
      </w:r>
    </w:p>
    <w:p w14:paraId="4789C531" w14:textId="77777777" w:rsidR="005B1149" w:rsidRPr="00462BD0" w:rsidRDefault="005B1149" w:rsidP="005B1149">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 xml:space="preserve">    </w:t>
      </w:r>
      <w:r>
        <w:rPr>
          <w:rFonts w:ascii="Times New Roman" w:eastAsiaTheme="majorEastAsia" w:hAnsi="Times New Roman"/>
          <w:color w:val="000000" w:themeColor="text1"/>
          <w:sz w:val="24"/>
        </w:rPr>
        <w:t>马捷琼，女，</w:t>
      </w:r>
      <w:r>
        <w:rPr>
          <w:rFonts w:ascii="Times New Roman" w:eastAsiaTheme="majorEastAsia" w:hAnsi="Times New Roman"/>
          <w:color w:val="000000" w:themeColor="text1"/>
          <w:sz w:val="24"/>
        </w:rPr>
        <w:t>1975.3.20.</w:t>
      </w:r>
      <w:r>
        <w:rPr>
          <w:rFonts w:ascii="Times New Roman" w:eastAsiaTheme="majorEastAsia" w:hAnsi="Times New Roman"/>
          <w:color w:val="000000" w:themeColor="text1"/>
          <w:sz w:val="24"/>
        </w:rPr>
        <w:t>出生，博士，化工学院教师，主要研究方向：天然活性产物。</w:t>
      </w:r>
    </w:p>
    <w:p w14:paraId="0B5EC7D0" w14:textId="77777777" w:rsidR="006661BB" w:rsidRDefault="00E642FB">
      <w:pPr>
        <w:pStyle w:val="a4"/>
        <w:spacing w:line="400" w:lineRule="exact"/>
        <w:ind w:leftChars="0" w:left="0"/>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t>授课过程</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9"/>
        <w:gridCol w:w="1996"/>
        <w:gridCol w:w="1409"/>
        <w:gridCol w:w="1186"/>
        <w:gridCol w:w="1421"/>
        <w:gridCol w:w="1421"/>
      </w:tblGrid>
      <w:tr w:rsidR="006661BB" w14:paraId="6E0E9F60" w14:textId="77777777">
        <w:tc>
          <w:tcPr>
            <w:tcW w:w="1089" w:type="dxa"/>
            <w:shd w:val="clear" w:color="auto" w:fill="auto"/>
            <w:vAlign w:val="center"/>
          </w:tcPr>
          <w:p w14:paraId="4E243653"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5" w:type="dxa"/>
            <w:gridSpan w:val="2"/>
            <w:shd w:val="clear" w:color="auto" w:fill="auto"/>
            <w:vAlign w:val="center"/>
          </w:tcPr>
          <w:p w14:paraId="5E44FE18" w14:textId="77777777" w:rsidR="006661BB" w:rsidRDefault="00E642FB">
            <w:pPr>
              <w:pStyle w:val="a4"/>
              <w:spacing w:line="400" w:lineRule="exact"/>
              <w:ind w:leftChars="0" w:left="0"/>
              <w:jc w:val="center"/>
              <w:rPr>
                <w:rFonts w:ascii="Times New Roman" w:eastAsiaTheme="majorEastAsia" w:hAnsi="Times New Roman"/>
                <w:color w:val="000000" w:themeColor="text1"/>
                <w:sz w:val="24"/>
              </w:rPr>
            </w:pPr>
            <w:r>
              <w:rPr>
                <w:rFonts w:ascii="Times New Roman" w:eastAsiaTheme="majorEastAsia" w:hAnsi="Times New Roman"/>
                <w:color w:val="000000" w:themeColor="text1"/>
              </w:rPr>
              <w:t>第一章</w:t>
            </w:r>
            <w:r>
              <w:rPr>
                <w:rFonts w:ascii="Times New Roman" w:eastAsiaTheme="majorEastAsia" w:hAnsi="Times New Roman"/>
                <w:color w:val="000000" w:themeColor="text1"/>
                <w:sz w:val="18"/>
                <w:szCs w:val="18"/>
              </w:rPr>
              <w:t>绪论</w:t>
            </w:r>
            <w:r>
              <w:rPr>
                <w:rFonts w:ascii="Times New Roman" w:eastAsiaTheme="majorEastAsia" w:hAnsi="Times New Roman" w:hint="eastAsia"/>
                <w:color w:val="000000" w:themeColor="text1"/>
                <w:sz w:val="18"/>
                <w:szCs w:val="18"/>
              </w:rPr>
              <w:t>、</w:t>
            </w:r>
            <w:r>
              <w:rPr>
                <w:rFonts w:ascii="Times New Roman" w:eastAsiaTheme="majorEastAsia" w:hAnsi="Times New Roman"/>
                <w:color w:val="000000" w:themeColor="text1"/>
                <w:sz w:val="18"/>
                <w:szCs w:val="18"/>
              </w:rPr>
              <w:t>生物药物的杂质</w:t>
            </w:r>
            <w:r>
              <w:rPr>
                <w:rFonts w:ascii="Times New Roman" w:eastAsiaTheme="majorEastAsia" w:hAnsi="Times New Roman" w:hint="eastAsia"/>
                <w:color w:val="000000" w:themeColor="text1"/>
                <w:sz w:val="18"/>
                <w:szCs w:val="18"/>
              </w:rPr>
              <w:t>及安全性</w:t>
            </w:r>
            <w:r>
              <w:rPr>
                <w:rFonts w:ascii="Times New Roman" w:eastAsiaTheme="majorEastAsia" w:hAnsi="Times New Roman"/>
                <w:color w:val="000000" w:themeColor="text1"/>
                <w:sz w:val="18"/>
                <w:szCs w:val="18"/>
              </w:rPr>
              <w:t>检查</w:t>
            </w:r>
          </w:p>
        </w:tc>
        <w:tc>
          <w:tcPr>
            <w:tcW w:w="1186" w:type="dxa"/>
            <w:shd w:val="clear" w:color="auto" w:fill="auto"/>
            <w:vAlign w:val="center"/>
          </w:tcPr>
          <w:p w14:paraId="17D4C6CC"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42" w:type="dxa"/>
            <w:gridSpan w:val="2"/>
            <w:shd w:val="clear" w:color="auto" w:fill="auto"/>
            <w:vAlign w:val="center"/>
          </w:tcPr>
          <w:p w14:paraId="58DB3F0C" w14:textId="4F7527EA" w:rsidR="006661BB" w:rsidRDefault="00E642FB" w:rsidP="000A54A9">
            <w:pPr>
              <w:pStyle w:val="a4"/>
              <w:spacing w:line="400" w:lineRule="exact"/>
              <w:ind w:leftChars="0" w:left="0"/>
              <w:jc w:val="center"/>
              <w:rPr>
                <w:rFonts w:ascii="Times New Roman" w:eastAsiaTheme="majorEastAsia" w:hAnsi="Times New Roman"/>
                <w:color w:val="000000" w:themeColor="text1"/>
                <w:sz w:val="24"/>
              </w:rPr>
            </w:pPr>
            <w:r>
              <w:rPr>
                <w:rFonts w:ascii="Times New Roman" w:eastAsiaTheme="majorEastAsia" w:hAnsi="Times New Roman"/>
                <w:b/>
                <w:color w:val="000000" w:themeColor="text1"/>
              </w:rPr>
              <w:t>20</w:t>
            </w:r>
            <w:r w:rsidR="00F54BA5">
              <w:rPr>
                <w:rFonts w:ascii="Times New Roman" w:eastAsiaTheme="majorEastAsia" w:hAnsi="Times New Roman" w:hint="eastAsia"/>
                <w:b/>
                <w:color w:val="000000" w:themeColor="text1"/>
              </w:rPr>
              <w:t>2</w:t>
            </w:r>
            <w:r w:rsidR="00D75DA6">
              <w:rPr>
                <w:rFonts w:ascii="Times New Roman" w:eastAsiaTheme="majorEastAsia" w:hAnsi="Times New Roman"/>
                <w:b/>
                <w:color w:val="000000" w:themeColor="text1"/>
              </w:rPr>
              <w:t>3</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 xml:space="preserve">  </w:t>
            </w:r>
            <w:r w:rsidR="00D75DA6">
              <w:rPr>
                <w:rFonts w:ascii="Times New Roman" w:eastAsiaTheme="majorEastAsia" w:hAnsi="Times New Roman"/>
                <w:b/>
                <w:color w:val="000000" w:themeColor="text1"/>
              </w:rPr>
              <w:t>3</w:t>
            </w:r>
            <w:r>
              <w:rPr>
                <w:rFonts w:ascii="Times New Roman" w:eastAsiaTheme="majorEastAsia" w:hAnsi="Times New Roman"/>
                <w:b/>
                <w:color w:val="000000" w:themeColor="text1"/>
              </w:rPr>
              <w:t>月</w:t>
            </w:r>
            <w:r>
              <w:rPr>
                <w:rFonts w:ascii="Times New Roman" w:eastAsiaTheme="majorEastAsia" w:hAnsi="Times New Roman"/>
                <w:b/>
                <w:color w:val="000000" w:themeColor="text1"/>
              </w:rPr>
              <w:t xml:space="preserve"> </w:t>
            </w:r>
            <w:r w:rsidR="00D75DA6">
              <w:rPr>
                <w:rFonts w:ascii="Times New Roman" w:eastAsiaTheme="majorEastAsia" w:hAnsi="Times New Roman"/>
                <w:b/>
                <w:color w:val="000000" w:themeColor="text1"/>
              </w:rPr>
              <w:t>8</w:t>
            </w:r>
            <w:r>
              <w:rPr>
                <w:rFonts w:ascii="Times New Roman" w:eastAsiaTheme="majorEastAsia" w:hAnsi="Times New Roman"/>
                <w:b/>
                <w:color w:val="000000" w:themeColor="text1"/>
              </w:rPr>
              <w:t xml:space="preserve"> </w:t>
            </w:r>
            <w:r>
              <w:rPr>
                <w:rFonts w:ascii="Times New Roman" w:eastAsiaTheme="majorEastAsia" w:hAnsi="Times New Roman"/>
                <w:b/>
                <w:color w:val="000000" w:themeColor="text1"/>
              </w:rPr>
              <w:t>日</w:t>
            </w:r>
          </w:p>
        </w:tc>
      </w:tr>
      <w:tr w:rsidR="006661BB" w14:paraId="7CE4A2A3" w14:textId="77777777">
        <w:tc>
          <w:tcPr>
            <w:tcW w:w="1089" w:type="dxa"/>
            <w:shd w:val="clear" w:color="auto" w:fill="auto"/>
            <w:vAlign w:val="center"/>
          </w:tcPr>
          <w:p w14:paraId="420514EB"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1996" w:type="dxa"/>
            <w:shd w:val="clear" w:color="auto" w:fill="auto"/>
            <w:vAlign w:val="center"/>
          </w:tcPr>
          <w:p w14:paraId="58005CB4" w14:textId="11CA5B00" w:rsidR="006661BB" w:rsidRDefault="00E642FB" w:rsidP="000A54A9">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化工学院生药</w:t>
            </w:r>
            <w:r w:rsidR="000A54A9">
              <w:rPr>
                <w:rFonts w:ascii="Times New Roman" w:eastAsiaTheme="majorEastAsia" w:hAnsi="Times New Roman" w:hint="eastAsia"/>
                <w:color w:val="000000" w:themeColor="text1"/>
              </w:rPr>
              <w:t>202</w:t>
            </w:r>
            <w:r w:rsidR="00D75DA6">
              <w:rPr>
                <w:rFonts w:ascii="Times New Roman" w:eastAsiaTheme="majorEastAsia" w:hAnsi="Times New Roman"/>
                <w:color w:val="000000" w:themeColor="text1"/>
              </w:rPr>
              <w:t>1</w:t>
            </w:r>
            <w:r>
              <w:rPr>
                <w:rFonts w:ascii="Times New Roman" w:eastAsiaTheme="majorEastAsia" w:hAnsi="Times New Roman"/>
                <w:color w:val="000000" w:themeColor="text1"/>
              </w:rPr>
              <w:t>本科班</w:t>
            </w:r>
          </w:p>
        </w:tc>
        <w:tc>
          <w:tcPr>
            <w:tcW w:w="1409" w:type="dxa"/>
            <w:shd w:val="clear" w:color="auto" w:fill="auto"/>
            <w:vAlign w:val="center"/>
          </w:tcPr>
          <w:p w14:paraId="20F13D5C"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86" w:type="dxa"/>
            <w:shd w:val="clear" w:color="auto" w:fill="auto"/>
            <w:vAlign w:val="center"/>
          </w:tcPr>
          <w:p w14:paraId="61CBAF56" w14:textId="019C1660" w:rsidR="006661BB" w:rsidRDefault="000A54A9">
            <w:pPr>
              <w:spacing w:line="400" w:lineRule="exact"/>
              <w:jc w:val="center"/>
              <w:rPr>
                <w:rFonts w:ascii="Times New Roman" w:eastAsiaTheme="majorEastAsia" w:hAnsi="Times New Roman"/>
                <w:color w:val="000000" w:themeColor="text1"/>
                <w:sz w:val="24"/>
              </w:rPr>
            </w:pPr>
            <w:r>
              <w:rPr>
                <w:rFonts w:ascii="Times New Roman" w:eastAsiaTheme="majorEastAsia" w:hAnsi="Times New Roman" w:hint="eastAsia"/>
                <w:color w:val="000000" w:themeColor="text1"/>
              </w:rPr>
              <w:t>8</w:t>
            </w:r>
          </w:p>
        </w:tc>
        <w:tc>
          <w:tcPr>
            <w:tcW w:w="1421" w:type="dxa"/>
            <w:shd w:val="clear" w:color="auto" w:fill="auto"/>
            <w:vAlign w:val="center"/>
          </w:tcPr>
          <w:p w14:paraId="5E1269EE"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421" w:type="dxa"/>
            <w:shd w:val="clear" w:color="auto" w:fill="auto"/>
            <w:vAlign w:val="center"/>
          </w:tcPr>
          <w:p w14:paraId="0376BAB0"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6A4049F6" w14:textId="77777777"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color w:val="000000" w:themeColor="text1"/>
        </w:rPr>
        <w:t>【教学目标】</w:t>
      </w:r>
    </w:p>
    <w:p w14:paraId="3F626139" w14:textId="77777777" w:rsidR="006661BB" w:rsidRDefault="00E642FB">
      <w:pPr>
        <w:numPr>
          <w:ilvl w:val="0"/>
          <w:numId w:val="1"/>
        </w:numPr>
        <w:spacing w:line="360" w:lineRule="exact"/>
        <w:rPr>
          <w:rFonts w:ascii="Times New Roman" w:hAnsi="Times New Roman"/>
          <w:szCs w:val="21"/>
        </w:rPr>
      </w:pPr>
      <w:r>
        <w:rPr>
          <w:rFonts w:ascii="Times New Roman" w:hAnsi="Times New Roman"/>
          <w:szCs w:val="21"/>
        </w:rPr>
        <w:t>了解生物药物分析的性质和任务</w:t>
      </w:r>
    </w:p>
    <w:p w14:paraId="3C388F0A" w14:textId="77777777" w:rsidR="006661BB" w:rsidRDefault="00E642FB">
      <w:pPr>
        <w:numPr>
          <w:ilvl w:val="0"/>
          <w:numId w:val="1"/>
        </w:numPr>
        <w:spacing w:line="360" w:lineRule="exact"/>
        <w:rPr>
          <w:rFonts w:ascii="Times New Roman" w:hAnsi="Times New Roman"/>
          <w:szCs w:val="21"/>
        </w:rPr>
      </w:pPr>
      <w:r>
        <w:rPr>
          <w:rFonts w:ascii="Times New Roman" w:hAnsi="Times New Roman"/>
          <w:szCs w:val="21"/>
        </w:rPr>
        <w:t>了解各国药典和生物药物的质量标准</w:t>
      </w:r>
    </w:p>
    <w:p w14:paraId="60D44979" w14:textId="77777777" w:rsidR="006661BB" w:rsidRDefault="00E642FB">
      <w:pPr>
        <w:numPr>
          <w:ilvl w:val="0"/>
          <w:numId w:val="1"/>
        </w:numPr>
        <w:spacing w:line="360" w:lineRule="exact"/>
        <w:rPr>
          <w:rFonts w:ascii="Times New Roman" w:hAnsi="Times New Roman"/>
          <w:szCs w:val="21"/>
        </w:rPr>
      </w:pPr>
      <w:r>
        <w:rPr>
          <w:rFonts w:ascii="Times New Roman" w:hAnsi="Times New Roman"/>
          <w:szCs w:val="21"/>
        </w:rPr>
        <w:t>熟悉生物药物的科学管理规范</w:t>
      </w:r>
    </w:p>
    <w:p w14:paraId="4B1394CD" w14:textId="77777777" w:rsidR="006661BB" w:rsidRDefault="00E642FB">
      <w:pPr>
        <w:spacing w:line="360" w:lineRule="exact"/>
        <w:rPr>
          <w:rFonts w:ascii="Times New Roman" w:hAnsi="Times New Roman"/>
          <w:szCs w:val="21"/>
        </w:rPr>
      </w:pPr>
      <w:r>
        <w:rPr>
          <w:rFonts w:ascii="Times New Roman" w:hAnsi="Times New Roman"/>
          <w:szCs w:val="21"/>
        </w:rPr>
        <w:t>4</w:t>
      </w:r>
      <w:r>
        <w:rPr>
          <w:rFonts w:ascii="Times New Roman" w:hAnsi="Times New Roman"/>
          <w:szCs w:val="21"/>
        </w:rPr>
        <w:t>、掌握生物药物检验工作的基本程序及内容。</w:t>
      </w:r>
    </w:p>
    <w:p w14:paraId="49406140" w14:textId="77777777"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color w:val="000000" w:themeColor="text1"/>
        </w:rPr>
        <w:t>【教学重难点】</w:t>
      </w:r>
    </w:p>
    <w:p w14:paraId="45DFB9DA"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 xml:space="preserve">1. </w:t>
      </w:r>
      <w:r>
        <w:rPr>
          <w:rFonts w:ascii="Times New Roman" w:eastAsiaTheme="majorEastAsia" w:hAnsi="Times New Roman"/>
          <w:color w:val="000000" w:themeColor="text1"/>
          <w:szCs w:val="21"/>
        </w:rPr>
        <w:t>生物药物的性质与任务</w:t>
      </w:r>
    </w:p>
    <w:p w14:paraId="32E9C5B9"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 xml:space="preserve">2. </w:t>
      </w:r>
      <w:r>
        <w:rPr>
          <w:rFonts w:ascii="Times New Roman" w:eastAsiaTheme="majorEastAsia" w:hAnsi="Times New Roman"/>
          <w:color w:val="000000" w:themeColor="text1"/>
          <w:szCs w:val="21"/>
        </w:rPr>
        <w:t>药典与生物药物的质量标准</w:t>
      </w:r>
    </w:p>
    <w:p w14:paraId="4D5328C4"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 xml:space="preserve">3. </w:t>
      </w:r>
      <w:r>
        <w:rPr>
          <w:rFonts w:ascii="Times New Roman" w:eastAsiaTheme="majorEastAsia" w:hAnsi="Times New Roman"/>
          <w:color w:val="000000" w:themeColor="text1"/>
          <w:szCs w:val="21"/>
        </w:rPr>
        <w:t>生物药物的质量科学管理</w:t>
      </w:r>
    </w:p>
    <w:p w14:paraId="0A4FC9E3" w14:textId="77777777" w:rsidR="006661BB" w:rsidRDefault="00E642FB">
      <w:pPr>
        <w:spacing w:line="400" w:lineRule="exact"/>
        <w:outlineLvl w:val="0"/>
        <w:rPr>
          <w:rFonts w:ascii="Times New Roman" w:eastAsiaTheme="majorEastAsia" w:hAnsi="Times New Roman"/>
          <w:b/>
          <w:bCs/>
          <w:color w:val="000000" w:themeColor="text1"/>
        </w:rPr>
      </w:pPr>
      <w:r>
        <w:rPr>
          <w:rFonts w:ascii="Times New Roman" w:eastAsiaTheme="majorEastAsia" w:hAnsi="Times New Roman"/>
          <w:b/>
          <w:color w:val="000000" w:themeColor="text1"/>
        </w:rPr>
        <w:t>【教学内容】</w:t>
      </w:r>
    </w:p>
    <w:p w14:paraId="3200C569" w14:textId="77777777" w:rsidR="006661BB" w:rsidRDefault="00E642FB">
      <w:pPr>
        <w:numPr>
          <w:ilvl w:val="0"/>
          <w:numId w:val="2"/>
        </w:numPr>
        <w:tabs>
          <w:tab w:val="left" w:pos="611"/>
          <w:tab w:val="left" w:pos="791"/>
        </w:tabs>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药物分析的性质</w:t>
      </w:r>
      <w:r>
        <w:rPr>
          <w:rFonts w:ascii="Times New Roman" w:eastAsiaTheme="majorEastAsia" w:hAnsi="Times New Roman"/>
          <w:color w:val="000000" w:themeColor="text1"/>
          <w:szCs w:val="21"/>
        </w:rPr>
        <w:t xml:space="preserve"> </w:t>
      </w:r>
    </w:p>
    <w:p w14:paraId="62A20C9B" w14:textId="77777777" w:rsidR="006661BB" w:rsidRDefault="00E642FB">
      <w:pPr>
        <w:tabs>
          <w:tab w:val="left" w:pos="611"/>
          <w:tab w:val="left" w:pos="791"/>
        </w:tabs>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药学的分支学科，是药学和分析学的交叉学科</w:t>
      </w:r>
      <w:r>
        <w:rPr>
          <w:rFonts w:ascii="Times New Roman" w:eastAsiaTheme="majorEastAsia" w:hAnsi="Times New Roman"/>
          <w:color w:val="000000" w:themeColor="text1"/>
          <w:szCs w:val="21"/>
        </w:rPr>
        <w:t xml:space="preserve"> </w:t>
      </w:r>
    </w:p>
    <w:p w14:paraId="7DCA90BD" w14:textId="77777777" w:rsidR="006661BB" w:rsidRDefault="00E642FB">
      <w:pPr>
        <w:tabs>
          <w:tab w:val="left" w:pos="611"/>
          <w:tab w:val="left" w:pos="791"/>
        </w:tabs>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包括药物的检验、药物稳定性、生物利用度、药物临床监测和生物药物检定等多方面的定性定量分析</w:t>
      </w:r>
      <w:r>
        <w:rPr>
          <w:rFonts w:ascii="Times New Roman" w:eastAsiaTheme="majorEastAsia" w:hAnsi="Times New Roman"/>
          <w:color w:val="000000" w:themeColor="text1"/>
          <w:szCs w:val="21"/>
        </w:rPr>
        <w:t xml:space="preserve"> </w:t>
      </w:r>
    </w:p>
    <w:p w14:paraId="5F1F9B38" w14:textId="77777777" w:rsidR="006661BB" w:rsidRDefault="00E642FB">
      <w:pPr>
        <w:numPr>
          <w:ilvl w:val="0"/>
          <w:numId w:val="2"/>
        </w:numPr>
        <w:tabs>
          <w:tab w:val="clear" w:pos="210"/>
          <w:tab w:val="left" w:pos="611"/>
          <w:tab w:val="left" w:pos="720"/>
          <w:tab w:val="left" w:pos="791"/>
        </w:tabs>
        <w:spacing w:line="400" w:lineRule="exact"/>
        <w:ind w:left="0" w:firstLine="0"/>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药物质量标准</w:t>
      </w:r>
      <w:r>
        <w:rPr>
          <w:rFonts w:ascii="Times New Roman" w:eastAsiaTheme="majorEastAsia" w:hAnsi="Times New Roman"/>
          <w:color w:val="000000" w:themeColor="text1"/>
          <w:szCs w:val="21"/>
        </w:rPr>
        <w:t xml:space="preserve"> </w:t>
      </w:r>
    </w:p>
    <w:p w14:paraId="5A929739" w14:textId="77777777" w:rsidR="006661BB" w:rsidRDefault="00E642FB">
      <w:pPr>
        <w:tabs>
          <w:tab w:val="left" w:pos="611"/>
          <w:tab w:val="left" w:pos="791"/>
        </w:tabs>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药典是国家对药物质量标准及其检验方法所做的技术规定，是药物生产、监控、供应、使用及管理部门共同遵循的法令。</w:t>
      </w:r>
      <w:r>
        <w:rPr>
          <w:rFonts w:ascii="Times New Roman" w:eastAsiaTheme="majorEastAsia" w:hAnsi="Times New Roman"/>
          <w:color w:val="000000" w:themeColor="text1"/>
          <w:szCs w:val="21"/>
        </w:rPr>
        <w:t xml:space="preserve"> </w:t>
      </w:r>
    </w:p>
    <w:p w14:paraId="44C0446B" w14:textId="77777777" w:rsidR="006661BB" w:rsidRDefault="00E642FB">
      <w:pPr>
        <w:tabs>
          <w:tab w:val="left" w:pos="611"/>
          <w:tab w:val="left" w:pos="791"/>
        </w:tabs>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药典一般包括凡例、正文、附录、索引四部分</w:t>
      </w:r>
      <w:r>
        <w:rPr>
          <w:rFonts w:ascii="Times New Roman" w:eastAsiaTheme="majorEastAsia" w:hAnsi="Times New Roman"/>
          <w:color w:val="000000" w:themeColor="text1"/>
          <w:szCs w:val="21"/>
        </w:rPr>
        <w:t xml:space="preserve"> </w:t>
      </w:r>
    </w:p>
    <w:p w14:paraId="1F0D8721" w14:textId="77777777" w:rsidR="006661BB" w:rsidRDefault="00E642FB">
      <w:pPr>
        <w:numPr>
          <w:ilvl w:val="0"/>
          <w:numId w:val="2"/>
        </w:numPr>
        <w:tabs>
          <w:tab w:val="left" w:pos="611"/>
          <w:tab w:val="left" w:pos="791"/>
        </w:tabs>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药典（药物质量标准、分析方法）</w:t>
      </w:r>
      <w:r>
        <w:rPr>
          <w:rFonts w:ascii="Times New Roman" w:eastAsiaTheme="majorEastAsia" w:hAnsi="Times New Roman"/>
          <w:color w:val="000000" w:themeColor="text1"/>
          <w:szCs w:val="21"/>
        </w:rPr>
        <w:t xml:space="preserve"> </w:t>
      </w:r>
    </w:p>
    <w:p w14:paraId="6505B0B0" w14:textId="77777777" w:rsidR="006661BB" w:rsidRDefault="00E642FB">
      <w:pPr>
        <w:tabs>
          <w:tab w:val="left" w:pos="611"/>
          <w:tab w:val="left" w:pos="791"/>
        </w:tabs>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药典是国家对药物质量标准及其检验方法所做的技术规定，是药物生产、监控、供应、使用及管理部门共同遵循的法令。</w:t>
      </w:r>
      <w:r>
        <w:rPr>
          <w:rFonts w:ascii="Times New Roman" w:eastAsiaTheme="majorEastAsia" w:hAnsi="Times New Roman"/>
          <w:color w:val="000000" w:themeColor="text1"/>
          <w:szCs w:val="21"/>
        </w:rPr>
        <w:t xml:space="preserve"> </w:t>
      </w:r>
    </w:p>
    <w:p w14:paraId="26583684" w14:textId="77777777" w:rsidR="006661BB" w:rsidRDefault="00E642FB">
      <w:pPr>
        <w:tabs>
          <w:tab w:val="left" w:pos="611"/>
          <w:tab w:val="left" w:pos="791"/>
        </w:tabs>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药典与分析方法</w:t>
      </w:r>
      <w:r>
        <w:rPr>
          <w:rFonts w:ascii="Times New Roman" w:eastAsiaTheme="majorEastAsia" w:hAnsi="Times New Roman"/>
          <w:color w:val="000000" w:themeColor="text1"/>
          <w:szCs w:val="21"/>
        </w:rPr>
        <w:t xml:space="preserve"> </w:t>
      </w:r>
    </w:p>
    <w:p w14:paraId="213032FB" w14:textId="77777777"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color w:val="000000" w:themeColor="text1"/>
        </w:rPr>
        <w:t>【教学过程】</w:t>
      </w:r>
    </w:p>
    <w:p w14:paraId="51209688"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多媒体教学、重点难点案例教学</w:t>
      </w:r>
    </w:p>
    <w:p w14:paraId="6A3BC6F4"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分钟，学生出勤登记册下发签到作为平时上课考勤，下同不再列出）：</w:t>
      </w:r>
    </w:p>
    <w:p w14:paraId="124C7FE5"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本课程的开始首先出示生物药物分析相关教学幻灯片，展示具体的生产生活中的生物药物分析现象，</w:t>
      </w:r>
    </w:p>
    <w:p w14:paraId="1BD33455" w14:textId="77777777" w:rsidR="005B1149" w:rsidRDefault="005B1149">
      <w:pPr>
        <w:spacing w:line="400" w:lineRule="exact"/>
        <w:ind w:firstLineChars="200" w:firstLine="420"/>
        <w:rPr>
          <w:rFonts w:ascii="Times New Roman" w:eastAsiaTheme="majorEastAsia" w:hAnsi="Times New Roman"/>
          <w:color w:val="000000" w:themeColor="text1"/>
        </w:rPr>
      </w:pPr>
    </w:p>
    <w:p w14:paraId="108B66F1" w14:textId="77777777" w:rsidR="005B1149" w:rsidRDefault="005B1149">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21376" behindDoc="0" locked="0" layoutInCell="1" allowOverlap="1" wp14:anchorId="5C91C03A" wp14:editId="5E885626">
            <wp:simplePos x="0" y="0"/>
            <wp:positionH relativeFrom="column">
              <wp:posOffset>2857500</wp:posOffset>
            </wp:positionH>
            <wp:positionV relativeFrom="paragraph">
              <wp:posOffset>198120</wp:posOffset>
            </wp:positionV>
            <wp:extent cx="1741170" cy="1008380"/>
            <wp:effectExtent l="0" t="0" r="11430" b="7620"/>
            <wp:wrapNone/>
            <wp:docPr id="2" name="对象 2"/>
            <wp:cNvGraphicFramePr/>
            <a:graphic xmlns:a="http://schemas.openxmlformats.org/drawingml/2006/main">
              <a:graphicData uri="http://schemas.openxmlformats.org/drawingml/2006/picture">
                <pic:pic xmlns:pic="http://schemas.openxmlformats.org/drawingml/2006/picture">
                  <pic:nvPicPr>
                    <pic:cNvPr id="2" name="对象 2"/>
                    <pic:cNvPicPr/>
                  </pic:nvPicPr>
                  <pic:blipFill>
                    <a:blip r:embed="rId9"/>
                    <a:srcRect l="-5135" t="-287" r="-427" b="-3879"/>
                    <a:stretch>
                      <a:fillRect/>
                    </a:stretch>
                  </pic:blipFill>
                  <pic:spPr>
                    <a:xfrm>
                      <a:off x="0" y="0"/>
                      <a:ext cx="1741170" cy="1008380"/>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20352" behindDoc="0" locked="0" layoutInCell="1" allowOverlap="1" wp14:anchorId="2F5DCAEB" wp14:editId="3C3E6E6A">
            <wp:simplePos x="0" y="0"/>
            <wp:positionH relativeFrom="column">
              <wp:posOffset>-114300</wp:posOffset>
            </wp:positionH>
            <wp:positionV relativeFrom="paragraph">
              <wp:posOffset>0</wp:posOffset>
            </wp:positionV>
            <wp:extent cx="2769870" cy="1221105"/>
            <wp:effectExtent l="0" t="0" r="0" b="0"/>
            <wp:wrapNone/>
            <wp:docPr id="1" name="对象 1"/>
            <wp:cNvGraphicFramePr/>
            <a:graphic xmlns:a="http://schemas.openxmlformats.org/drawingml/2006/main">
              <a:graphicData uri="http://schemas.openxmlformats.org/drawingml/2006/picture">
                <pic:pic xmlns:pic="http://schemas.openxmlformats.org/drawingml/2006/picture">
                  <pic:nvPicPr>
                    <pic:cNvPr id="1" name="对象 1"/>
                    <pic:cNvPicPr/>
                  </pic:nvPicPr>
                  <pic:blipFill>
                    <a:blip r:embed="rId10"/>
                    <a:srcRect l="-3691" t="-15608" r="-2507" b="-3574"/>
                    <a:stretch>
                      <a:fillRect/>
                    </a:stretch>
                  </pic:blipFill>
                  <pic:spPr>
                    <a:xfrm>
                      <a:off x="0" y="0"/>
                      <a:ext cx="2769870" cy="1221105"/>
                    </a:xfrm>
                    <a:prstGeom prst="rect">
                      <a:avLst/>
                    </a:prstGeom>
                    <a:noFill/>
                    <a:ln w="9525">
                      <a:noFill/>
                    </a:ln>
                  </pic:spPr>
                </pic:pic>
              </a:graphicData>
            </a:graphic>
          </wp:anchor>
        </w:drawing>
      </w:r>
    </w:p>
    <w:p w14:paraId="4EF8D8A8" w14:textId="77777777" w:rsidR="006661BB" w:rsidRDefault="006661BB">
      <w:pPr>
        <w:spacing w:line="400" w:lineRule="exact"/>
        <w:ind w:firstLineChars="200" w:firstLine="420"/>
        <w:rPr>
          <w:rFonts w:ascii="Times New Roman" w:eastAsiaTheme="majorEastAsia" w:hAnsi="Times New Roman"/>
          <w:color w:val="000000" w:themeColor="text1"/>
        </w:rPr>
      </w:pPr>
    </w:p>
    <w:p w14:paraId="1436B22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这些现象的发生是因为药物生产和销售等领域监管不达到所致。由此引出本科讲述的内容：药物质量标准：</w:t>
      </w:r>
    </w:p>
    <w:p w14:paraId="115C3B50"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药典是国家对药物质量标准及其检验方法所做的技术规定，是药物生产、监控、供应、使用及管理部门共同遵循的法令。</w:t>
      </w:r>
      <w:r>
        <w:rPr>
          <w:rFonts w:ascii="Times New Roman" w:eastAsiaTheme="majorEastAsia" w:hAnsi="Times New Roman"/>
          <w:color w:val="000000" w:themeColor="text1"/>
        </w:rPr>
        <w:t xml:space="preserve"> </w:t>
      </w:r>
    </w:p>
    <w:p w14:paraId="1A5C1CB2"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药典一般包括凡例、正文、附录、索引四部分</w:t>
      </w:r>
      <w:r>
        <w:rPr>
          <w:rFonts w:ascii="Times New Roman" w:eastAsiaTheme="majorEastAsia" w:hAnsi="Times New Roman"/>
          <w:color w:val="000000" w:themeColor="text1"/>
          <w:szCs w:val="21"/>
        </w:rPr>
        <w:t>。</w:t>
      </w:r>
    </w:p>
    <w:p w14:paraId="5AC587B8" w14:textId="77777777" w:rsidR="006661BB" w:rsidRDefault="00E642FB">
      <w:pPr>
        <w:spacing w:line="400" w:lineRule="exact"/>
        <w:ind w:firstLineChars="150" w:firstLine="315"/>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以乙酸乙酯为例讲述药物的分析方法和步骤：</w:t>
      </w:r>
    </w:p>
    <w:p w14:paraId="66F47A61" w14:textId="77777777" w:rsidR="006661BB" w:rsidRDefault="00E642FB">
      <w:pPr>
        <w:spacing w:line="400" w:lineRule="exact"/>
        <w:ind w:firstLineChars="150" w:firstLine="315"/>
        <w:rPr>
          <w:rFonts w:ascii="Times New Roman" w:eastAsiaTheme="majorEastAsia" w:hAnsi="Times New Roman"/>
          <w:color w:val="000000" w:themeColor="text1"/>
          <w:szCs w:val="21"/>
        </w:rPr>
      </w:pPr>
      <w:r>
        <w:rPr>
          <w:rFonts w:ascii="Times New Roman" w:eastAsiaTheme="majorEastAsia" w:hAnsi="Times New Roman"/>
          <w:noProof/>
          <w:color w:val="000000" w:themeColor="text1"/>
        </w:rPr>
        <w:drawing>
          <wp:anchor distT="0" distB="0" distL="114300" distR="114300" simplePos="0" relativeHeight="251622400" behindDoc="0" locked="0" layoutInCell="1" allowOverlap="1" wp14:anchorId="421EB891" wp14:editId="2F9B6745">
            <wp:simplePos x="0" y="0"/>
            <wp:positionH relativeFrom="column">
              <wp:posOffset>-35560</wp:posOffset>
            </wp:positionH>
            <wp:positionV relativeFrom="paragraph">
              <wp:posOffset>106680</wp:posOffset>
            </wp:positionV>
            <wp:extent cx="4470400" cy="3120390"/>
            <wp:effectExtent l="0" t="0" r="6350" b="3810"/>
            <wp:wrapNone/>
            <wp:docPr id="3" name="图片 8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3" descr="图片1"/>
                    <pic:cNvPicPr>
                      <a:picLocks noChangeAspect="1"/>
                    </pic:cNvPicPr>
                  </pic:nvPicPr>
                  <pic:blipFill>
                    <a:blip r:embed="rId11"/>
                    <a:stretch>
                      <a:fillRect/>
                    </a:stretch>
                  </pic:blipFill>
                  <pic:spPr>
                    <a:xfrm>
                      <a:off x="0" y="0"/>
                      <a:ext cx="4470400" cy="3120390"/>
                    </a:xfrm>
                    <a:prstGeom prst="rect">
                      <a:avLst/>
                    </a:prstGeom>
                    <a:noFill/>
                    <a:ln w="9525">
                      <a:noFill/>
                    </a:ln>
                  </pic:spPr>
                </pic:pic>
              </a:graphicData>
            </a:graphic>
          </wp:anchor>
        </w:drawing>
      </w:r>
    </w:p>
    <w:p w14:paraId="4C07C197" w14:textId="77777777" w:rsidR="006661BB" w:rsidRDefault="006661BB">
      <w:pPr>
        <w:spacing w:line="400" w:lineRule="exact"/>
        <w:ind w:firstLineChars="150" w:firstLine="315"/>
        <w:rPr>
          <w:rFonts w:ascii="Times New Roman" w:eastAsiaTheme="majorEastAsia" w:hAnsi="Times New Roman"/>
          <w:color w:val="000000" w:themeColor="text1"/>
          <w:szCs w:val="21"/>
        </w:rPr>
      </w:pPr>
    </w:p>
    <w:p w14:paraId="609A9C57" w14:textId="77777777" w:rsidR="006661BB" w:rsidRDefault="006661BB">
      <w:pPr>
        <w:spacing w:line="400" w:lineRule="exact"/>
        <w:rPr>
          <w:rFonts w:ascii="Times New Roman" w:eastAsiaTheme="majorEastAsia" w:hAnsi="Times New Roman"/>
          <w:color w:val="000000" w:themeColor="text1"/>
        </w:rPr>
      </w:pPr>
    </w:p>
    <w:p w14:paraId="266C9152" w14:textId="77777777" w:rsidR="006661BB" w:rsidRDefault="006661BB">
      <w:pPr>
        <w:spacing w:line="400" w:lineRule="exact"/>
        <w:rPr>
          <w:rFonts w:ascii="Times New Roman" w:eastAsiaTheme="majorEastAsia" w:hAnsi="Times New Roman"/>
          <w:color w:val="000000" w:themeColor="text1"/>
        </w:rPr>
      </w:pPr>
    </w:p>
    <w:p w14:paraId="2E0FB6DB" w14:textId="77777777" w:rsidR="006661BB" w:rsidRDefault="006661BB">
      <w:pPr>
        <w:spacing w:line="400" w:lineRule="exact"/>
        <w:rPr>
          <w:rFonts w:ascii="Times New Roman" w:eastAsiaTheme="majorEastAsia" w:hAnsi="Times New Roman"/>
          <w:color w:val="000000" w:themeColor="text1"/>
        </w:rPr>
      </w:pPr>
    </w:p>
    <w:p w14:paraId="2BE6AEA6" w14:textId="77777777" w:rsidR="006661BB" w:rsidRDefault="006661BB">
      <w:pPr>
        <w:spacing w:line="400" w:lineRule="exact"/>
        <w:rPr>
          <w:rFonts w:ascii="Times New Roman" w:eastAsiaTheme="majorEastAsia" w:hAnsi="Times New Roman"/>
          <w:color w:val="000000" w:themeColor="text1"/>
        </w:rPr>
      </w:pPr>
    </w:p>
    <w:p w14:paraId="4BC6EDE5" w14:textId="77777777" w:rsidR="006661BB" w:rsidRDefault="006661BB">
      <w:pPr>
        <w:spacing w:line="400" w:lineRule="exact"/>
        <w:rPr>
          <w:rFonts w:ascii="Times New Roman" w:eastAsiaTheme="majorEastAsia" w:hAnsi="Times New Roman"/>
          <w:color w:val="000000" w:themeColor="text1"/>
        </w:rPr>
      </w:pPr>
    </w:p>
    <w:p w14:paraId="29A150FF" w14:textId="77777777" w:rsidR="006661BB" w:rsidRDefault="006661BB">
      <w:pPr>
        <w:spacing w:line="400" w:lineRule="exact"/>
        <w:rPr>
          <w:rFonts w:ascii="Times New Roman" w:eastAsiaTheme="majorEastAsia" w:hAnsi="Times New Roman"/>
          <w:color w:val="000000" w:themeColor="text1"/>
        </w:rPr>
      </w:pPr>
    </w:p>
    <w:p w14:paraId="2CAD0235" w14:textId="77777777" w:rsidR="006661BB" w:rsidRDefault="006661BB">
      <w:pPr>
        <w:spacing w:line="400" w:lineRule="exact"/>
        <w:rPr>
          <w:rFonts w:ascii="Times New Roman" w:eastAsiaTheme="majorEastAsia" w:hAnsi="Times New Roman"/>
          <w:color w:val="000000" w:themeColor="text1"/>
        </w:rPr>
      </w:pPr>
    </w:p>
    <w:p w14:paraId="043A6E3E" w14:textId="77777777" w:rsidR="006661BB" w:rsidRDefault="006661BB">
      <w:pPr>
        <w:spacing w:line="400" w:lineRule="exact"/>
        <w:rPr>
          <w:rFonts w:ascii="Times New Roman" w:eastAsiaTheme="majorEastAsia" w:hAnsi="Times New Roman"/>
          <w:color w:val="000000" w:themeColor="text1"/>
        </w:rPr>
      </w:pPr>
    </w:p>
    <w:p w14:paraId="50A402D6" w14:textId="77777777" w:rsidR="006661BB" w:rsidRDefault="006661BB">
      <w:pPr>
        <w:spacing w:line="400" w:lineRule="exact"/>
        <w:rPr>
          <w:rFonts w:ascii="Times New Roman" w:eastAsiaTheme="majorEastAsia" w:hAnsi="Times New Roman"/>
          <w:color w:val="000000" w:themeColor="text1"/>
        </w:rPr>
      </w:pPr>
    </w:p>
    <w:p w14:paraId="3F0D9C11" w14:textId="77777777" w:rsidR="006661BB" w:rsidRDefault="006661BB">
      <w:pPr>
        <w:spacing w:line="400" w:lineRule="exact"/>
        <w:rPr>
          <w:rFonts w:ascii="Times New Roman" w:eastAsiaTheme="majorEastAsia" w:hAnsi="Times New Roman"/>
          <w:color w:val="000000" w:themeColor="text1"/>
        </w:rPr>
      </w:pPr>
    </w:p>
    <w:p w14:paraId="0829073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23424" behindDoc="0" locked="0" layoutInCell="1" allowOverlap="1" wp14:anchorId="77D59EAD" wp14:editId="5935402B">
            <wp:simplePos x="0" y="0"/>
            <wp:positionH relativeFrom="column">
              <wp:posOffset>22860</wp:posOffset>
            </wp:positionH>
            <wp:positionV relativeFrom="paragraph">
              <wp:posOffset>179070</wp:posOffset>
            </wp:positionV>
            <wp:extent cx="3429000" cy="1805940"/>
            <wp:effectExtent l="0" t="0" r="0" b="0"/>
            <wp:wrapNone/>
            <wp:docPr id="4" name="图片 8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2" descr="图片2"/>
                    <pic:cNvPicPr>
                      <a:picLocks noChangeAspect="1"/>
                    </pic:cNvPicPr>
                  </pic:nvPicPr>
                  <pic:blipFill>
                    <a:blip r:embed="rId12"/>
                    <a:stretch>
                      <a:fillRect/>
                    </a:stretch>
                  </pic:blipFill>
                  <pic:spPr>
                    <a:xfrm>
                      <a:off x="0" y="0"/>
                      <a:ext cx="3429000" cy="1805940"/>
                    </a:xfrm>
                    <a:prstGeom prst="rect">
                      <a:avLst/>
                    </a:prstGeom>
                    <a:noFill/>
                    <a:ln w="9525">
                      <a:noFill/>
                    </a:ln>
                  </pic:spPr>
                </pic:pic>
              </a:graphicData>
            </a:graphic>
          </wp:anchor>
        </w:drawing>
      </w:r>
    </w:p>
    <w:p w14:paraId="290707C0" w14:textId="77777777" w:rsidR="006661BB" w:rsidRDefault="006661BB">
      <w:pPr>
        <w:spacing w:line="400" w:lineRule="exact"/>
        <w:rPr>
          <w:rFonts w:ascii="Times New Roman" w:eastAsiaTheme="majorEastAsia" w:hAnsi="Times New Roman"/>
          <w:color w:val="000000" w:themeColor="text1"/>
        </w:rPr>
      </w:pPr>
    </w:p>
    <w:p w14:paraId="0DC115C3" w14:textId="77777777" w:rsidR="006661BB" w:rsidRDefault="006661BB">
      <w:pPr>
        <w:spacing w:line="400" w:lineRule="exact"/>
        <w:rPr>
          <w:rFonts w:ascii="Times New Roman" w:eastAsiaTheme="majorEastAsia" w:hAnsi="Times New Roman"/>
          <w:color w:val="000000" w:themeColor="text1"/>
        </w:rPr>
      </w:pPr>
    </w:p>
    <w:p w14:paraId="436C987B" w14:textId="77777777" w:rsidR="006661BB" w:rsidRDefault="006661BB">
      <w:pPr>
        <w:spacing w:line="400" w:lineRule="exact"/>
        <w:rPr>
          <w:rFonts w:ascii="Times New Roman" w:eastAsiaTheme="majorEastAsia" w:hAnsi="Times New Roman"/>
          <w:color w:val="000000" w:themeColor="text1"/>
        </w:rPr>
      </w:pPr>
    </w:p>
    <w:p w14:paraId="38227AD4" w14:textId="77777777" w:rsidR="006661BB" w:rsidRDefault="006661BB">
      <w:pPr>
        <w:spacing w:line="400" w:lineRule="exact"/>
        <w:rPr>
          <w:rFonts w:ascii="Times New Roman" w:eastAsiaTheme="majorEastAsia" w:hAnsi="Times New Roman"/>
          <w:color w:val="000000" w:themeColor="text1"/>
        </w:rPr>
      </w:pPr>
    </w:p>
    <w:p w14:paraId="1DCEF02F" w14:textId="77777777" w:rsidR="006661BB" w:rsidRDefault="006661BB">
      <w:pPr>
        <w:spacing w:line="400" w:lineRule="exact"/>
        <w:rPr>
          <w:rFonts w:ascii="Times New Roman" w:eastAsiaTheme="majorEastAsia" w:hAnsi="Times New Roman"/>
          <w:color w:val="000000" w:themeColor="text1"/>
        </w:rPr>
      </w:pPr>
    </w:p>
    <w:p w14:paraId="26E0F465" w14:textId="77777777" w:rsidR="006661BB" w:rsidRDefault="006661BB">
      <w:pPr>
        <w:spacing w:line="400" w:lineRule="exact"/>
        <w:rPr>
          <w:rFonts w:ascii="Times New Roman" w:eastAsiaTheme="majorEastAsia" w:hAnsi="Times New Roman"/>
          <w:color w:val="000000" w:themeColor="text1"/>
        </w:rPr>
      </w:pPr>
    </w:p>
    <w:p w14:paraId="1F0C9ECF" w14:textId="77777777" w:rsidR="006661BB" w:rsidRDefault="006661BB">
      <w:pPr>
        <w:spacing w:line="400" w:lineRule="exact"/>
        <w:rPr>
          <w:rFonts w:ascii="Times New Roman" w:eastAsiaTheme="majorEastAsia" w:hAnsi="Times New Roman"/>
          <w:color w:val="000000" w:themeColor="text1"/>
        </w:rPr>
      </w:pPr>
    </w:p>
    <w:p w14:paraId="4235360E"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结合</w:t>
      </w:r>
      <w:r>
        <w:rPr>
          <w:rFonts w:ascii="Times New Roman" w:eastAsiaTheme="majorEastAsia" w:hAnsi="Times New Roman"/>
          <w:color w:val="000000" w:themeColor="text1"/>
          <w:szCs w:val="21"/>
        </w:rPr>
        <w:t>ppt</w:t>
      </w:r>
      <w:r>
        <w:rPr>
          <w:rFonts w:ascii="Times New Roman" w:eastAsiaTheme="majorEastAsia" w:hAnsi="Times New Roman"/>
          <w:color w:val="000000" w:themeColor="text1"/>
          <w:szCs w:val="21"/>
        </w:rPr>
        <w:t>讲述生物药物的科学管理</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w:t>
      </w:r>
    </w:p>
    <w:p w14:paraId="0E677C2C"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GLP</w:t>
      </w:r>
      <w:r>
        <w:rPr>
          <w:rFonts w:ascii="Times New Roman" w:eastAsiaTheme="majorEastAsia" w:hAnsi="Times New Roman"/>
          <w:color w:val="000000" w:themeColor="text1"/>
          <w:szCs w:val="21"/>
        </w:rPr>
        <w:t>《良好药物实验研究规范》</w:t>
      </w:r>
    </w:p>
    <w:p w14:paraId="33136998"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GMP</w:t>
      </w:r>
      <w:r>
        <w:rPr>
          <w:rFonts w:ascii="Times New Roman" w:eastAsiaTheme="majorEastAsia" w:hAnsi="Times New Roman"/>
          <w:color w:val="000000" w:themeColor="text1"/>
          <w:szCs w:val="21"/>
        </w:rPr>
        <w:t>《良好药品生产规范》</w:t>
      </w:r>
    </w:p>
    <w:p w14:paraId="0AC6BC3F"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GSP</w:t>
      </w:r>
      <w:r>
        <w:rPr>
          <w:rFonts w:ascii="Times New Roman" w:eastAsiaTheme="majorEastAsia" w:hAnsi="Times New Roman"/>
          <w:color w:val="000000" w:themeColor="text1"/>
          <w:szCs w:val="21"/>
        </w:rPr>
        <w:t>《良好药品供应规范》</w:t>
      </w:r>
    </w:p>
    <w:p w14:paraId="05307011"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GCP</w:t>
      </w:r>
      <w:r>
        <w:rPr>
          <w:rFonts w:ascii="Times New Roman" w:eastAsiaTheme="majorEastAsia" w:hAnsi="Times New Roman"/>
          <w:color w:val="000000" w:themeColor="text1"/>
          <w:szCs w:val="21"/>
        </w:rPr>
        <w:t>《良好药品临床试验规范》</w:t>
      </w:r>
    </w:p>
    <w:p w14:paraId="2E47F1FA"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及生物药物检验工作的基本程序及内容</w:t>
      </w:r>
    </w:p>
    <w:p w14:paraId="191AC755" w14:textId="77777777" w:rsidR="006661BB" w:rsidRDefault="00E642FB">
      <w:pPr>
        <w:numPr>
          <w:ilvl w:val="0"/>
          <w:numId w:val="3"/>
        </w:num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生物药物的分析检验</w:t>
      </w:r>
      <w:r>
        <w:rPr>
          <w:rFonts w:ascii="Times New Roman" w:eastAsiaTheme="majorEastAsia" w:hAnsi="Times New Roman"/>
          <w:color w:val="000000" w:themeColor="text1"/>
          <w:szCs w:val="21"/>
        </w:rPr>
        <w:t xml:space="preserve"> </w:t>
      </w:r>
    </w:p>
    <w:p w14:paraId="335DD49B" w14:textId="77777777" w:rsidR="006661BB" w:rsidRDefault="00E642FB">
      <w:pPr>
        <w:numPr>
          <w:ilvl w:val="0"/>
          <w:numId w:val="3"/>
        </w:num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药物的取样</w:t>
      </w:r>
      <w:r>
        <w:rPr>
          <w:rFonts w:ascii="Times New Roman" w:eastAsiaTheme="majorEastAsia" w:hAnsi="Times New Roman"/>
          <w:color w:val="000000" w:themeColor="text1"/>
          <w:szCs w:val="21"/>
        </w:rPr>
        <w:t xml:space="preserve"> </w:t>
      </w:r>
    </w:p>
    <w:p w14:paraId="31B21826"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lastRenderedPageBreak/>
        <w:t>药物的鉴别</w:t>
      </w:r>
      <w:r>
        <w:rPr>
          <w:rFonts w:ascii="Times New Roman" w:eastAsiaTheme="majorEastAsia" w:hAnsi="Times New Roman"/>
          <w:color w:val="000000" w:themeColor="text1"/>
          <w:szCs w:val="21"/>
        </w:rPr>
        <w:t xml:space="preserve"> </w:t>
      </w:r>
    </w:p>
    <w:p w14:paraId="18553B7B"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药物的杂质检查</w:t>
      </w:r>
      <w:r>
        <w:rPr>
          <w:rFonts w:ascii="Times New Roman" w:eastAsiaTheme="majorEastAsia" w:hAnsi="Times New Roman"/>
          <w:color w:val="000000" w:themeColor="text1"/>
          <w:szCs w:val="21"/>
        </w:rPr>
        <w:t xml:space="preserve"> </w:t>
      </w:r>
    </w:p>
    <w:p w14:paraId="18D790B6"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药物的安全性检查</w:t>
      </w:r>
      <w:r>
        <w:rPr>
          <w:rFonts w:ascii="Times New Roman" w:eastAsiaTheme="majorEastAsia" w:hAnsi="Times New Roman"/>
          <w:color w:val="000000" w:themeColor="text1"/>
          <w:szCs w:val="21"/>
        </w:rPr>
        <w:t xml:space="preserve"> </w:t>
      </w:r>
    </w:p>
    <w:p w14:paraId="20D76458"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药物的含量（效价）测定</w:t>
      </w:r>
      <w:r>
        <w:rPr>
          <w:rFonts w:ascii="Times New Roman" w:eastAsiaTheme="majorEastAsia" w:hAnsi="Times New Roman"/>
          <w:color w:val="000000" w:themeColor="text1"/>
          <w:szCs w:val="21"/>
        </w:rPr>
        <w:t xml:space="preserve"> </w:t>
      </w:r>
    </w:p>
    <w:p w14:paraId="02314FBA"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检查报告的书写</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结合具体的事例介绍检查报告的书写。</w:t>
      </w:r>
    </w:p>
    <w:p w14:paraId="38CC382F"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
          <w:bCs/>
          <w:color w:val="000000" w:themeColor="text1"/>
          <w:szCs w:val="21"/>
        </w:rPr>
        <w:t>2.</w:t>
      </w:r>
      <w:r>
        <w:rPr>
          <w:rFonts w:ascii="Times New Roman" w:eastAsiaTheme="majorEastAsia" w:hAnsi="Times New Roman"/>
          <w:b/>
          <w:bCs/>
          <w:color w:val="000000" w:themeColor="text1"/>
          <w:szCs w:val="21"/>
        </w:rPr>
        <w:t>药物的鉴别</w:t>
      </w:r>
    </w:p>
    <w:p w14:paraId="0D9443F6"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药鉴别目的</w:t>
      </w:r>
      <w:r>
        <w:rPr>
          <w:rFonts w:ascii="Times New Roman" w:eastAsiaTheme="majorEastAsia" w:hAnsi="Times New Roman"/>
          <w:color w:val="000000" w:themeColor="text1"/>
          <w:szCs w:val="21"/>
        </w:rPr>
        <w:t xml:space="preserve"> </w:t>
      </w:r>
    </w:p>
    <w:p w14:paraId="0BFFF988"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判断药物的真伪</w:t>
      </w:r>
      <w:r>
        <w:rPr>
          <w:rFonts w:ascii="Times New Roman" w:eastAsiaTheme="majorEastAsia" w:hAnsi="Times New Roman"/>
          <w:color w:val="000000" w:themeColor="text1"/>
          <w:szCs w:val="21"/>
        </w:rPr>
        <w:t xml:space="preserve"> </w:t>
      </w:r>
    </w:p>
    <w:p w14:paraId="76147C9E"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药物鉴别的特点</w:t>
      </w:r>
    </w:p>
    <w:p w14:paraId="0AFDABAB"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药物分析的首要任务</w:t>
      </w:r>
      <w:r>
        <w:rPr>
          <w:rFonts w:ascii="Times New Roman" w:eastAsiaTheme="majorEastAsia" w:hAnsi="Times New Roman"/>
          <w:color w:val="000000" w:themeColor="text1"/>
          <w:szCs w:val="21"/>
        </w:rPr>
        <w:t xml:space="preserve"> </w:t>
      </w:r>
    </w:p>
    <w:p w14:paraId="40AF72BF"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为已知药物的确证试验</w:t>
      </w:r>
      <w:r>
        <w:rPr>
          <w:rFonts w:ascii="Times New Roman" w:eastAsiaTheme="majorEastAsia" w:hAnsi="Times New Roman"/>
          <w:color w:val="000000" w:themeColor="text1"/>
          <w:szCs w:val="21"/>
        </w:rPr>
        <w:t xml:space="preserve"> </w:t>
      </w:r>
    </w:p>
    <w:p w14:paraId="25D1E8FF"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个别分析</w:t>
      </w:r>
      <w:r>
        <w:rPr>
          <w:rFonts w:ascii="Times New Roman" w:eastAsiaTheme="majorEastAsia" w:hAnsi="Times New Roman"/>
          <w:color w:val="000000" w:themeColor="text1"/>
          <w:szCs w:val="21"/>
        </w:rPr>
        <w:t xml:space="preserve"> </w:t>
      </w:r>
    </w:p>
    <w:p w14:paraId="00E44FCA"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化学鉴别试验要有明确的现象</w:t>
      </w:r>
      <w:r>
        <w:rPr>
          <w:rFonts w:ascii="Times New Roman" w:eastAsiaTheme="majorEastAsia" w:hAnsi="Times New Roman"/>
          <w:color w:val="000000" w:themeColor="text1"/>
          <w:szCs w:val="21"/>
        </w:rPr>
        <w:t xml:space="preserve"> </w:t>
      </w:r>
    </w:p>
    <w:p w14:paraId="51D5A0FE"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鉴别试验条件要准确</w:t>
      </w:r>
      <w:r>
        <w:rPr>
          <w:rFonts w:ascii="Times New Roman" w:eastAsiaTheme="majorEastAsia" w:hAnsi="Times New Roman"/>
          <w:color w:val="000000" w:themeColor="text1"/>
          <w:szCs w:val="21"/>
        </w:rPr>
        <w:t xml:space="preserve"> </w:t>
      </w:r>
    </w:p>
    <w:p w14:paraId="0B8E1B5A" w14:textId="77777777" w:rsidR="006661BB" w:rsidRDefault="00E642FB">
      <w:pPr>
        <w:spacing w:line="400" w:lineRule="exact"/>
        <w:ind w:firstLineChars="200" w:firstLine="420"/>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在对生物药物分析主要内容进行讲解的过程中需要根据讲课的进度来调控多媒体课件的出示快慢和节奏，引入的日常生活现象须紧密贴近课堂的内容，尤其要为突破重难点服务，分别从微观到宏观，从理论到具体，从静态到动态多个角度分析和解释生物药物分析研究的主要内容。</w:t>
      </w:r>
    </w:p>
    <w:p w14:paraId="65BBF9ED"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rPr>
        <w:t>（到此课程进行</w:t>
      </w:r>
      <w:r w:rsidR="00C746ED">
        <w:rPr>
          <w:rFonts w:ascii="Times New Roman" w:eastAsiaTheme="majorEastAsia" w:hAnsi="Times New Roman" w:hint="eastAsia"/>
          <w:color w:val="000000" w:themeColor="text1"/>
        </w:rPr>
        <w:t>90</w:t>
      </w:r>
      <w:r>
        <w:rPr>
          <w:rFonts w:ascii="Times New Roman" w:eastAsiaTheme="majorEastAsia" w:hAnsi="Times New Roman"/>
          <w:color w:val="000000" w:themeColor="text1"/>
        </w:rPr>
        <w:t>分钟）</w:t>
      </w:r>
    </w:p>
    <w:p w14:paraId="776FD5B5"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rPr>
        <w:t>【教学目标】</w:t>
      </w:r>
    </w:p>
    <w:p w14:paraId="18666E14" w14:textId="77777777" w:rsidR="006661BB" w:rsidRDefault="00E642FB">
      <w:pPr>
        <w:spacing w:line="360" w:lineRule="exact"/>
        <w:ind w:left="-24"/>
        <w:rPr>
          <w:rFonts w:ascii="Times New Roman" w:hAnsi="Times New Roman"/>
          <w:szCs w:val="21"/>
        </w:rPr>
      </w:pPr>
      <w:r>
        <w:rPr>
          <w:rFonts w:ascii="Times New Roman" w:hAnsi="Times New Roman"/>
          <w:szCs w:val="21"/>
        </w:rPr>
        <w:t>一</w:t>
      </w:r>
      <w:r>
        <w:rPr>
          <w:rFonts w:ascii="Times New Roman" w:hAnsi="Times New Roman"/>
          <w:szCs w:val="21"/>
        </w:rPr>
        <w:t xml:space="preserve">  </w:t>
      </w:r>
      <w:r>
        <w:rPr>
          <w:rFonts w:ascii="Times New Roman" w:hAnsi="Times New Roman"/>
          <w:szCs w:val="21"/>
        </w:rPr>
        <w:t>生物药物的杂质及其来源</w:t>
      </w:r>
    </w:p>
    <w:p w14:paraId="2C99A958"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、理解药物杂质的概念</w:t>
      </w:r>
    </w:p>
    <w:p w14:paraId="1E0251AA"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、了解药物杂质的来源</w:t>
      </w:r>
    </w:p>
    <w:p w14:paraId="5A039F2D" w14:textId="77777777" w:rsidR="006661BB" w:rsidRDefault="00E642FB">
      <w:pPr>
        <w:spacing w:line="360" w:lineRule="exact"/>
        <w:rPr>
          <w:rFonts w:ascii="Times New Roman" w:hAnsi="Times New Roman"/>
          <w:szCs w:val="21"/>
        </w:rPr>
      </w:pPr>
      <w:r>
        <w:rPr>
          <w:rFonts w:ascii="Times New Roman" w:hAnsi="Times New Roman"/>
          <w:szCs w:val="21"/>
        </w:rPr>
        <w:t>二</w:t>
      </w:r>
      <w:r>
        <w:rPr>
          <w:rFonts w:ascii="Times New Roman" w:hAnsi="Times New Roman"/>
          <w:szCs w:val="21"/>
        </w:rPr>
        <w:t xml:space="preserve">  </w:t>
      </w:r>
      <w:r>
        <w:rPr>
          <w:rFonts w:ascii="Times New Roman" w:hAnsi="Times New Roman"/>
          <w:szCs w:val="21"/>
        </w:rPr>
        <w:t>生物药物中杂质检查的要求及限量计算</w:t>
      </w:r>
    </w:p>
    <w:p w14:paraId="57FE78EF"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、掌握杂质限量的概念</w:t>
      </w:r>
    </w:p>
    <w:p w14:paraId="58723EC4"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、了解杂质限量检查的要求及特点</w:t>
      </w:r>
    </w:p>
    <w:p w14:paraId="31DECC28" w14:textId="77777777" w:rsidR="006661BB" w:rsidRDefault="00E642FB">
      <w:pPr>
        <w:spacing w:line="360" w:lineRule="exact"/>
        <w:rPr>
          <w:rFonts w:ascii="Times New Roman" w:hAnsi="Times New Roman"/>
          <w:szCs w:val="21"/>
        </w:rPr>
      </w:pPr>
      <w:r>
        <w:rPr>
          <w:rFonts w:ascii="Times New Roman" w:hAnsi="Times New Roman"/>
          <w:szCs w:val="21"/>
        </w:rPr>
        <w:t>三</w:t>
      </w:r>
      <w:r>
        <w:rPr>
          <w:rFonts w:ascii="Times New Roman" w:hAnsi="Times New Roman"/>
          <w:szCs w:val="21"/>
        </w:rPr>
        <w:t xml:space="preserve">  </w:t>
      </w:r>
      <w:r>
        <w:rPr>
          <w:rFonts w:ascii="Times New Roman" w:hAnsi="Times New Roman"/>
          <w:szCs w:val="21"/>
        </w:rPr>
        <w:t>生物药物中杂质检查的原理</w:t>
      </w:r>
    </w:p>
    <w:p w14:paraId="4B4AE409" w14:textId="77777777" w:rsidR="006661BB" w:rsidRDefault="00E642FB">
      <w:pPr>
        <w:spacing w:line="360" w:lineRule="exact"/>
        <w:ind w:firstLineChars="150" w:firstLine="315"/>
        <w:rPr>
          <w:rFonts w:ascii="Times New Roman" w:hAnsi="Times New Roman"/>
          <w:szCs w:val="21"/>
        </w:rPr>
      </w:pPr>
      <w:r>
        <w:rPr>
          <w:rFonts w:ascii="Times New Roman" w:hAnsi="Times New Roman"/>
          <w:szCs w:val="21"/>
        </w:rPr>
        <w:t>理解生物药物与杂质在理化生方面的差异进行检查的原理</w:t>
      </w:r>
    </w:p>
    <w:p w14:paraId="131B0E61" w14:textId="77777777" w:rsidR="006661BB" w:rsidRDefault="00E642FB">
      <w:pPr>
        <w:spacing w:line="360" w:lineRule="exact"/>
        <w:rPr>
          <w:rFonts w:ascii="Times New Roman" w:hAnsi="Times New Roman"/>
          <w:szCs w:val="21"/>
        </w:rPr>
      </w:pPr>
      <w:r>
        <w:rPr>
          <w:rFonts w:ascii="Times New Roman" w:hAnsi="Times New Roman"/>
          <w:szCs w:val="21"/>
        </w:rPr>
        <w:t>四</w:t>
      </w:r>
      <w:r>
        <w:rPr>
          <w:rFonts w:ascii="Times New Roman" w:hAnsi="Times New Roman"/>
          <w:szCs w:val="21"/>
        </w:rPr>
        <w:t xml:space="preserve">  </w:t>
      </w:r>
      <w:r>
        <w:rPr>
          <w:rFonts w:ascii="Times New Roman" w:hAnsi="Times New Roman"/>
          <w:szCs w:val="21"/>
        </w:rPr>
        <w:t>一般杂质检查</w:t>
      </w:r>
    </w:p>
    <w:p w14:paraId="1003624D"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、掌握一般杂质检查的规则</w:t>
      </w:r>
    </w:p>
    <w:p w14:paraId="6CDEED40"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、熟悉氯化物、硫酸盐、铁盐、重金属盐、砷盐等检查方法</w:t>
      </w:r>
    </w:p>
    <w:p w14:paraId="3F40A2D1"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、了解酸碱度、澄清度、易炭化物等检查方法</w:t>
      </w:r>
    </w:p>
    <w:p w14:paraId="2DB2FB6D"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4</w:t>
      </w:r>
      <w:r>
        <w:rPr>
          <w:rFonts w:ascii="Times New Roman" w:hAnsi="Times New Roman"/>
          <w:szCs w:val="21"/>
        </w:rPr>
        <w:t>、理解费休法测水分的原理。</w:t>
      </w:r>
    </w:p>
    <w:p w14:paraId="466453B9" w14:textId="77777777" w:rsidR="006661BB" w:rsidRDefault="00E642FB">
      <w:pPr>
        <w:spacing w:line="360" w:lineRule="exact"/>
        <w:rPr>
          <w:rFonts w:ascii="Times New Roman" w:hAnsi="Times New Roman"/>
          <w:szCs w:val="21"/>
        </w:rPr>
      </w:pPr>
      <w:r>
        <w:rPr>
          <w:rFonts w:ascii="Times New Roman" w:hAnsi="Times New Roman"/>
          <w:szCs w:val="21"/>
        </w:rPr>
        <w:t>五</w:t>
      </w:r>
      <w:r>
        <w:rPr>
          <w:rFonts w:ascii="Times New Roman" w:hAnsi="Times New Roman"/>
          <w:szCs w:val="21"/>
        </w:rPr>
        <w:t xml:space="preserve"> </w:t>
      </w:r>
      <w:r>
        <w:rPr>
          <w:rFonts w:ascii="Times New Roman" w:hAnsi="Times New Roman"/>
          <w:szCs w:val="21"/>
        </w:rPr>
        <w:t>特殊杂质检查及安全性检查</w:t>
      </w:r>
    </w:p>
    <w:p w14:paraId="11ECB2DB" w14:textId="77777777" w:rsidR="006661BB" w:rsidRDefault="00E642FB">
      <w:pPr>
        <w:spacing w:line="360" w:lineRule="exact"/>
        <w:ind w:firstLineChars="150" w:firstLine="315"/>
        <w:rPr>
          <w:rFonts w:ascii="Times New Roman" w:hAnsi="Times New Roman"/>
          <w:szCs w:val="21"/>
        </w:rPr>
      </w:pPr>
      <w:r>
        <w:rPr>
          <w:rFonts w:ascii="Times New Roman" w:hAnsi="Times New Roman"/>
          <w:szCs w:val="21"/>
        </w:rPr>
        <w:t>了解异常毒性、热源、升、降压物质、致敏物质的方法</w:t>
      </w:r>
    </w:p>
    <w:p w14:paraId="40963C72" w14:textId="77777777"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color w:val="000000" w:themeColor="text1"/>
        </w:rPr>
        <w:t>【教学重难点】</w:t>
      </w:r>
    </w:p>
    <w:p w14:paraId="5E99C6CA"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lastRenderedPageBreak/>
        <w:t>重点：</w:t>
      </w:r>
    </w:p>
    <w:p w14:paraId="4C6C2A5E"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）生物药物杂质及其来源</w:t>
      </w:r>
    </w:p>
    <w:p w14:paraId="6CA24312"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）一般杂质检查：氯化物检查法；溶液澄清度检查法；</w:t>
      </w:r>
    </w:p>
    <w:p w14:paraId="27F3EB19"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）特殊杂质检查及安全性质检查：异常毒性检查法；</w:t>
      </w:r>
    </w:p>
    <w:p w14:paraId="538EE4BD"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难点：</w:t>
      </w:r>
    </w:p>
    <w:p w14:paraId="2BEA0B84"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）生物药物杂质检查的要求及限量计算</w:t>
      </w:r>
    </w:p>
    <w:p w14:paraId="4CC88D29"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）生物药物杂质的检查原理</w:t>
      </w:r>
    </w:p>
    <w:p w14:paraId="44DC3F4D"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rPr>
        <w:t>【教学内容】</w:t>
      </w:r>
    </w:p>
    <w:p w14:paraId="50754BE8"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、生物药物的杂质及其来源</w:t>
      </w:r>
    </w:p>
    <w:p w14:paraId="3EEDE271"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、生物药物中杂质检查的要求及限量计算</w:t>
      </w:r>
    </w:p>
    <w:p w14:paraId="4714D6C0"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、生物药物中杂质检查的原理：（</w:t>
      </w:r>
      <w:r>
        <w:rPr>
          <w:rFonts w:ascii="Times New Roman" w:hAnsi="Times New Roman"/>
          <w:szCs w:val="21"/>
        </w:rPr>
        <w:t>1</w:t>
      </w:r>
      <w:r>
        <w:rPr>
          <w:rFonts w:ascii="Times New Roman" w:hAnsi="Times New Roman"/>
          <w:szCs w:val="21"/>
        </w:rPr>
        <w:t>）利用生物药物和杂质在物理性质的差异；（</w:t>
      </w:r>
      <w:r>
        <w:rPr>
          <w:rFonts w:ascii="Times New Roman" w:hAnsi="Times New Roman"/>
          <w:szCs w:val="21"/>
        </w:rPr>
        <w:t>2</w:t>
      </w:r>
      <w:r>
        <w:rPr>
          <w:rFonts w:ascii="Times New Roman" w:hAnsi="Times New Roman"/>
          <w:szCs w:val="21"/>
        </w:rPr>
        <w:t>）利用生物药物和杂质在化学性质的差异；</w:t>
      </w:r>
    </w:p>
    <w:p w14:paraId="057F6B74"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4</w:t>
      </w:r>
      <w:r>
        <w:rPr>
          <w:rFonts w:ascii="Times New Roman" w:hAnsi="Times New Roman"/>
          <w:szCs w:val="21"/>
        </w:rPr>
        <w:t>、一般杂质检查：（</w:t>
      </w:r>
      <w:r>
        <w:rPr>
          <w:rFonts w:ascii="Times New Roman" w:hAnsi="Times New Roman"/>
          <w:szCs w:val="21"/>
        </w:rPr>
        <w:t>1</w:t>
      </w:r>
      <w:r>
        <w:rPr>
          <w:rFonts w:ascii="Times New Roman" w:hAnsi="Times New Roman"/>
          <w:szCs w:val="21"/>
        </w:rPr>
        <w:t>）氯化物检查法；（</w:t>
      </w:r>
      <w:r>
        <w:rPr>
          <w:rFonts w:ascii="Times New Roman" w:hAnsi="Times New Roman"/>
          <w:szCs w:val="21"/>
        </w:rPr>
        <w:t>2</w:t>
      </w:r>
      <w:r>
        <w:rPr>
          <w:rFonts w:ascii="Times New Roman" w:hAnsi="Times New Roman"/>
          <w:szCs w:val="21"/>
        </w:rPr>
        <w:t>）硫酸盐检查法；（</w:t>
      </w:r>
      <w:r>
        <w:rPr>
          <w:rFonts w:ascii="Times New Roman" w:hAnsi="Times New Roman"/>
          <w:szCs w:val="21"/>
        </w:rPr>
        <w:t>3</w:t>
      </w:r>
      <w:r>
        <w:rPr>
          <w:rFonts w:ascii="Times New Roman" w:hAnsi="Times New Roman"/>
          <w:szCs w:val="21"/>
        </w:rPr>
        <w:t>）铁盐检查法；（</w:t>
      </w:r>
      <w:r>
        <w:rPr>
          <w:rFonts w:ascii="Times New Roman" w:hAnsi="Times New Roman"/>
          <w:szCs w:val="21"/>
        </w:rPr>
        <w:t>4</w:t>
      </w:r>
      <w:r>
        <w:rPr>
          <w:rFonts w:ascii="Times New Roman" w:hAnsi="Times New Roman"/>
          <w:szCs w:val="21"/>
        </w:rPr>
        <w:t>）重金属检查法；（</w:t>
      </w:r>
      <w:r>
        <w:rPr>
          <w:rFonts w:ascii="Times New Roman" w:hAnsi="Times New Roman"/>
          <w:szCs w:val="21"/>
        </w:rPr>
        <w:t>5</w:t>
      </w:r>
      <w:r>
        <w:rPr>
          <w:rFonts w:ascii="Times New Roman" w:hAnsi="Times New Roman"/>
          <w:szCs w:val="21"/>
        </w:rPr>
        <w:t>）砷盐检查法；（</w:t>
      </w:r>
      <w:r>
        <w:rPr>
          <w:rFonts w:ascii="Times New Roman" w:hAnsi="Times New Roman"/>
          <w:szCs w:val="21"/>
        </w:rPr>
        <w:t>6</w:t>
      </w:r>
      <w:r>
        <w:rPr>
          <w:rFonts w:ascii="Times New Roman" w:hAnsi="Times New Roman"/>
          <w:szCs w:val="21"/>
        </w:rPr>
        <w:t>）酸碱度检查法；（</w:t>
      </w:r>
      <w:r>
        <w:rPr>
          <w:rFonts w:ascii="Times New Roman" w:hAnsi="Times New Roman"/>
          <w:szCs w:val="21"/>
        </w:rPr>
        <w:t>7</w:t>
      </w:r>
      <w:r>
        <w:rPr>
          <w:rFonts w:ascii="Times New Roman" w:hAnsi="Times New Roman"/>
          <w:szCs w:val="21"/>
        </w:rPr>
        <w:t>）溶液澄清度检查法；（</w:t>
      </w:r>
      <w:r>
        <w:rPr>
          <w:rFonts w:ascii="Times New Roman" w:hAnsi="Times New Roman"/>
          <w:szCs w:val="21"/>
        </w:rPr>
        <w:t>8</w:t>
      </w:r>
      <w:r>
        <w:rPr>
          <w:rFonts w:ascii="Times New Roman" w:hAnsi="Times New Roman"/>
          <w:szCs w:val="21"/>
        </w:rPr>
        <w:t>）溶液颜色检查法；（</w:t>
      </w:r>
      <w:r>
        <w:rPr>
          <w:rFonts w:ascii="Times New Roman" w:hAnsi="Times New Roman"/>
          <w:szCs w:val="21"/>
        </w:rPr>
        <w:t>9</w:t>
      </w:r>
      <w:r>
        <w:rPr>
          <w:rFonts w:ascii="Times New Roman" w:hAnsi="Times New Roman"/>
          <w:szCs w:val="21"/>
        </w:rPr>
        <w:t>）易碳化物检查法；（</w:t>
      </w:r>
      <w:r>
        <w:rPr>
          <w:rFonts w:ascii="Times New Roman" w:hAnsi="Times New Roman"/>
          <w:szCs w:val="21"/>
        </w:rPr>
        <w:t>10</w:t>
      </w:r>
      <w:r>
        <w:rPr>
          <w:rFonts w:ascii="Times New Roman" w:hAnsi="Times New Roman"/>
          <w:szCs w:val="21"/>
        </w:rPr>
        <w:t>）残渣；（</w:t>
      </w:r>
      <w:r>
        <w:rPr>
          <w:rFonts w:ascii="Times New Roman" w:hAnsi="Times New Roman"/>
          <w:szCs w:val="21"/>
        </w:rPr>
        <w:t>11</w:t>
      </w:r>
      <w:r>
        <w:rPr>
          <w:rFonts w:ascii="Times New Roman" w:hAnsi="Times New Roman"/>
          <w:szCs w:val="21"/>
        </w:rPr>
        <w:t>）干燥失重检查法；（</w:t>
      </w:r>
      <w:r>
        <w:rPr>
          <w:rFonts w:ascii="Times New Roman" w:hAnsi="Times New Roman"/>
          <w:szCs w:val="21"/>
        </w:rPr>
        <w:t>12</w:t>
      </w:r>
      <w:r>
        <w:rPr>
          <w:rFonts w:ascii="Times New Roman" w:hAnsi="Times New Roman"/>
          <w:szCs w:val="21"/>
        </w:rPr>
        <w:t>）水分检查法。</w:t>
      </w:r>
    </w:p>
    <w:p w14:paraId="044A039B" w14:textId="77777777" w:rsidR="006661BB" w:rsidRDefault="00E642FB">
      <w:pPr>
        <w:spacing w:line="360" w:lineRule="exact"/>
        <w:rPr>
          <w:rFonts w:ascii="Times New Roman" w:hAnsi="Times New Roman"/>
          <w:szCs w:val="21"/>
        </w:rPr>
      </w:pPr>
      <w:r>
        <w:rPr>
          <w:rFonts w:ascii="Times New Roman" w:hAnsi="Times New Roman"/>
          <w:szCs w:val="21"/>
        </w:rPr>
        <w:t xml:space="preserve">    5</w:t>
      </w:r>
      <w:r>
        <w:rPr>
          <w:rFonts w:ascii="Times New Roman" w:hAnsi="Times New Roman"/>
          <w:szCs w:val="21"/>
        </w:rPr>
        <w:t>、特殊杂质检查及安全性检查：（</w:t>
      </w:r>
      <w:r>
        <w:rPr>
          <w:rFonts w:ascii="Times New Roman" w:hAnsi="Times New Roman"/>
          <w:szCs w:val="21"/>
        </w:rPr>
        <w:t>1</w:t>
      </w:r>
      <w:r>
        <w:rPr>
          <w:rFonts w:ascii="Times New Roman" w:hAnsi="Times New Roman"/>
          <w:szCs w:val="21"/>
        </w:rPr>
        <w:t>）异常毒性检查法；（</w:t>
      </w:r>
      <w:r>
        <w:rPr>
          <w:rFonts w:ascii="Times New Roman" w:hAnsi="Times New Roman"/>
          <w:szCs w:val="21"/>
        </w:rPr>
        <w:t>2</w:t>
      </w:r>
      <w:r>
        <w:rPr>
          <w:rFonts w:ascii="Times New Roman" w:hAnsi="Times New Roman"/>
          <w:szCs w:val="21"/>
        </w:rPr>
        <w:t>）热源检查法；（</w:t>
      </w:r>
      <w:r>
        <w:rPr>
          <w:rFonts w:ascii="Times New Roman" w:hAnsi="Times New Roman"/>
          <w:szCs w:val="21"/>
        </w:rPr>
        <w:t>3</w:t>
      </w:r>
      <w:r>
        <w:rPr>
          <w:rFonts w:ascii="Times New Roman" w:hAnsi="Times New Roman"/>
          <w:szCs w:val="21"/>
        </w:rPr>
        <w:t>）升压物质检查法；（</w:t>
      </w:r>
      <w:r>
        <w:rPr>
          <w:rFonts w:ascii="Times New Roman" w:hAnsi="Times New Roman"/>
          <w:szCs w:val="21"/>
        </w:rPr>
        <w:t>4</w:t>
      </w:r>
      <w:r>
        <w:rPr>
          <w:rFonts w:ascii="Times New Roman" w:hAnsi="Times New Roman"/>
          <w:szCs w:val="21"/>
        </w:rPr>
        <w:t>）降压检查法；（</w:t>
      </w:r>
      <w:r>
        <w:rPr>
          <w:rFonts w:ascii="Times New Roman" w:hAnsi="Times New Roman"/>
          <w:szCs w:val="21"/>
        </w:rPr>
        <w:t>5</w:t>
      </w:r>
      <w:r>
        <w:rPr>
          <w:rFonts w:ascii="Times New Roman" w:hAnsi="Times New Roman"/>
          <w:szCs w:val="21"/>
        </w:rPr>
        <w:t>）致敏物质检查法；</w:t>
      </w:r>
    </w:p>
    <w:p w14:paraId="2679093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【教学过程】</w:t>
      </w:r>
    </w:p>
    <w:p w14:paraId="0C62FD11" w14:textId="77777777" w:rsidR="006661BB" w:rsidRDefault="00E642FB">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对生物药物分析整本教材内容进行总述性介绍：生物药物分析的内容可以分为三个大的部分，</w:t>
      </w:r>
    </w:p>
    <w:p w14:paraId="4C931B3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第一篇</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生物药物分析学概述</w:t>
      </w:r>
      <w:r>
        <w:rPr>
          <w:rFonts w:ascii="Times New Roman" w:eastAsiaTheme="majorEastAsia" w:hAnsi="Times New Roman"/>
          <w:color w:val="000000" w:themeColor="text1"/>
        </w:rPr>
        <w:t xml:space="preserve"> </w:t>
      </w:r>
    </w:p>
    <w:p w14:paraId="4288D77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第二篇</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常用生物药物分析方法</w:t>
      </w:r>
      <w:r>
        <w:rPr>
          <w:rFonts w:ascii="Times New Roman" w:eastAsiaTheme="majorEastAsia" w:hAnsi="Times New Roman"/>
          <w:color w:val="000000" w:themeColor="text1"/>
        </w:rPr>
        <w:t xml:space="preserve"> </w:t>
      </w:r>
    </w:p>
    <w:p w14:paraId="16BFB89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第三篇</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各类生物药物的分析检验</w:t>
      </w:r>
      <w:r>
        <w:rPr>
          <w:rFonts w:ascii="Times New Roman" w:eastAsiaTheme="majorEastAsia" w:hAnsi="Times New Roman"/>
          <w:color w:val="000000" w:themeColor="text1"/>
        </w:rPr>
        <w:t xml:space="preserve"> </w:t>
      </w:r>
    </w:p>
    <w:p w14:paraId="54186A91" w14:textId="77777777"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color w:val="000000" w:themeColor="text1"/>
        </w:rPr>
        <w:t>我们会在以后的章节中逐</w:t>
      </w:r>
      <w:r>
        <w:rPr>
          <w:rFonts w:ascii="Times New Roman" w:eastAsiaTheme="majorEastAsia" w:hAnsi="Times New Roman"/>
          <w:bCs/>
          <w:color w:val="000000" w:themeColor="text1"/>
        </w:rPr>
        <w:t>步学习</w:t>
      </w:r>
      <w:r>
        <w:rPr>
          <w:rFonts w:ascii="Times New Roman" w:eastAsiaTheme="majorEastAsia" w:hAnsi="Times New Roman"/>
          <w:b/>
          <w:bCs/>
          <w:color w:val="000000" w:themeColor="text1"/>
        </w:rPr>
        <w:t>。</w:t>
      </w:r>
    </w:p>
    <w:p w14:paraId="47BD18F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首先对生物药物的杂质进行系统的介绍：</w:t>
      </w:r>
    </w:p>
    <w:p w14:paraId="3C74735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杂质及其来源</w:t>
      </w:r>
      <w:r>
        <w:rPr>
          <w:rFonts w:ascii="Times New Roman" w:eastAsiaTheme="majorEastAsia" w:hAnsi="Times New Roman"/>
          <w:color w:val="000000" w:themeColor="text1"/>
        </w:rPr>
        <w:t xml:space="preserve"> </w:t>
      </w:r>
    </w:p>
    <w:p w14:paraId="5A7A54E8"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药物中无治疗作用，或影响药物的稳定型和疗效，甚至对人体健康有害的物质</w:t>
      </w:r>
      <w:r>
        <w:rPr>
          <w:rFonts w:ascii="Times New Roman" w:eastAsiaTheme="majorEastAsia" w:hAnsi="Times New Roman"/>
          <w:color w:val="000000" w:themeColor="text1"/>
        </w:rPr>
        <w:t xml:space="preserve"> </w:t>
      </w:r>
    </w:p>
    <w:p w14:paraId="221822D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药物纯度和一般化学品及试剂的要求不同</w:t>
      </w:r>
      <w:r>
        <w:rPr>
          <w:rFonts w:ascii="Times New Roman" w:eastAsiaTheme="majorEastAsia" w:hAnsi="Times New Roman"/>
          <w:color w:val="000000" w:themeColor="text1"/>
        </w:rPr>
        <w:t xml:space="preserve"> </w:t>
      </w:r>
    </w:p>
    <w:p w14:paraId="12FE8FA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生产过程引入杂质</w:t>
      </w:r>
      <w:r>
        <w:rPr>
          <w:rFonts w:ascii="Times New Roman" w:eastAsiaTheme="majorEastAsia" w:hAnsi="Times New Roman"/>
          <w:color w:val="000000" w:themeColor="text1"/>
        </w:rPr>
        <w:t xml:space="preserve"> </w:t>
      </w:r>
    </w:p>
    <w:p w14:paraId="4AD95D1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杂质的种类</w:t>
      </w:r>
      <w:r>
        <w:rPr>
          <w:rFonts w:ascii="Times New Roman" w:eastAsiaTheme="majorEastAsia" w:hAnsi="Times New Roman"/>
          <w:color w:val="000000" w:themeColor="text1"/>
        </w:rPr>
        <w:t xml:space="preserve"> </w:t>
      </w:r>
    </w:p>
    <w:p w14:paraId="0FD6403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按性质分为影响药物稳定性的杂质、毒性杂质和信号杂质</w:t>
      </w:r>
      <w:r>
        <w:rPr>
          <w:rFonts w:ascii="Times New Roman" w:eastAsiaTheme="majorEastAsia" w:hAnsi="Times New Roman"/>
          <w:color w:val="000000" w:themeColor="text1"/>
        </w:rPr>
        <w:t xml:space="preserve"> </w:t>
      </w:r>
    </w:p>
    <w:p w14:paraId="296B0CB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按来源分为一般杂质和特殊杂质</w:t>
      </w:r>
      <w:r>
        <w:rPr>
          <w:rFonts w:ascii="Times New Roman" w:eastAsiaTheme="majorEastAsia" w:hAnsi="Times New Roman"/>
          <w:color w:val="000000" w:themeColor="text1"/>
        </w:rPr>
        <w:t xml:space="preserve"> </w:t>
      </w:r>
    </w:p>
    <w:p w14:paraId="0AD2ECC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杂质检查的原理</w:t>
      </w:r>
      <w:r>
        <w:rPr>
          <w:rFonts w:ascii="Times New Roman" w:eastAsiaTheme="majorEastAsia" w:hAnsi="Times New Roman"/>
          <w:color w:val="000000" w:themeColor="text1"/>
        </w:rPr>
        <w:t xml:space="preserve"> </w:t>
      </w:r>
    </w:p>
    <w:p w14:paraId="58D20ED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利用生物药物和杂质在物理性质上的差异</w:t>
      </w:r>
      <w:r>
        <w:rPr>
          <w:rFonts w:ascii="Times New Roman" w:eastAsiaTheme="majorEastAsia" w:hAnsi="Times New Roman"/>
          <w:color w:val="000000" w:themeColor="text1"/>
        </w:rPr>
        <w:t xml:space="preserve"> </w:t>
      </w:r>
    </w:p>
    <w:p w14:paraId="0D8F4C2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利用生物药物和杂质在化学性质上的差异</w:t>
      </w:r>
      <w:r>
        <w:rPr>
          <w:rFonts w:ascii="Times New Roman" w:eastAsiaTheme="majorEastAsia" w:hAnsi="Times New Roman"/>
          <w:color w:val="000000" w:themeColor="text1"/>
        </w:rPr>
        <w:t xml:space="preserve"> </w:t>
      </w:r>
    </w:p>
    <w:p w14:paraId="4D6A5BE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4.</w:t>
      </w:r>
      <w:r>
        <w:rPr>
          <w:rFonts w:ascii="Times New Roman" w:eastAsiaTheme="majorEastAsia" w:hAnsi="Times New Roman"/>
          <w:color w:val="000000" w:themeColor="text1"/>
        </w:rPr>
        <w:t>药物的杂质检查方法</w:t>
      </w:r>
      <w:r>
        <w:rPr>
          <w:rFonts w:ascii="Times New Roman" w:eastAsiaTheme="majorEastAsia" w:hAnsi="Times New Roman"/>
          <w:color w:val="000000" w:themeColor="text1"/>
        </w:rPr>
        <w:t xml:space="preserve"> </w:t>
      </w:r>
    </w:p>
    <w:p w14:paraId="0454629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）对照法</w:t>
      </w:r>
    </w:p>
    <w:p w14:paraId="3456309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限量检查法</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w:t>
      </w:r>
      <w:r>
        <w:rPr>
          <w:rFonts w:ascii="Times New Roman" w:eastAsiaTheme="majorEastAsia" w:hAnsi="Times New Roman"/>
          <w:color w:val="000000" w:themeColor="text1"/>
        </w:rPr>
        <w:t>Limit Test</w:t>
      </w:r>
      <w:r>
        <w:rPr>
          <w:rFonts w:ascii="Times New Roman" w:eastAsiaTheme="majorEastAsia" w:hAnsi="Times New Roman"/>
          <w:color w:val="000000" w:themeColor="text1"/>
        </w:rPr>
        <w:t>）</w:t>
      </w:r>
    </w:p>
    <w:p w14:paraId="6993CC0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特点：不需知道杂质的准确含量</w:t>
      </w:r>
    </w:p>
    <w:p w14:paraId="66061B7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在供试品溶液中加入试剂，在一定反应条件下，不得有正反应出现</w:t>
      </w:r>
    </w:p>
    <w:p w14:paraId="135809D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特点：不需对照品</w:t>
      </w:r>
      <w:r>
        <w:rPr>
          <w:rFonts w:ascii="Times New Roman" w:eastAsiaTheme="majorEastAsia" w:hAnsi="Times New Roman"/>
          <w:color w:val="000000" w:themeColor="text1"/>
        </w:rPr>
        <w:t xml:space="preserve"> </w:t>
      </w:r>
    </w:p>
    <w:p w14:paraId="337EF2C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）比较法</w:t>
      </w:r>
      <w:r>
        <w:rPr>
          <w:rFonts w:ascii="Times New Roman" w:eastAsiaTheme="majorEastAsia" w:hAnsi="Times New Roman"/>
          <w:color w:val="000000" w:themeColor="text1"/>
        </w:rPr>
        <w:t xml:space="preserve"> </w:t>
      </w:r>
    </w:p>
    <w:p w14:paraId="2835469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含量测定法：测定杂质的绝对含量，如测定吸收度、</w:t>
      </w:r>
      <w:r>
        <w:rPr>
          <w:rFonts w:ascii="Times New Roman" w:eastAsiaTheme="majorEastAsia" w:hAnsi="Times New Roman"/>
          <w:color w:val="000000" w:themeColor="text1"/>
        </w:rPr>
        <w:t>pH</w:t>
      </w:r>
      <w:r>
        <w:rPr>
          <w:rFonts w:ascii="Times New Roman" w:eastAsiaTheme="majorEastAsia" w:hAnsi="Times New Roman"/>
          <w:color w:val="000000" w:themeColor="text1"/>
        </w:rPr>
        <w:t>值等。</w:t>
      </w:r>
    </w:p>
    <w:p w14:paraId="1EE1D77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特点：准确测定杂质的量，不需对照品</w:t>
      </w:r>
      <w:r>
        <w:rPr>
          <w:rFonts w:ascii="Times New Roman" w:eastAsiaTheme="majorEastAsia" w:hAnsi="Times New Roman"/>
          <w:color w:val="000000" w:themeColor="text1"/>
        </w:rPr>
        <w:t xml:space="preserve"> </w:t>
      </w:r>
    </w:p>
    <w:p w14:paraId="5913A414" w14:textId="77777777" w:rsidR="006661BB" w:rsidRDefault="00E642FB">
      <w:pPr>
        <w:tabs>
          <w:tab w:val="left" w:pos="611"/>
          <w:tab w:val="left" w:pos="791"/>
        </w:tabs>
        <w:spacing w:line="400" w:lineRule="exact"/>
        <w:rPr>
          <w:rFonts w:ascii="Times New Roman" w:eastAsiaTheme="majorEastAsia" w:hAnsi="Times New Roman"/>
          <w:b/>
          <w:color w:val="000000" w:themeColor="text1"/>
          <w:szCs w:val="21"/>
        </w:rPr>
      </w:pPr>
      <w:r>
        <w:rPr>
          <w:rFonts w:ascii="Times New Roman" w:eastAsiaTheme="majorEastAsia" w:hAnsi="Times New Roman"/>
          <w:b/>
          <w:color w:val="000000" w:themeColor="text1"/>
          <w:szCs w:val="21"/>
        </w:rPr>
        <w:t>一般杂质检查</w:t>
      </w:r>
    </w:p>
    <w:p w14:paraId="618A87C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一般杂质检查规则</w:t>
      </w:r>
      <w:r>
        <w:rPr>
          <w:rFonts w:ascii="Times New Roman" w:eastAsiaTheme="majorEastAsia" w:hAnsi="Times New Roman"/>
          <w:color w:val="000000" w:themeColor="text1"/>
        </w:rPr>
        <w:t xml:space="preserve">  </w:t>
      </w:r>
    </w:p>
    <w:p w14:paraId="1A87C87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《药品检验操作标准》规定：</w:t>
      </w:r>
    </w:p>
    <w:p w14:paraId="6621672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遵循平行操作原则</w:t>
      </w:r>
    </w:p>
    <w:p w14:paraId="2A7EFD50"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仪器的配对性：如纳氏比色管应配对，刻度线高低相差不超过</w:t>
      </w:r>
      <w:r>
        <w:rPr>
          <w:rFonts w:ascii="Times New Roman" w:eastAsiaTheme="majorEastAsia" w:hAnsi="Times New Roman"/>
          <w:color w:val="000000" w:themeColor="text1"/>
        </w:rPr>
        <w:t>2mm</w:t>
      </w:r>
      <w:r>
        <w:rPr>
          <w:rFonts w:ascii="Times New Roman" w:eastAsiaTheme="majorEastAsia" w:hAnsi="Times New Roman"/>
          <w:color w:val="000000" w:themeColor="text1"/>
        </w:rPr>
        <w:t>，砷盐检查时导气管长度及孔的大小要一致</w:t>
      </w:r>
    </w:p>
    <w:p w14:paraId="64C8BE1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对照品与供试品的同步操作</w:t>
      </w:r>
    </w:p>
    <w:p w14:paraId="0431D5B3"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正确的取样及供试品的称量范围</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sym w:font="Symbol" w:char="00A3"/>
      </w:r>
      <w:r>
        <w:rPr>
          <w:rFonts w:ascii="Times New Roman" w:eastAsiaTheme="majorEastAsia" w:hAnsi="Times New Roman"/>
          <w:color w:val="000000" w:themeColor="text1"/>
        </w:rPr>
        <w:t>1g</w:t>
      </w:r>
      <w:r>
        <w:rPr>
          <w:rFonts w:ascii="Times New Roman" w:eastAsiaTheme="majorEastAsia" w:hAnsi="Times New Roman"/>
          <w:color w:val="000000" w:themeColor="text1"/>
        </w:rPr>
        <w:t>不超过</w:t>
      </w:r>
      <w:r>
        <w:rPr>
          <w:rFonts w:ascii="Times New Roman" w:eastAsiaTheme="majorEastAsia" w:hAnsi="Times New Roman"/>
          <w:color w:val="000000" w:themeColor="text1"/>
        </w:rPr>
        <w:t>±2%</w:t>
      </w:r>
      <w:r>
        <w:rPr>
          <w:rFonts w:ascii="Times New Roman" w:eastAsiaTheme="majorEastAsia" w:hAnsi="Times New Roman"/>
          <w:color w:val="000000" w:themeColor="text1"/>
        </w:rPr>
        <w:t>，＞</w:t>
      </w:r>
      <w:r>
        <w:rPr>
          <w:rFonts w:ascii="Times New Roman" w:eastAsiaTheme="majorEastAsia" w:hAnsi="Times New Roman"/>
          <w:color w:val="000000" w:themeColor="text1"/>
        </w:rPr>
        <w:t>1g</w:t>
      </w:r>
      <w:r>
        <w:rPr>
          <w:rFonts w:ascii="Times New Roman" w:eastAsiaTheme="majorEastAsia" w:hAnsi="Times New Roman"/>
          <w:color w:val="000000" w:themeColor="text1"/>
        </w:rPr>
        <w:t>不超过</w:t>
      </w:r>
      <w:r>
        <w:rPr>
          <w:rFonts w:ascii="Times New Roman" w:eastAsiaTheme="majorEastAsia" w:hAnsi="Times New Roman"/>
          <w:color w:val="000000" w:themeColor="text1"/>
        </w:rPr>
        <w:t xml:space="preserve">±1% </w:t>
      </w:r>
    </w:p>
    <w:p w14:paraId="06DFD6D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正确的比色、比浊方法</w:t>
      </w:r>
      <w:r>
        <w:rPr>
          <w:rFonts w:ascii="Times New Roman" w:eastAsiaTheme="majorEastAsia" w:hAnsi="Times New Roman"/>
          <w:color w:val="000000" w:themeColor="text1"/>
        </w:rPr>
        <w:t xml:space="preserve"> </w:t>
      </w:r>
    </w:p>
    <w:p w14:paraId="5442EE3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检查结果不符合规定或在限度边缘时应对供试管和对照管各复查二份</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30</w:t>
      </w:r>
      <w:r>
        <w:rPr>
          <w:rFonts w:ascii="Times New Roman" w:eastAsiaTheme="majorEastAsia" w:hAnsi="Times New Roman"/>
          <w:color w:val="000000" w:themeColor="text1"/>
        </w:rPr>
        <w:t>分钟）</w:t>
      </w:r>
    </w:p>
    <w:p w14:paraId="26BABA6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氯化物检查法</w:t>
      </w:r>
      <w:r>
        <w:rPr>
          <w:rFonts w:ascii="Times New Roman" w:eastAsiaTheme="majorEastAsia" w:hAnsi="Times New Roman"/>
          <w:color w:val="000000" w:themeColor="text1"/>
        </w:rPr>
        <w:t xml:space="preserve"> </w:t>
      </w:r>
    </w:p>
    <w:p w14:paraId="648EFC1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对照法</w:t>
      </w:r>
    </w:p>
    <w:p w14:paraId="5C6A721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测定条件</w:t>
      </w:r>
      <w:r>
        <w:rPr>
          <w:rFonts w:ascii="Times New Roman" w:eastAsiaTheme="majorEastAsia" w:hAnsi="Times New Roman"/>
          <w:b/>
          <w:bCs/>
          <w:color w:val="000000" w:themeColor="text1"/>
        </w:rPr>
        <w:t xml:space="preserve"> </w:t>
      </w:r>
    </w:p>
    <w:p w14:paraId="7AA7FE3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 </w:t>
      </w:r>
      <w:r>
        <w:rPr>
          <w:rFonts w:ascii="Times New Roman" w:eastAsiaTheme="majorEastAsia" w:hAnsi="Times New Roman"/>
          <w:color w:val="000000" w:themeColor="text1"/>
        </w:rPr>
        <w:t>标准</w:t>
      </w:r>
      <w:r>
        <w:rPr>
          <w:rFonts w:ascii="Times New Roman" w:eastAsiaTheme="majorEastAsia" w:hAnsi="Times New Roman"/>
          <w:color w:val="000000" w:themeColor="text1"/>
        </w:rPr>
        <w:t>NaCl</w:t>
      </w:r>
      <w:r>
        <w:rPr>
          <w:rFonts w:ascii="Times New Roman" w:eastAsiaTheme="majorEastAsia" w:hAnsi="Times New Roman"/>
          <w:color w:val="000000" w:themeColor="text1"/>
        </w:rPr>
        <w:t>溶液</w:t>
      </w:r>
      <w:r>
        <w:rPr>
          <w:rFonts w:ascii="Times New Roman" w:eastAsiaTheme="majorEastAsia" w:hAnsi="Times New Roman"/>
          <w:color w:val="000000" w:themeColor="text1"/>
        </w:rPr>
        <w:t xml:space="preserve"> 10</w:t>
      </w:r>
      <w:r>
        <w:rPr>
          <w:rFonts w:ascii="Times New Roman" w:eastAsiaTheme="majorEastAsia" w:hAnsi="Times New Roman"/>
          <w:color w:val="000000" w:themeColor="text1"/>
        </w:rPr>
        <w:sym w:font="Symbol" w:char="006D"/>
      </w:r>
      <w:proofErr w:type="spellStart"/>
      <w:r>
        <w:rPr>
          <w:rFonts w:ascii="Times New Roman" w:eastAsiaTheme="majorEastAsia" w:hAnsi="Times New Roman"/>
          <w:color w:val="000000" w:themeColor="text1"/>
        </w:rPr>
        <w:t>gCl</w:t>
      </w:r>
      <w:proofErr w:type="spellEnd"/>
      <w:r>
        <w:rPr>
          <w:rFonts w:ascii="Times New Roman" w:eastAsiaTheme="majorEastAsia" w:hAnsi="Times New Roman"/>
          <w:color w:val="000000" w:themeColor="text1"/>
          <w:vertAlign w:val="superscript"/>
        </w:rPr>
        <w:sym w:font="Symbol" w:char="002D"/>
      </w:r>
      <w:r>
        <w:rPr>
          <w:rFonts w:ascii="Times New Roman" w:eastAsiaTheme="majorEastAsia" w:hAnsi="Times New Roman"/>
          <w:color w:val="000000" w:themeColor="text1"/>
        </w:rPr>
        <w:t>/ml</w:t>
      </w:r>
      <w:r>
        <w:rPr>
          <w:rFonts w:ascii="Times New Roman" w:eastAsiaTheme="majorEastAsia" w:hAnsi="Times New Roman"/>
          <w:color w:val="000000" w:themeColor="text1"/>
        </w:rPr>
        <w:t>，</w:t>
      </w:r>
      <w:r>
        <w:rPr>
          <w:rFonts w:ascii="Times New Roman" w:eastAsiaTheme="majorEastAsia" w:hAnsi="Times New Roman"/>
          <w:color w:val="000000" w:themeColor="text1"/>
        </w:rPr>
        <w:t>50ml</w:t>
      </w:r>
      <w:r>
        <w:rPr>
          <w:rFonts w:ascii="Times New Roman" w:eastAsiaTheme="majorEastAsia" w:hAnsi="Times New Roman"/>
          <w:color w:val="000000" w:themeColor="text1"/>
        </w:rPr>
        <w:t>溶液中含</w:t>
      </w:r>
      <w:r>
        <w:rPr>
          <w:rFonts w:ascii="Times New Roman" w:eastAsiaTheme="majorEastAsia" w:hAnsi="Times New Roman"/>
          <w:color w:val="000000" w:themeColor="text1"/>
        </w:rPr>
        <w:t>50</w:t>
      </w:r>
      <w:r>
        <w:rPr>
          <w:rFonts w:ascii="Times New Roman" w:eastAsiaTheme="majorEastAsia" w:hAnsi="Times New Roman"/>
          <w:color w:val="000000" w:themeColor="text1"/>
        </w:rPr>
        <w:t>～</w:t>
      </w:r>
      <w:r>
        <w:rPr>
          <w:rFonts w:ascii="Times New Roman" w:eastAsiaTheme="majorEastAsia" w:hAnsi="Times New Roman"/>
          <w:color w:val="000000" w:themeColor="text1"/>
        </w:rPr>
        <w:t>80</w:t>
      </w:r>
      <w:r>
        <w:rPr>
          <w:rFonts w:ascii="Times New Roman" w:eastAsiaTheme="majorEastAsia" w:hAnsi="Times New Roman"/>
          <w:color w:val="000000" w:themeColor="text1"/>
        </w:rPr>
        <w:sym w:font="Symbol" w:char="006D"/>
      </w:r>
      <w:r>
        <w:rPr>
          <w:rFonts w:ascii="Times New Roman" w:eastAsiaTheme="majorEastAsia" w:hAnsi="Times New Roman"/>
          <w:color w:val="000000" w:themeColor="text1"/>
        </w:rPr>
        <w:t>g</w:t>
      </w:r>
      <w:r>
        <w:rPr>
          <w:rFonts w:ascii="Times New Roman" w:eastAsiaTheme="majorEastAsia" w:hAnsi="Times New Roman"/>
          <w:color w:val="000000" w:themeColor="text1"/>
        </w:rPr>
        <w:t>的</w:t>
      </w:r>
      <w:r>
        <w:rPr>
          <w:rFonts w:ascii="Times New Roman" w:eastAsiaTheme="majorEastAsia" w:hAnsi="Times New Roman"/>
          <w:color w:val="000000" w:themeColor="text1"/>
        </w:rPr>
        <w:t>Cl</w:t>
      </w:r>
      <w:r>
        <w:rPr>
          <w:rFonts w:ascii="Times New Roman" w:eastAsiaTheme="majorEastAsia" w:hAnsi="Times New Roman"/>
          <w:color w:val="000000" w:themeColor="text1"/>
          <w:vertAlign w:val="superscript"/>
        </w:rPr>
        <w:sym w:font="Symbol" w:char="002D"/>
      </w:r>
      <w:r>
        <w:rPr>
          <w:rFonts w:ascii="Times New Roman" w:eastAsiaTheme="majorEastAsia" w:hAnsi="Times New Roman"/>
          <w:color w:val="000000" w:themeColor="text1"/>
        </w:rPr>
        <w:t>所显浑浊梯度明显，相当于标准</w:t>
      </w:r>
      <w:r>
        <w:rPr>
          <w:rFonts w:ascii="Times New Roman" w:eastAsiaTheme="majorEastAsia" w:hAnsi="Times New Roman"/>
          <w:color w:val="000000" w:themeColor="text1"/>
        </w:rPr>
        <w:t>NaCl</w:t>
      </w:r>
      <w:r>
        <w:rPr>
          <w:rFonts w:ascii="Times New Roman" w:eastAsiaTheme="majorEastAsia" w:hAnsi="Times New Roman"/>
          <w:color w:val="000000" w:themeColor="text1"/>
        </w:rPr>
        <w:t>溶液</w:t>
      </w:r>
      <w:r>
        <w:rPr>
          <w:rFonts w:ascii="Times New Roman" w:eastAsiaTheme="majorEastAsia" w:hAnsi="Times New Roman"/>
          <w:color w:val="000000" w:themeColor="text1"/>
        </w:rPr>
        <w:t>5</w:t>
      </w:r>
      <w:r>
        <w:rPr>
          <w:rFonts w:ascii="Times New Roman" w:eastAsiaTheme="majorEastAsia" w:hAnsi="Times New Roman"/>
          <w:color w:val="000000" w:themeColor="text1"/>
        </w:rPr>
        <w:t>～</w:t>
      </w:r>
      <w:r>
        <w:rPr>
          <w:rFonts w:ascii="Times New Roman" w:eastAsiaTheme="majorEastAsia" w:hAnsi="Times New Roman"/>
          <w:color w:val="000000" w:themeColor="text1"/>
        </w:rPr>
        <w:t>8ml</w:t>
      </w:r>
      <w:r>
        <w:rPr>
          <w:rFonts w:ascii="Times New Roman" w:eastAsiaTheme="majorEastAsia" w:hAnsi="Times New Roman"/>
          <w:color w:val="000000" w:themeColor="text1"/>
        </w:rPr>
        <w:t>。</w:t>
      </w:r>
    </w:p>
    <w:p w14:paraId="19CFD18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 </w:t>
      </w:r>
      <w:r>
        <w:rPr>
          <w:rFonts w:ascii="Times New Roman" w:eastAsiaTheme="majorEastAsia" w:hAnsi="Times New Roman"/>
          <w:color w:val="000000" w:themeColor="text1"/>
        </w:rPr>
        <w:t>反应需在硝酸酸性条件下进行，且以</w:t>
      </w:r>
      <w:r>
        <w:rPr>
          <w:rFonts w:ascii="Times New Roman" w:eastAsiaTheme="majorEastAsia" w:hAnsi="Times New Roman"/>
          <w:color w:val="000000" w:themeColor="text1"/>
        </w:rPr>
        <w:t>50ml</w:t>
      </w:r>
      <w:r>
        <w:rPr>
          <w:rFonts w:ascii="Times New Roman" w:eastAsiaTheme="majorEastAsia" w:hAnsi="Times New Roman"/>
          <w:color w:val="000000" w:themeColor="text1"/>
        </w:rPr>
        <w:t>供试溶液中含稀硝酸</w:t>
      </w:r>
      <w:r>
        <w:rPr>
          <w:rFonts w:ascii="Times New Roman" w:eastAsiaTheme="majorEastAsia" w:hAnsi="Times New Roman"/>
          <w:color w:val="000000" w:themeColor="text1"/>
        </w:rPr>
        <w:t>10ml</w:t>
      </w:r>
      <w:r>
        <w:rPr>
          <w:rFonts w:ascii="Times New Roman" w:eastAsiaTheme="majorEastAsia" w:hAnsi="Times New Roman"/>
          <w:color w:val="000000" w:themeColor="text1"/>
        </w:rPr>
        <w:t>为宜。</w:t>
      </w:r>
    </w:p>
    <w:p w14:paraId="54A70522" w14:textId="77777777" w:rsidR="00C746ED"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同时引出如下问题（幻灯片给出）：</w:t>
      </w:r>
    </w:p>
    <w:p w14:paraId="6795D29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24448" behindDoc="0" locked="0" layoutInCell="1" allowOverlap="1" wp14:anchorId="6AEB8C0F" wp14:editId="6968FE81">
            <wp:simplePos x="0" y="0"/>
            <wp:positionH relativeFrom="column">
              <wp:posOffset>-43815</wp:posOffset>
            </wp:positionH>
            <wp:positionV relativeFrom="paragraph">
              <wp:posOffset>142875</wp:posOffset>
            </wp:positionV>
            <wp:extent cx="2806065" cy="1110615"/>
            <wp:effectExtent l="0" t="0" r="0" b="13335"/>
            <wp:wrapNone/>
            <wp:docPr id="5" name="对象 3"/>
            <wp:cNvGraphicFramePr/>
            <a:graphic xmlns:a="http://schemas.openxmlformats.org/drawingml/2006/main">
              <a:graphicData uri="http://schemas.openxmlformats.org/drawingml/2006/picture">
                <pic:pic xmlns:pic="http://schemas.openxmlformats.org/drawingml/2006/picture">
                  <pic:nvPicPr>
                    <pic:cNvPr id="5" name="对象 3"/>
                    <pic:cNvPicPr/>
                  </pic:nvPicPr>
                  <pic:blipFill>
                    <a:blip r:embed="rId13"/>
                    <a:srcRect l="-3072" t="-6136" r="-3351" b="-5176"/>
                    <a:stretch>
                      <a:fillRect/>
                    </a:stretch>
                  </pic:blipFill>
                  <pic:spPr>
                    <a:xfrm>
                      <a:off x="0" y="0"/>
                      <a:ext cx="2806065" cy="1110615"/>
                    </a:xfrm>
                    <a:prstGeom prst="rect">
                      <a:avLst/>
                    </a:prstGeom>
                    <a:noFill/>
                    <a:ln w="9525">
                      <a:noFill/>
                    </a:ln>
                  </pic:spPr>
                </pic:pic>
              </a:graphicData>
            </a:graphic>
          </wp:anchor>
        </w:drawing>
      </w:r>
    </w:p>
    <w:p w14:paraId="79BC9EED" w14:textId="77777777" w:rsidR="006661BB" w:rsidRDefault="006661BB">
      <w:pPr>
        <w:spacing w:line="400" w:lineRule="exact"/>
        <w:rPr>
          <w:rFonts w:ascii="Times New Roman" w:eastAsiaTheme="majorEastAsia" w:hAnsi="Times New Roman"/>
          <w:color w:val="000000" w:themeColor="text1"/>
        </w:rPr>
      </w:pPr>
    </w:p>
    <w:p w14:paraId="5429F384" w14:textId="77777777" w:rsidR="006661BB" w:rsidRDefault="006661BB">
      <w:pPr>
        <w:spacing w:line="400" w:lineRule="exact"/>
        <w:rPr>
          <w:rFonts w:ascii="Times New Roman" w:eastAsiaTheme="majorEastAsia" w:hAnsi="Times New Roman"/>
          <w:color w:val="000000" w:themeColor="text1"/>
        </w:rPr>
      </w:pPr>
    </w:p>
    <w:p w14:paraId="686FEDE3" w14:textId="77777777" w:rsidR="006661BB" w:rsidRDefault="006661BB">
      <w:pPr>
        <w:spacing w:line="400" w:lineRule="exact"/>
        <w:rPr>
          <w:rFonts w:ascii="Times New Roman" w:eastAsiaTheme="majorEastAsia" w:hAnsi="Times New Roman"/>
          <w:color w:val="000000" w:themeColor="text1"/>
        </w:rPr>
      </w:pPr>
    </w:p>
    <w:p w14:paraId="2905FCA0" w14:textId="77777777" w:rsidR="006661BB" w:rsidRDefault="006661BB">
      <w:pPr>
        <w:spacing w:line="400" w:lineRule="exact"/>
        <w:rPr>
          <w:rFonts w:ascii="Times New Roman" w:eastAsiaTheme="majorEastAsia" w:hAnsi="Times New Roman"/>
          <w:color w:val="000000" w:themeColor="text1"/>
        </w:rPr>
      </w:pPr>
    </w:p>
    <w:p w14:paraId="65B953D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 </w:t>
      </w:r>
      <w:r>
        <w:rPr>
          <w:rFonts w:ascii="Times New Roman" w:eastAsiaTheme="majorEastAsia" w:hAnsi="Times New Roman"/>
          <w:color w:val="000000" w:themeColor="text1"/>
        </w:rPr>
        <w:t>试剂：硝酸银</w:t>
      </w:r>
    </w:p>
    <w:p w14:paraId="11D1AD5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4. </w:t>
      </w:r>
      <w:r>
        <w:rPr>
          <w:rFonts w:ascii="Times New Roman" w:eastAsiaTheme="majorEastAsia" w:hAnsi="Times New Roman"/>
          <w:color w:val="000000" w:themeColor="text1"/>
        </w:rPr>
        <w:t>供试液和对照液稀释后，再加硝酸银溶液，使生成白色浑浊而不是白色沉淀</w:t>
      </w:r>
    </w:p>
    <w:p w14:paraId="33F43E8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 xml:space="preserve">5. </w:t>
      </w:r>
      <w:r>
        <w:rPr>
          <w:rFonts w:ascii="Times New Roman" w:eastAsiaTheme="majorEastAsia" w:hAnsi="Times New Roman"/>
          <w:color w:val="000000" w:themeColor="text1"/>
        </w:rPr>
        <w:t>避光、暗处放置</w:t>
      </w:r>
      <w:r>
        <w:rPr>
          <w:rFonts w:ascii="Times New Roman" w:eastAsiaTheme="majorEastAsia" w:hAnsi="Times New Roman"/>
          <w:color w:val="000000" w:themeColor="text1"/>
        </w:rPr>
        <w:t>5</w:t>
      </w:r>
      <w:r>
        <w:rPr>
          <w:rFonts w:ascii="Times New Roman" w:eastAsiaTheme="majorEastAsia" w:hAnsi="Times New Roman"/>
          <w:color w:val="000000" w:themeColor="text1"/>
        </w:rPr>
        <w:t>分钟后比浊，因氯化银见光易分解。</w:t>
      </w:r>
    </w:p>
    <w:p w14:paraId="3C0F529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6. </w:t>
      </w:r>
      <w:r>
        <w:rPr>
          <w:rFonts w:ascii="Times New Roman" w:eastAsiaTheme="majorEastAsia" w:hAnsi="Times New Roman"/>
          <w:color w:val="000000" w:themeColor="text1"/>
        </w:rPr>
        <w:t>比浊方法：同置于黑色背景上，自上向下观察。</w:t>
      </w:r>
    </w:p>
    <w:p w14:paraId="32DFBE9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7. </w:t>
      </w:r>
      <w:r>
        <w:rPr>
          <w:rFonts w:ascii="Times New Roman" w:eastAsiaTheme="majorEastAsia" w:hAnsi="Times New Roman"/>
          <w:color w:val="000000" w:themeColor="text1"/>
        </w:rPr>
        <w:t>平行操作原则</w:t>
      </w:r>
    </w:p>
    <w:p w14:paraId="4C9ED9D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干扰及排除</w:t>
      </w:r>
    </w:p>
    <w:p w14:paraId="05177E5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 </w:t>
      </w:r>
      <w:r>
        <w:rPr>
          <w:rFonts w:ascii="Times New Roman" w:eastAsiaTheme="majorEastAsia" w:hAnsi="Times New Roman"/>
          <w:color w:val="000000" w:themeColor="text1"/>
        </w:rPr>
        <w:t>若供试品有色，需经处理后方可检查。</w:t>
      </w:r>
      <w:r>
        <w:rPr>
          <w:rFonts w:ascii="Times New Roman" w:eastAsiaTheme="majorEastAsia" w:hAnsi="Times New Roman"/>
          <w:color w:val="000000" w:themeColor="text1"/>
        </w:rPr>
        <w:t xml:space="preserve"> </w:t>
      </w:r>
    </w:p>
    <w:p w14:paraId="7156D81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1</w:t>
      </w:r>
      <w:r>
        <w:rPr>
          <w:rFonts w:ascii="Times New Roman" w:eastAsiaTheme="majorEastAsia" w:hAnsi="Times New Roman"/>
          <w:color w:val="000000" w:themeColor="text1"/>
        </w:rPr>
        <w:t>）内消色法：倍量法，如枸橼酸铁铵中氯化物的检查。</w:t>
      </w:r>
      <w:r>
        <w:rPr>
          <w:rFonts w:ascii="Times New Roman" w:eastAsiaTheme="majorEastAsia" w:hAnsi="Times New Roman"/>
          <w:color w:val="000000" w:themeColor="text1"/>
        </w:rPr>
        <w:t xml:space="preserve"> </w:t>
      </w:r>
    </w:p>
    <w:p w14:paraId="2BAE1B8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2</w:t>
      </w:r>
      <w:r>
        <w:rPr>
          <w:rFonts w:ascii="Times New Roman" w:eastAsiaTheme="majorEastAsia" w:hAnsi="Times New Roman"/>
          <w:color w:val="000000" w:themeColor="text1"/>
        </w:rPr>
        <w:t>）外消色法：如高锰酸钾中氯化物的检查，</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可先加乙醇适量，使其还原褪色后再依，法检查。</w:t>
      </w:r>
      <w:r>
        <w:rPr>
          <w:rFonts w:ascii="Times New Roman" w:eastAsiaTheme="majorEastAsia" w:hAnsi="Times New Roman"/>
          <w:color w:val="000000" w:themeColor="text1"/>
        </w:rPr>
        <w:t xml:space="preserve"> </w:t>
      </w:r>
    </w:p>
    <w:p w14:paraId="5162735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 </w:t>
      </w:r>
      <w:r>
        <w:rPr>
          <w:rFonts w:ascii="Times New Roman" w:eastAsiaTheme="majorEastAsia" w:hAnsi="Times New Roman"/>
          <w:color w:val="000000" w:themeColor="text1"/>
        </w:rPr>
        <w:t>当有其它干扰物质存在时，必需在检查前除去</w:t>
      </w:r>
    </w:p>
    <w:p w14:paraId="48EFA90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1</w:t>
      </w:r>
      <w:r>
        <w:rPr>
          <w:rFonts w:ascii="Times New Roman" w:eastAsiaTheme="majorEastAsia" w:hAnsi="Times New Roman"/>
          <w:color w:val="000000" w:themeColor="text1"/>
        </w:rPr>
        <w:t>）碘中氯化物的检查</w:t>
      </w:r>
    </w:p>
    <w:p w14:paraId="2D340B8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2</w:t>
      </w:r>
      <w:r>
        <w:rPr>
          <w:rFonts w:ascii="Times New Roman" w:eastAsiaTheme="majorEastAsia" w:hAnsi="Times New Roman"/>
          <w:color w:val="000000" w:themeColor="text1"/>
        </w:rPr>
        <w:t>）碘化物中氯化物的检查</w:t>
      </w:r>
    </w:p>
    <w:p w14:paraId="40ABAE7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3</w:t>
      </w:r>
      <w:r>
        <w:rPr>
          <w:rFonts w:ascii="Times New Roman" w:eastAsiaTheme="majorEastAsia" w:hAnsi="Times New Roman"/>
          <w:color w:val="000000" w:themeColor="text1"/>
        </w:rPr>
        <w:t>）溴化物中氯化物的检查</w:t>
      </w:r>
      <w:r>
        <w:rPr>
          <w:rFonts w:ascii="Times New Roman" w:eastAsiaTheme="majorEastAsia" w:hAnsi="Times New Roman"/>
          <w:color w:val="000000" w:themeColor="text1"/>
        </w:rPr>
        <w:t xml:space="preserve"> </w:t>
      </w:r>
    </w:p>
    <w:p w14:paraId="1550ABF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 xml:space="preserve">3. </w:t>
      </w:r>
      <w:r>
        <w:rPr>
          <w:rFonts w:ascii="Times New Roman" w:eastAsiaTheme="majorEastAsia" w:hAnsi="Times New Roman"/>
          <w:b/>
          <w:bCs/>
          <w:color w:val="000000" w:themeColor="text1"/>
        </w:rPr>
        <w:t>不溶于水的有机药物</w:t>
      </w:r>
      <w:r>
        <w:rPr>
          <w:rFonts w:ascii="Times New Roman" w:eastAsiaTheme="majorEastAsia" w:hAnsi="Times New Roman"/>
          <w:b/>
          <w:bCs/>
          <w:color w:val="000000" w:themeColor="text1"/>
        </w:rPr>
        <w:t xml:space="preserve"> </w:t>
      </w:r>
    </w:p>
    <w:p w14:paraId="52E257C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1</w:t>
      </w:r>
      <w:r>
        <w:rPr>
          <w:rFonts w:ascii="Times New Roman" w:eastAsiaTheme="majorEastAsia" w:hAnsi="Times New Roman"/>
          <w:color w:val="000000" w:themeColor="text1"/>
        </w:rPr>
        <w:t>）加水振摇，过滤，取滤液进行检查。</w:t>
      </w:r>
    </w:p>
    <w:p w14:paraId="504D815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2</w:t>
      </w:r>
      <w:r>
        <w:rPr>
          <w:rFonts w:ascii="Times New Roman" w:eastAsiaTheme="majorEastAsia" w:hAnsi="Times New Roman"/>
          <w:color w:val="000000" w:themeColor="text1"/>
        </w:rPr>
        <w:t>）加热，放冷，过滤，取滤液进行检查。</w:t>
      </w:r>
    </w:p>
    <w:p w14:paraId="48670A7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3</w:t>
      </w:r>
      <w:r>
        <w:rPr>
          <w:rFonts w:ascii="Times New Roman" w:eastAsiaTheme="majorEastAsia" w:hAnsi="Times New Roman"/>
          <w:color w:val="000000" w:themeColor="text1"/>
        </w:rPr>
        <w:t>）溶于有机溶剂如稀乙醇、丙酮，可加稀乙醇或丙酮溶解后进行检查。</w:t>
      </w:r>
      <w:r>
        <w:rPr>
          <w:rFonts w:ascii="Times New Roman" w:eastAsiaTheme="majorEastAsia" w:hAnsi="Times New Roman"/>
          <w:color w:val="000000" w:themeColor="text1"/>
        </w:rPr>
        <w:t xml:space="preserve"> </w:t>
      </w:r>
    </w:p>
    <w:p w14:paraId="3408813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澄清度检查法</w:t>
      </w:r>
      <w:r>
        <w:rPr>
          <w:rFonts w:ascii="Times New Roman" w:eastAsiaTheme="majorEastAsia" w:hAnsi="Times New Roman"/>
          <w:b/>
          <w:bCs/>
          <w:color w:val="000000" w:themeColor="text1"/>
        </w:rPr>
        <w:t xml:space="preserve"> </w:t>
      </w:r>
    </w:p>
    <w:p w14:paraId="455217F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检查药物中的微量不溶性杂质，用作注射剂的原料药一般应作此项检查。</w:t>
      </w:r>
    </w:p>
    <w:p w14:paraId="796E114E" w14:textId="77777777" w:rsidR="006661BB" w:rsidRDefault="00E642FB">
      <w:pPr>
        <w:numPr>
          <w:ilvl w:val="0"/>
          <w:numId w:val="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检查方法</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对照法</w:t>
      </w:r>
    </w:p>
    <w:p w14:paraId="0E9ACE7B" w14:textId="77777777" w:rsidR="006661BB" w:rsidRDefault="00E642FB">
      <w:pPr>
        <w:numPr>
          <w:ilvl w:val="0"/>
          <w:numId w:val="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浊度标准液的配制</w:t>
      </w:r>
    </w:p>
    <w:p w14:paraId="63F002F2" w14:textId="77777777" w:rsidR="006661BB" w:rsidRDefault="00E642FB">
      <w:pPr>
        <w:spacing w:line="400" w:lineRule="exact"/>
        <w:ind w:left="360"/>
        <w:rPr>
          <w:rFonts w:ascii="Times New Roman" w:eastAsiaTheme="majorEastAsia" w:hAnsi="Times New Roman"/>
          <w:color w:val="000000" w:themeColor="text1"/>
        </w:rPr>
      </w:pPr>
      <w:r>
        <w:rPr>
          <w:rFonts w:ascii="Times New Roman" w:eastAsiaTheme="majorEastAsia" w:hAnsi="Times New Roman"/>
          <w:color w:val="000000" w:themeColor="text1"/>
        </w:rPr>
        <w:t>中国药典规定用浊度标准液作为澄清度检查的标准。</w:t>
      </w:r>
    </w:p>
    <w:p w14:paraId="09ADFBF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反应原理：乌洛托品在偏酸性条件下水解产生甲醛，甲醛与肼缩合生成甲醛腙，不溶于水，形成白色浑浊。</w:t>
      </w:r>
    </w:p>
    <w:p w14:paraId="72A73A5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1.00</w:t>
      </w:r>
      <w:r>
        <w:rPr>
          <w:rFonts w:ascii="Times New Roman" w:eastAsiaTheme="majorEastAsia" w:hAnsi="Times New Roman"/>
          <w:color w:val="000000" w:themeColor="text1"/>
        </w:rPr>
        <w:t>％硫酸肼溶液与</w:t>
      </w:r>
      <w:r>
        <w:rPr>
          <w:rFonts w:ascii="Times New Roman" w:eastAsiaTheme="majorEastAsia" w:hAnsi="Times New Roman"/>
          <w:color w:val="000000" w:themeColor="text1"/>
        </w:rPr>
        <w:t>10</w:t>
      </w:r>
      <w:r>
        <w:rPr>
          <w:rFonts w:ascii="Times New Roman" w:eastAsiaTheme="majorEastAsia" w:hAnsi="Times New Roman"/>
          <w:color w:val="000000" w:themeColor="text1"/>
        </w:rPr>
        <w:t>％乌洛托品溶液等量混合配制浊度标准贮备液</w:t>
      </w:r>
      <w:r>
        <w:rPr>
          <w:rFonts w:ascii="Times New Roman" w:eastAsiaTheme="majorEastAsia" w:hAnsi="Times New Roman"/>
          <w:color w:val="000000" w:themeColor="text1"/>
        </w:rPr>
        <w:t xml:space="preserve">      </w:t>
      </w:r>
    </w:p>
    <w:p w14:paraId="1475399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浊度标准原液</w:t>
      </w:r>
      <w:r>
        <w:rPr>
          <w:rFonts w:ascii="Times New Roman" w:eastAsiaTheme="majorEastAsia" w:hAnsi="Times New Roman"/>
          <w:color w:val="000000" w:themeColor="text1"/>
        </w:rPr>
        <w:t xml:space="preserve">               </w:t>
      </w:r>
    </w:p>
    <w:p w14:paraId="702F8C4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浊度标准液（</w:t>
      </w:r>
      <w:r>
        <w:rPr>
          <w:rFonts w:ascii="Times New Roman" w:eastAsiaTheme="majorEastAsia" w:hAnsi="Times New Roman"/>
          <w:color w:val="000000" w:themeColor="text1"/>
        </w:rPr>
        <w:t>5</w:t>
      </w:r>
      <w:r>
        <w:rPr>
          <w:rFonts w:ascii="Times New Roman" w:eastAsiaTheme="majorEastAsia" w:hAnsi="Times New Roman"/>
          <w:color w:val="000000" w:themeColor="text1"/>
        </w:rPr>
        <w:t>个级号）</w:t>
      </w:r>
      <w:r>
        <w:rPr>
          <w:rFonts w:ascii="Times New Roman" w:eastAsiaTheme="majorEastAsia" w:hAnsi="Times New Roman"/>
          <w:color w:val="000000" w:themeColor="text1"/>
        </w:rPr>
        <w:t xml:space="preserve"> </w:t>
      </w:r>
    </w:p>
    <w:p w14:paraId="6B26717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 </w:t>
      </w:r>
      <w:r>
        <w:rPr>
          <w:rFonts w:ascii="Times New Roman" w:eastAsiaTheme="majorEastAsia" w:hAnsi="Times New Roman"/>
          <w:color w:val="000000" w:themeColor="text1"/>
        </w:rPr>
        <w:t>判断</w:t>
      </w:r>
      <w:r>
        <w:rPr>
          <w:rFonts w:ascii="Times New Roman" w:eastAsiaTheme="majorEastAsia" w:hAnsi="Times New Roman"/>
          <w:color w:val="000000" w:themeColor="text1"/>
        </w:rPr>
        <w:t>:</w:t>
      </w:r>
      <w:r>
        <w:rPr>
          <w:rFonts w:ascii="Times New Roman" w:eastAsiaTheme="majorEastAsia" w:hAnsi="Times New Roman"/>
          <w:color w:val="000000" w:themeColor="text1"/>
        </w:rPr>
        <w:t>药典中规定的</w:t>
      </w:r>
      <w:r>
        <w:rPr>
          <w:rFonts w:ascii="Times New Roman" w:eastAsiaTheme="majorEastAsia" w:hAnsi="Times New Roman"/>
          <w:color w:val="000000" w:themeColor="text1"/>
        </w:rPr>
        <w:t>“</w:t>
      </w:r>
      <w:r>
        <w:rPr>
          <w:rFonts w:ascii="Times New Roman" w:eastAsiaTheme="majorEastAsia" w:hAnsi="Times New Roman"/>
          <w:color w:val="000000" w:themeColor="text1"/>
        </w:rPr>
        <w:t>澄清</w:t>
      </w:r>
      <w:r>
        <w:rPr>
          <w:rFonts w:ascii="Times New Roman" w:eastAsiaTheme="majorEastAsia" w:hAnsi="Times New Roman"/>
          <w:color w:val="000000" w:themeColor="text1"/>
        </w:rPr>
        <w:t>”</w:t>
      </w:r>
      <w:r>
        <w:rPr>
          <w:rFonts w:ascii="Times New Roman" w:eastAsiaTheme="majorEastAsia" w:hAnsi="Times New Roman"/>
          <w:color w:val="000000" w:themeColor="text1"/>
        </w:rPr>
        <w:t>，指供试品溶液的澄清度相同于所用溶剂，或未超过</w:t>
      </w:r>
      <w:r>
        <w:rPr>
          <w:rFonts w:ascii="Times New Roman" w:eastAsiaTheme="majorEastAsia" w:hAnsi="Times New Roman"/>
          <w:color w:val="000000" w:themeColor="text1"/>
        </w:rPr>
        <w:t>0.5</w:t>
      </w:r>
      <w:r>
        <w:rPr>
          <w:rFonts w:ascii="Times New Roman" w:eastAsiaTheme="majorEastAsia" w:hAnsi="Times New Roman"/>
          <w:color w:val="000000" w:themeColor="text1"/>
        </w:rPr>
        <w:t>号浊度标准液。</w:t>
      </w:r>
      <w:r>
        <w:rPr>
          <w:rFonts w:ascii="Times New Roman" w:eastAsiaTheme="majorEastAsia" w:hAnsi="Times New Roman"/>
          <w:color w:val="000000" w:themeColor="text1"/>
        </w:rPr>
        <w:t xml:space="preserve"> </w:t>
      </w:r>
    </w:p>
    <w:p w14:paraId="3CDCAAA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4. </w:t>
      </w:r>
      <w:r>
        <w:rPr>
          <w:rFonts w:ascii="Times New Roman" w:eastAsiaTheme="majorEastAsia" w:hAnsi="Times New Roman"/>
          <w:color w:val="000000" w:themeColor="text1"/>
        </w:rPr>
        <w:t>溶剂：水、酸、碱、有机溶剂</w:t>
      </w:r>
      <w:r>
        <w:rPr>
          <w:rFonts w:ascii="Times New Roman" w:eastAsiaTheme="majorEastAsia" w:hAnsi="Times New Roman"/>
          <w:color w:val="000000" w:themeColor="text1"/>
        </w:rPr>
        <w:t xml:space="preserve"> </w:t>
      </w:r>
    </w:p>
    <w:p w14:paraId="788B348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有机酸的碱金属盐类药物强调用</w:t>
      </w:r>
      <w:r>
        <w:rPr>
          <w:rFonts w:ascii="Times New Roman" w:eastAsiaTheme="majorEastAsia" w:hAnsi="Times New Roman"/>
          <w:color w:val="000000" w:themeColor="text1"/>
        </w:rPr>
        <w:t>“</w:t>
      </w:r>
      <w:r>
        <w:rPr>
          <w:rFonts w:ascii="Times New Roman" w:eastAsiaTheme="majorEastAsia" w:hAnsi="Times New Roman"/>
          <w:color w:val="000000" w:themeColor="text1"/>
        </w:rPr>
        <w:t>新沸过的冷水</w:t>
      </w:r>
      <w:r>
        <w:rPr>
          <w:rFonts w:ascii="Times New Roman" w:eastAsiaTheme="majorEastAsia" w:hAnsi="Times New Roman"/>
          <w:color w:val="000000" w:themeColor="text1"/>
        </w:rPr>
        <w:t xml:space="preserve">” </w:t>
      </w:r>
    </w:p>
    <w:p w14:paraId="0F6A64C1"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有机溶剂残留量测定法：</w:t>
      </w:r>
    </w:p>
    <w:p w14:paraId="7FA7E79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 </w:t>
      </w:r>
      <w:r>
        <w:rPr>
          <w:rFonts w:ascii="Times New Roman" w:eastAsiaTheme="majorEastAsia" w:hAnsi="Times New Roman"/>
          <w:color w:val="000000" w:themeColor="text1"/>
        </w:rPr>
        <w:t>有机溶剂残留量测定法</w:t>
      </w:r>
    </w:p>
    <w:p w14:paraId="676CCE3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是用以检查药物在生产过程中引入的有害有机溶剂，包括苯、氯仿、二氧六环、二氯甲烷、吡啶、甲苯及环氧乙烷。</w:t>
      </w:r>
      <w:r>
        <w:rPr>
          <w:rFonts w:ascii="Times New Roman" w:eastAsiaTheme="majorEastAsia" w:hAnsi="Times New Roman"/>
          <w:color w:val="000000" w:themeColor="text1"/>
        </w:rPr>
        <w:t xml:space="preserve"> </w:t>
      </w:r>
    </w:p>
    <w:p w14:paraId="54301B13" w14:textId="77777777"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lastRenderedPageBreak/>
        <w:t xml:space="preserve">2. </w:t>
      </w:r>
      <w:r>
        <w:rPr>
          <w:rFonts w:ascii="Times New Roman" w:eastAsiaTheme="majorEastAsia" w:hAnsi="Times New Roman"/>
          <w:b/>
          <w:bCs/>
          <w:color w:val="000000" w:themeColor="text1"/>
        </w:rPr>
        <w:t>检查方法</w:t>
      </w:r>
      <w:r>
        <w:rPr>
          <w:rFonts w:ascii="Times New Roman" w:eastAsiaTheme="majorEastAsia" w:hAnsi="Times New Roman"/>
          <w:b/>
          <w:bCs/>
          <w:color w:val="000000" w:themeColor="text1"/>
        </w:rPr>
        <w:t xml:space="preserve">  </w:t>
      </w:r>
      <w:r>
        <w:rPr>
          <w:rFonts w:ascii="Times New Roman" w:eastAsiaTheme="majorEastAsia" w:hAnsi="Times New Roman"/>
          <w:b/>
          <w:bCs/>
          <w:color w:val="000000" w:themeColor="text1"/>
        </w:rPr>
        <w:t>中国药典采用气相色谱法检查残留有机溶剂</w:t>
      </w:r>
      <w:r>
        <w:rPr>
          <w:rFonts w:ascii="Times New Roman" w:eastAsiaTheme="majorEastAsia" w:hAnsi="Times New Roman"/>
          <w:b/>
          <w:bCs/>
          <w:color w:val="000000" w:themeColor="text1"/>
        </w:rPr>
        <w:t xml:space="preserve"> </w:t>
      </w:r>
    </w:p>
    <w:p w14:paraId="548B94D9" w14:textId="77777777"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色谱条件：</w:t>
      </w:r>
    </w:p>
    <w:p w14:paraId="09DA26B9" w14:textId="77777777"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固定相：直径为</w:t>
      </w:r>
      <w:r>
        <w:rPr>
          <w:rFonts w:ascii="Times New Roman" w:eastAsiaTheme="majorEastAsia" w:hAnsi="Times New Roman"/>
          <w:color w:val="000000" w:themeColor="text1"/>
        </w:rPr>
        <w:t>0.25</w:t>
      </w:r>
      <w:r>
        <w:rPr>
          <w:rFonts w:ascii="Times New Roman" w:eastAsiaTheme="majorEastAsia" w:hAnsi="Times New Roman"/>
          <w:color w:val="000000" w:themeColor="text1"/>
        </w:rPr>
        <w:t>～</w:t>
      </w:r>
      <w:r>
        <w:rPr>
          <w:rFonts w:ascii="Times New Roman" w:eastAsiaTheme="majorEastAsia" w:hAnsi="Times New Roman"/>
          <w:color w:val="000000" w:themeColor="text1"/>
        </w:rPr>
        <w:t>0.18mm</w:t>
      </w:r>
      <w:r>
        <w:rPr>
          <w:rFonts w:ascii="Times New Roman" w:eastAsiaTheme="majorEastAsia" w:hAnsi="Times New Roman"/>
          <w:color w:val="000000" w:themeColor="text1"/>
        </w:rPr>
        <w:t>的二乙烯苯－乙基乙烯苯型高分子多孔小球</w:t>
      </w:r>
    </w:p>
    <w:p w14:paraId="110C2B2D"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载气：氮气</w:t>
      </w:r>
    </w:p>
    <w:p w14:paraId="1AE11805"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检测器：氢火焰离子化检测器检测</w:t>
      </w:r>
    </w:p>
    <w:p w14:paraId="486333E9"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柱温：</w:t>
      </w:r>
      <w:r>
        <w:rPr>
          <w:rFonts w:ascii="Times New Roman" w:eastAsiaTheme="majorEastAsia" w:hAnsi="Times New Roman"/>
          <w:bCs/>
          <w:color w:val="000000" w:themeColor="text1"/>
        </w:rPr>
        <w:t>80</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170℃</w:t>
      </w:r>
    </w:p>
    <w:p w14:paraId="20CB3F0C"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色谱系统适用性试验</w:t>
      </w:r>
      <w:r>
        <w:rPr>
          <w:rFonts w:ascii="Times New Roman" w:eastAsiaTheme="majorEastAsia" w:hAnsi="Times New Roman"/>
          <w:bCs/>
          <w:color w:val="000000" w:themeColor="text1"/>
        </w:rPr>
        <w:t>：中国药典规定，在残留溶剂测定前应作色谱系统适用性试验。（</w:t>
      </w:r>
    </w:p>
    <w:p w14:paraId="303E7B30" w14:textId="77777777" w:rsidR="006661BB" w:rsidRDefault="00E642FB">
      <w:pPr>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t>三</w:t>
      </w:r>
      <w:r>
        <w:rPr>
          <w:rFonts w:ascii="Times New Roman" w:eastAsiaTheme="majorEastAsia" w:hAnsi="Times New Roman"/>
          <w:b/>
          <w:color w:val="000000" w:themeColor="text1"/>
          <w:kern w:val="0"/>
          <w:szCs w:val="21"/>
        </w:rPr>
        <w:t xml:space="preserve"> </w:t>
      </w:r>
      <w:r>
        <w:rPr>
          <w:rFonts w:ascii="Times New Roman" w:eastAsiaTheme="majorEastAsia" w:hAnsi="Times New Roman"/>
          <w:b/>
          <w:color w:val="000000" w:themeColor="text1"/>
          <w:kern w:val="0"/>
          <w:szCs w:val="21"/>
        </w:rPr>
        <w:t>特殊杂质检查及安全性检查</w:t>
      </w:r>
    </w:p>
    <w:p w14:paraId="6808B362" w14:textId="77777777"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color w:val="000000" w:themeColor="text1"/>
        </w:rPr>
        <w:t>主要内容：</w:t>
      </w:r>
    </w:p>
    <w:p w14:paraId="30D6935D"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异常毒性检查法</w:t>
      </w:r>
      <w:r>
        <w:rPr>
          <w:rFonts w:ascii="Times New Roman" w:eastAsiaTheme="majorEastAsia" w:hAnsi="Times New Roman"/>
          <w:bCs/>
          <w:color w:val="000000" w:themeColor="text1"/>
        </w:rPr>
        <w:t xml:space="preserve"> </w:t>
      </w:r>
    </w:p>
    <w:p w14:paraId="32E02BAE"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热原检查法</w:t>
      </w:r>
      <w:r>
        <w:rPr>
          <w:rFonts w:ascii="Times New Roman" w:eastAsiaTheme="majorEastAsia" w:hAnsi="Times New Roman"/>
          <w:bCs/>
          <w:color w:val="000000" w:themeColor="text1"/>
        </w:rPr>
        <w:t xml:space="preserve"> </w:t>
      </w:r>
    </w:p>
    <w:p w14:paraId="5CF88455"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升压物质检查法</w:t>
      </w:r>
      <w:r>
        <w:rPr>
          <w:rFonts w:ascii="Times New Roman" w:eastAsiaTheme="majorEastAsia" w:hAnsi="Times New Roman"/>
          <w:bCs/>
          <w:color w:val="000000" w:themeColor="text1"/>
        </w:rPr>
        <w:t xml:space="preserve"> </w:t>
      </w:r>
    </w:p>
    <w:p w14:paraId="44F98DB7"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降压物质检查法</w:t>
      </w:r>
    </w:p>
    <w:p w14:paraId="34BE8158" w14:textId="77777777" w:rsidR="006661BB" w:rsidRDefault="00E642FB">
      <w:pPr>
        <w:tabs>
          <w:tab w:val="left" w:pos="72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致敏物质检查法</w:t>
      </w:r>
      <w:r>
        <w:rPr>
          <w:rFonts w:ascii="Times New Roman" w:eastAsiaTheme="majorEastAsia" w:hAnsi="Times New Roman"/>
          <w:bCs/>
          <w:color w:val="000000" w:themeColor="text1"/>
        </w:rPr>
        <w:t xml:space="preserve"> </w:t>
      </w:r>
    </w:p>
    <w:p w14:paraId="0B74DAF9" w14:textId="77777777" w:rsidR="006661BB" w:rsidRDefault="00E642FB">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首先需要理解特殊杂质检查的两种类型：特殊杂质检查和痕量安全检查。</w:t>
      </w:r>
    </w:p>
    <w:p w14:paraId="1D01394F" w14:textId="77777777" w:rsidR="006661BB" w:rsidRDefault="00E642FB">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特殊杂质检查：特殊杂质相对于一般杂质，它根据某一特定药物的性质、生产方法和工艺条件及贮存过程中发生的变化，可能引入的杂质。品种不同，杂质也不同。在药典中各药物的检查项下，检查方法不外乎前面介绍的各种方法。</w:t>
      </w:r>
    </w:p>
    <w:p w14:paraId="53003DAD" w14:textId="77777777" w:rsidR="006661BB" w:rsidRDefault="00E642FB">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痕量安全检查：它们是痕量的存在于生物药物中，对生物体能产生特殊生理作用，严重影响用药安全的杂质，因此这类特殊杂质检查又称为安全性检查。安全性检查又可以分为：</w:t>
      </w:r>
    </w:p>
    <w:p w14:paraId="4B4AF59B"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热原检查法，升压物质检查法</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，降压物质检查法，致敏物质检查法</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w:t>
      </w:r>
      <w:r>
        <w:rPr>
          <w:rFonts w:ascii="Times New Roman" w:eastAsiaTheme="majorEastAsia" w:hAnsi="Times New Roman"/>
          <w:color w:val="000000" w:themeColor="text1"/>
        </w:rPr>
        <w:t>到此课程进行</w:t>
      </w:r>
      <w:r>
        <w:rPr>
          <w:rFonts w:ascii="Times New Roman" w:eastAsiaTheme="majorEastAsia" w:hAnsi="Times New Roman"/>
          <w:bCs/>
          <w:color w:val="000000" w:themeColor="text1"/>
        </w:rPr>
        <w:t>20</w:t>
      </w:r>
      <w:r>
        <w:rPr>
          <w:rFonts w:ascii="Times New Roman" w:eastAsiaTheme="majorEastAsia" w:hAnsi="Times New Roman"/>
          <w:bCs/>
          <w:color w:val="000000" w:themeColor="text1"/>
        </w:rPr>
        <w:t>分钟）</w:t>
      </w:r>
    </w:p>
    <w:p w14:paraId="15BD1A65"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异常毒性检查法</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w:t>
      </w:r>
    </w:p>
    <w:p w14:paraId="12AA5B6D" w14:textId="77777777" w:rsidR="006661BB" w:rsidRDefault="00E642FB">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用一定剂量的药物按照制定的操作方法和给药途径给予规定体重的某种动物，观察其急性毒性反应，反应的判断以动物死亡与否为终点，实际上是个限量检查。</w:t>
      </w:r>
    </w:p>
    <w:p w14:paraId="2C822A0F"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异常毒性检查的原理：</w:t>
      </w:r>
    </w:p>
    <w:p w14:paraId="1894438A"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中国药典异常毒性检查方法：</w:t>
      </w:r>
    </w:p>
    <w:p w14:paraId="0AEFC08E"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结果判断</w:t>
      </w:r>
    </w:p>
    <w:p w14:paraId="2ABABCA3"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热原检查法：</w:t>
      </w:r>
    </w:p>
    <w:p w14:paraId="58E383C4"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热原：不是化学物质，而是微生物代谢产生的</w:t>
      </w:r>
    </w:p>
    <w:p w14:paraId="2B42EC24"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热原检查方法：</w:t>
      </w:r>
    </w:p>
    <w:p w14:paraId="4169F72C"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兔温法：</w:t>
      </w:r>
    </w:p>
    <w:p w14:paraId="193C2183"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原理：</w:t>
      </w:r>
    </w:p>
    <w:p w14:paraId="32DE5FDB"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操作方法：</w:t>
      </w:r>
    </w:p>
    <w:p w14:paraId="1810100E"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实验前准备：</w:t>
      </w:r>
    </w:p>
    <w:p w14:paraId="3B44A51B"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检查法：</w:t>
      </w:r>
    </w:p>
    <w:p w14:paraId="537EC33E"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结果判断：</w:t>
      </w:r>
    </w:p>
    <w:p w14:paraId="4114F179"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3.</w:t>
      </w:r>
      <w:r>
        <w:rPr>
          <w:rFonts w:ascii="Times New Roman" w:eastAsiaTheme="majorEastAsia" w:hAnsi="Times New Roman"/>
          <w:bCs/>
          <w:color w:val="000000" w:themeColor="text1"/>
        </w:rPr>
        <w:t>升压物质检查法：</w:t>
      </w:r>
    </w:p>
    <w:p w14:paraId="5B808187"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原理：</w:t>
      </w:r>
    </w:p>
    <w:p w14:paraId="6BF5F853"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检查法：</w:t>
      </w:r>
    </w:p>
    <w:p w14:paraId="564471A6"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降压物质检查法：</w:t>
      </w:r>
    </w:p>
    <w:p w14:paraId="1AC8E3EB"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是药物中含有某些能够降低血要的杂质，组胺或类组胺。</w:t>
      </w:r>
    </w:p>
    <w:p w14:paraId="27DC7674"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中国药典中关于降压物质的检查规定。</w:t>
      </w:r>
    </w:p>
    <w:p w14:paraId="4FB90FF0"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检查法：</w:t>
      </w:r>
    </w:p>
    <w:p w14:paraId="09A55530"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4.</w:t>
      </w:r>
      <w:r>
        <w:rPr>
          <w:rFonts w:ascii="Times New Roman" w:eastAsiaTheme="majorEastAsia" w:hAnsi="Times New Roman"/>
          <w:bCs/>
          <w:color w:val="000000" w:themeColor="text1"/>
        </w:rPr>
        <w:t>致敏物质检查法：</w:t>
      </w:r>
    </w:p>
    <w:p w14:paraId="26C1D49A"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致敏物质检查也是异性蛋白质检查，药物中如果含有异性蛋白，在临床使用时易引起病人多种过敏反应，轻者皮肤出现红斑或丘疹，严重者出现窒息等致命症状。</w:t>
      </w:r>
    </w:p>
    <w:p w14:paraId="7505DA54"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实验动物：豚鼠</w:t>
      </w:r>
    </w:p>
    <w:p w14:paraId="7C95C62B"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方法：</w:t>
      </w:r>
    </w:p>
    <w:p w14:paraId="18E050FE" w14:textId="77777777" w:rsidR="006661BB" w:rsidRDefault="00E642FB">
      <w:pPr>
        <w:spacing w:line="400" w:lineRule="exact"/>
        <w:rPr>
          <w:rFonts w:ascii="Times New Roman" w:eastAsiaTheme="majorEastAsia" w:hAnsi="Times New Roman"/>
          <w:b/>
          <w:color w:val="000000" w:themeColor="text1"/>
          <w:szCs w:val="21"/>
        </w:rPr>
      </w:pPr>
      <w:r>
        <w:rPr>
          <w:rFonts w:ascii="Times New Roman" w:eastAsiaTheme="majorEastAsia" w:hAnsi="Times New Roman"/>
          <w:b/>
          <w:color w:val="000000" w:themeColor="text1"/>
          <w:szCs w:val="21"/>
        </w:rPr>
        <w:t>作业布置及课程预习（</w:t>
      </w:r>
      <w:r>
        <w:rPr>
          <w:rFonts w:ascii="Times New Roman" w:eastAsiaTheme="majorEastAsia" w:hAnsi="Times New Roman"/>
          <w:b/>
          <w:color w:val="000000" w:themeColor="text1"/>
          <w:szCs w:val="21"/>
        </w:rPr>
        <w:t>5</w:t>
      </w:r>
      <w:r>
        <w:rPr>
          <w:rFonts w:ascii="Times New Roman" w:eastAsiaTheme="majorEastAsia" w:hAnsi="Times New Roman"/>
          <w:b/>
          <w:color w:val="000000" w:themeColor="text1"/>
          <w:szCs w:val="21"/>
        </w:rPr>
        <w:t>分钟）：</w:t>
      </w:r>
    </w:p>
    <w:p w14:paraId="708FCD01"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作业：</w:t>
      </w:r>
    </w:p>
    <w:p w14:paraId="57B88A0F"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特殊物质检查</w:t>
      </w:r>
    </w:p>
    <w:p w14:paraId="5D955476" w14:textId="77777777" w:rsidR="006661BB" w:rsidRDefault="00E642FB">
      <w:pPr>
        <w:spacing w:line="400" w:lineRule="exact"/>
        <w:outlineLvl w:val="0"/>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安全性检查</w:t>
      </w:r>
    </w:p>
    <w:p w14:paraId="44D62C1A"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6766B73C" w14:textId="77777777" w:rsidR="006661BB" w:rsidRDefault="00AA274F">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p>
    <w:p w14:paraId="6A90782C"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435F2818"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34920114" w14:textId="77777777" w:rsidR="006661BB" w:rsidRDefault="006661BB">
      <w:pPr>
        <w:spacing w:line="400" w:lineRule="exact"/>
        <w:rPr>
          <w:rFonts w:ascii="Times New Roman" w:eastAsiaTheme="majorEastAsia" w:hAnsi="Times New Roman"/>
          <w:color w:val="000000" w:themeColor="text1"/>
          <w:szCs w:val="21"/>
        </w:rPr>
      </w:pPr>
    </w:p>
    <w:p w14:paraId="6040265E" w14:textId="77777777" w:rsidR="006661BB" w:rsidRDefault="006661BB">
      <w:pPr>
        <w:spacing w:line="400" w:lineRule="exact"/>
        <w:rPr>
          <w:rFonts w:ascii="Times New Roman" w:eastAsiaTheme="majorEastAsia" w:hAnsi="Times New Roman"/>
          <w:color w:val="000000" w:themeColor="text1"/>
          <w:szCs w:val="21"/>
        </w:rPr>
      </w:pPr>
    </w:p>
    <w:p w14:paraId="180CD6A4" w14:textId="77777777" w:rsidR="006661BB" w:rsidRDefault="006661BB">
      <w:pPr>
        <w:spacing w:line="400" w:lineRule="exact"/>
        <w:rPr>
          <w:rFonts w:ascii="Times New Roman" w:eastAsiaTheme="majorEastAsia" w:hAnsi="Times New Roman"/>
          <w:color w:val="000000" w:themeColor="text1"/>
          <w:szCs w:val="21"/>
        </w:rPr>
      </w:pPr>
    </w:p>
    <w:p w14:paraId="40E16A66" w14:textId="77777777" w:rsidR="00AF6F79" w:rsidRDefault="00AF6F79">
      <w:pPr>
        <w:spacing w:line="400" w:lineRule="exact"/>
        <w:rPr>
          <w:rFonts w:ascii="Times New Roman" w:eastAsiaTheme="majorEastAsia" w:hAnsi="Times New Roman"/>
          <w:color w:val="000000" w:themeColor="text1"/>
          <w:szCs w:val="21"/>
        </w:rPr>
      </w:pPr>
    </w:p>
    <w:p w14:paraId="22BB98AF" w14:textId="77777777" w:rsidR="00AF6F79" w:rsidRDefault="00AF6F79">
      <w:pPr>
        <w:spacing w:line="400" w:lineRule="exact"/>
        <w:rPr>
          <w:rFonts w:ascii="Times New Roman" w:eastAsiaTheme="majorEastAsia" w:hAnsi="Times New Roman"/>
          <w:color w:val="000000" w:themeColor="text1"/>
          <w:szCs w:val="21"/>
        </w:rPr>
      </w:pPr>
    </w:p>
    <w:p w14:paraId="11DD2BF2" w14:textId="77777777" w:rsidR="00AF6F79" w:rsidRDefault="00AF6F79">
      <w:pPr>
        <w:spacing w:line="400" w:lineRule="exact"/>
        <w:rPr>
          <w:rFonts w:ascii="Times New Roman" w:eastAsiaTheme="majorEastAsia" w:hAnsi="Times New Roman"/>
          <w:color w:val="000000" w:themeColor="text1"/>
          <w:szCs w:val="21"/>
        </w:rPr>
      </w:pPr>
    </w:p>
    <w:p w14:paraId="6CEBA97E" w14:textId="77777777" w:rsidR="00AF6F79" w:rsidRDefault="00AF6F79">
      <w:pPr>
        <w:spacing w:line="400" w:lineRule="exact"/>
        <w:rPr>
          <w:rFonts w:ascii="Times New Roman" w:eastAsiaTheme="majorEastAsia" w:hAnsi="Times New Roman"/>
          <w:color w:val="000000" w:themeColor="text1"/>
          <w:szCs w:val="21"/>
        </w:rPr>
      </w:pPr>
    </w:p>
    <w:p w14:paraId="27D24B06" w14:textId="77777777" w:rsidR="00AF6F79" w:rsidRDefault="00AF6F79">
      <w:pPr>
        <w:spacing w:line="400" w:lineRule="exact"/>
        <w:rPr>
          <w:rFonts w:ascii="Times New Roman" w:eastAsiaTheme="majorEastAsia" w:hAnsi="Times New Roman"/>
          <w:color w:val="000000" w:themeColor="text1"/>
          <w:szCs w:val="21"/>
        </w:rPr>
      </w:pPr>
    </w:p>
    <w:p w14:paraId="4994EF95" w14:textId="77777777" w:rsidR="00AF6F79" w:rsidRDefault="00AF6F79">
      <w:pPr>
        <w:spacing w:line="400" w:lineRule="exact"/>
        <w:rPr>
          <w:rFonts w:ascii="Times New Roman" w:eastAsiaTheme="majorEastAsia" w:hAnsi="Times New Roman"/>
          <w:color w:val="000000" w:themeColor="text1"/>
          <w:szCs w:val="21"/>
        </w:rPr>
      </w:pPr>
    </w:p>
    <w:p w14:paraId="71B80F20" w14:textId="77777777" w:rsidR="00AF6F79" w:rsidRDefault="00AF6F79">
      <w:pPr>
        <w:spacing w:line="400" w:lineRule="exact"/>
        <w:rPr>
          <w:rFonts w:ascii="Times New Roman" w:eastAsiaTheme="majorEastAsia" w:hAnsi="Times New Roman"/>
          <w:color w:val="000000" w:themeColor="text1"/>
          <w:szCs w:val="21"/>
        </w:rPr>
      </w:pPr>
    </w:p>
    <w:p w14:paraId="3F931A09" w14:textId="77777777" w:rsidR="00C746ED" w:rsidRDefault="00C746ED">
      <w:pPr>
        <w:spacing w:line="400" w:lineRule="exact"/>
        <w:rPr>
          <w:rFonts w:ascii="Times New Roman" w:eastAsiaTheme="majorEastAsia" w:hAnsi="Times New Roman"/>
          <w:color w:val="000000" w:themeColor="text1"/>
          <w:szCs w:val="21"/>
        </w:rPr>
      </w:pPr>
    </w:p>
    <w:tbl>
      <w:tblPr>
        <w:tblpPr w:leftFromText="180" w:rightFromText="180" w:vertAnchor="text" w:horzAnchor="margin" w:tblpY="158"/>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14:paraId="5D8B18C4" w14:textId="77777777">
        <w:trPr>
          <w:cantSplit/>
          <w:trHeight w:val="302"/>
        </w:trPr>
        <w:tc>
          <w:tcPr>
            <w:tcW w:w="1704" w:type="dxa"/>
            <w:vAlign w:val="center"/>
          </w:tcPr>
          <w:p w14:paraId="095A978D"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14:paraId="7374AC40" w14:textId="77777777" w:rsidR="006661BB" w:rsidRDefault="00E642FB">
            <w:pPr>
              <w:spacing w:line="400" w:lineRule="exact"/>
              <w:rPr>
                <w:rFonts w:ascii="Times New Roman" w:eastAsiaTheme="majorEastAsia" w:hAnsi="Times New Roman"/>
                <w:bCs/>
                <w:color w:val="000000" w:themeColor="text1"/>
                <w:sz w:val="22"/>
              </w:rPr>
            </w:pPr>
            <w:r>
              <w:rPr>
                <w:rFonts w:ascii="Times New Roman" w:eastAsiaTheme="majorEastAsia" w:hAnsi="Times New Roman"/>
                <w:color w:val="000000" w:themeColor="text1"/>
              </w:rPr>
              <w:t>第三章</w:t>
            </w:r>
            <w:r>
              <w:rPr>
                <w:rFonts w:ascii="Times New Roman" w:eastAsiaTheme="majorEastAsia" w:hAnsi="Times New Roman"/>
                <w:bCs/>
                <w:color w:val="000000" w:themeColor="text1"/>
                <w:sz w:val="22"/>
              </w:rPr>
              <w:t>微生物限度检查法</w:t>
            </w:r>
          </w:p>
        </w:tc>
        <w:tc>
          <w:tcPr>
            <w:tcW w:w="1116" w:type="dxa"/>
            <w:vAlign w:val="center"/>
          </w:tcPr>
          <w:p w14:paraId="5E00FDA6"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14:paraId="670FA072" w14:textId="56D8DBB0" w:rsidR="006661BB" w:rsidRDefault="00E642FB" w:rsidP="000A54A9">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w:t>
            </w:r>
            <w:r w:rsidR="00C61806">
              <w:rPr>
                <w:rFonts w:ascii="Times New Roman" w:eastAsiaTheme="majorEastAsia" w:hAnsi="Times New Roman" w:hint="eastAsia"/>
                <w:b/>
                <w:color w:val="000000" w:themeColor="text1"/>
              </w:rPr>
              <w:t>2</w:t>
            </w:r>
            <w:r w:rsidR="005A5C0B">
              <w:rPr>
                <w:rFonts w:ascii="Times New Roman" w:eastAsiaTheme="majorEastAsia" w:hAnsi="Times New Roman"/>
                <w:b/>
                <w:color w:val="000000" w:themeColor="text1"/>
              </w:rPr>
              <w:t>3</w:t>
            </w:r>
            <w:r>
              <w:rPr>
                <w:rFonts w:ascii="Times New Roman" w:eastAsiaTheme="majorEastAsia" w:hAnsi="Times New Roman"/>
                <w:b/>
                <w:color w:val="000000" w:themeColor="text1"/>
              </w:rPr>
              <w:t>年</w:t>
            </w:r>
            <w:r w:rsidR="00C61806">
              <w:rPr>
                <w:rFonts w:ascii="Times New Roman" w:eastAsiaTheme="majorEastAsia" w:hAnsi="Times New Roman" w:hint="eastAsia"/>
                <w:b/>
                <w:color w:val="000000" w:themeColor="text1"/>
              </w:rPr>
              <w:t>3</w:t>
            </w:r>
            <w:r>
              <w:rPr>
                <w:rFonts w:ascii="Times New Roman" w:eastAsiaTheme="majorEastAsia" w:hAnsi="Times New Roman"/>
                <w:b/>
                <w:color w:val="000000" w:themeColor="text1"/>
              </w:rPr>
              <w:t xml:space="preserve"> </w:t>
            </w:r>
            <w:r>
              <w:rPr>
                <w:rFonts w:ascii="Times New Roman" w:eastAsiaTheme="majorEastAsia" w:hAnsi="Times New Roman"/>
                <w:b/>
                <w:color w:val="000000" w:themeColor="text1"/>
              </w:rPr>
              <w:t>月</w:t>
            </w:r>
            <w:r w:rsidR="00D75DA6">
              <w:rPr>
                <w:rFonts w:ascii="Times New Roman" w:eastAsiaTheme="majorEastAsia" w:hAnsi="Times New Roman"/>
                <w:b/>
                <w:color w:val="000000" w:themeColor="text1"/>
              </w:rPr>
              <w:t>22</w:t>
            </w:r>
            <w:r>
              <w:rPr>
                <w:rFonts w:ascii="Times New Roman" w:eastAsiaTheme="majorEastAsia" w:hAnsi="Times New Roman"/>
                <w:b/>
                <w:color w:val="000000" w:themeColor="text1"/>
              </w:rPr>
              <w:t>日</w:t>
            </w:r>
          </w:p>
        </w:tc>
      </w:tr>
      <w:tr w:rsidR="006661BB" w14:paraId="365445F9" w14:textId="77777777">
        <w:trPr>
          <w:trHeight w:val="292"/>
        </w:trPr>
        <w:tc>
          <w:tcPr>
            <w:tcW w:w="1704" w:type="dxa"/>
            <w:vAlign w:val="center"/>
          </w:tcPr>
          <w:p w14:paraId="3C4211DC"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14:paraId="4DB40C06" w14:textId="64DE0FE6" w:rsidR="006661BB" w:rsidRDefault="00E642FB" w:rsidP="000A54A9">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sidR="000A54A9">
              <w:rPr>
                <w:rFonts w:ascii="Times New Roman" w:eastAsiaTheme="majorEastAsia" w:hAnsi="Times New Roman" w:hint="eastAsia"/>
                <w:color w:val="000000" w:themeColor="text1"/>
              </w:rPr>
              <w:t>202</w:t>
            </w:r>
            <w:r w:rsidR="005A5C0B">
              <w:rPr>
                <w:rFonts w:ascii="Times New Roman" w:eastAsiaTheme="majorEastAsia" w:hAnsi="Times New Roman"/>
                <w:color w:val="000000" w:themeColor="text1"/>
              </w:rPr>
              <w:t>1</w:t>
            </w:r>
            <w:r>
              <w:rPr>
                <w:rFonts w:ascii="Times New Roman" w:eastAsiaTheme="majorEastAsia" w:hAnsi="Times New Roman"/>
                <w:color w:val="000000" w:themeColor="text1"/>
              </w:rPr>
              <w:t>本科班</w:t>
            </w:r>
          </w:p>
        </w:tc>
        <w:tc>
          <w:tcPr>
            <w:tcW w:w="1224" w:type="dxa"/>
            <w:vAlign w:val="center"/>
          </w:tcPr>
          <w:p w14:paraId="0F3E19A0"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14:paraId="5C69C1A0" w14:textId="77777777" w:rsidR="006661BB" w:rsidRDefault="00C61806">
            <w:pPr>
              <w:spacing w:line="400" w:lineRule="exact"/>
              <w:jc w:val="center"/>
              <w:rPr>
                <w:rFonts w:ascii="Times New Roman" w:eastAsiaTheme="majorEastAsia" w:hAnsi="Times New Roman"/>
                <w:color w:val="000000" w:themeColor="text1"/>
              </w:rPr>
            </w:pPr>
            <w:r>
              <w:rPr>
                <w:rFonts w:ascii="Times New Roman" w:eastAsiaTheme="majorEastAsia" w:hAnsi="Times New Roman" w:hint="eastAsia"/>
                <w:color w:val="000000" w:themeColor="text1"/>
              </w:rPr>
              <w:t>4</w:t>
            </w:r>
          </w:p>
        </w:tc>
        <w:tc>
          <w:tcPr>
            <w:tcW w:w="1260" w:type="dxa"/>
            <w:vAlign w:val="center"/>
          </w:tcPr>
          <w:p w14:paraId="6036014C"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14:paraId="12DCA936"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5A0D34A0" w14:textId="77777777"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生物药物被微生物污染后引起的质量变化</w:t>
      </w:r>
    </w:p>
    <w:p w14:paraId="47A8CFCB"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、了解生物药物被微生物污染的范围和原因及质量变化</w:t>
      </w:r>
    </w:p>
    <w:p w14:paraId="32386747"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、了解生物药物微生物限度检查的意义及综合防止措施</w:t>
      </w:r>
    </w:p>
    <w:p w14:paraId="38DEE20A" w14:textId="77777777" w:rsidR="006661BB" w:rsidRDefault="00E642FB">
      <w:pPr>
        <w:spacing w:line="360" w:lineRule="exact"/>
        <w:rPr>
          <w:rFonts w:ascii="Times New Roman" w:hAnsi="Times New Roman"/>
          <w:szCs w:val="21"/>
        </w:rPr>
      </w:pPr>
      <w:r>
        <w:rPr>
          <w:rFonts w:ascii="Times New Roman" w:hAnsi="Times New Roman"/>
          <w:szCs w:val="21"/>
        </w:rPr>
        <w:t>生物药物的微生物限度检查法</w:t>
      </w:r>
    </w:p>
    <w:p w14:paraId="59926BE7"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、了解染菌限度标准</w:t>
      </w:r>
    </w:p>
    <w:p w14:paraId="614267B0"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、理解染菌限度检查原则</w:t>
      </w:r>
    </w:p>
    <w:p w14:paraId="4B90C4EC"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、熟悉染菌限度检查步骤</w:t>
      </w:r>
    </w:p>
    <w:p w14:paraId="0BDF607D" w14:textId="77777777" w:rsidR="006661BB" w:rsidRDefault="00E642FB">
      <w:pPr>
        <w:spacing w:line="360" w:lineRule="exact"/>
        <w:rPr>
          <w:rFonts w:ascii="Times New Roman" w:hAnsi="Times New Roman"/>
          <w:szCs w:val="21"/>
        </w:rPr>
      </w:pPr>
      <w:r>
        <w:rPr>
          <w:rFonts w:ascii="Times New Roman" w:hAnsi="Times New Roman"/>
          <w:szCs w:val="21"/>
        </w:rPr>
        <w:t>控制菌检查法</w:t>
      </w:r>
    </w:p>
    <w:p w14:paraId="13854B38"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、掌握大肠杆菌、沙门菌、绿浓杆菌的检查原理及方法</w:t>
      </w:r>
    </w:p>
    <w:p w14:paraId="7BA35278"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、熟悉金黄色葡萄球菌、破伤风杆菌、痢疾杆菌的检查原理及方法</w:t>
      </w:r>
    </w:p>
    <w:p w14:paraId="439FCF76" w14:textId="77777777" w:rsidR="006661BB" w:rsidRDefault="00E642FB">
      <w:pPr>
        <w:spacing w:line="360" w:lineRule="exact"/>
        <w:rPr>
          <w:rFonts w:ascii="Times New Roman" w:hAnsi="Times New Roman"/>
          <w:szCs w:val="21"/>
        </w:rPr>
      </w:pPr>
      <w:r>
        <w:rPr>
          <w:rFonts w:ascii="Times New Roman" w:hAnsi="Times New Roman"/>
          <w:szCs w:val="21"/>
        </w:rPr>
        <w:t>含抑菌成分的生物药物菌检方法</w:t>
      </w:r>
    </w:p>
    <w:p w14:paraId="64E6C419"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、了解含抑菌成分的生物药物染菌的原因</w:t>
      </w:r>
    </w:p>
    <w:p w14:paraId="03FDD1F2"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、熟悉含抑菌成分的供试品液的制备方法</w:t>
      </w:r>
    </w:p>
    <w:p w14:paraId="3B6BE2BE" w14:textId="77777777" w:rsidR="006661BB" w:rsidRDefault="00E642FB">
      <w:pPr>
        <w:adjustRightInd w:val="0"/>
        <w:snapToGrid w:val="0"/>
        <w:spacing w:line="400" w:lineRule="exact"/>
        <w:rPr>
          <w:rFonts w:ascii="Times New Roman" w:eastAsiaTheme="majorEastAsia" w:hAnsi="Times New Roman"/>
          <w:b/>
          <w:bCs/>
          <w:color w:val="000000" w:themeColor="text1"/>
          <w:sz w:val="22"/>
        </w:rPr>
      </w:pPr>
      <w:r>
        <w:rPr>
          <w:rFonts w:ascii="Times New Roman" w:eastAsiaTheme="majorEastAsia" w:hAnsi="Times New Roman"/>
          <w:color w:val="000000" w:themeColor="text1"/>
        </w:rPr>
        <w:t>【</w:t>
      </w:r>
      <w:r>
        <w:rPr>
          <w:rFonts w:ascii="Times New Roman" w:eastAsiaTheme="majorEastAsia" w:hAnsi="Times New Roman"/>
          <w:b/>
          <w:bCs/>
          <w:color w:val="000000" w:themeColor="text1"/>
          <w:sz w:val="22"/>
        </w:rPr>
        <w:t>重点和难点</w:t>
      </w:r>
      <w:r>
        <w:rPr>
          <w:rFonts w:ascii="Times New Roman" w:eastAsiaTheme="majorEastAsia" w:hAnsi="Times New Roman"/>
          <w:color w:val="000000" w:themeColor="text1"/>
        </w:rPr>
        <w:t>】</w:t>
      </w:r>
    </w:p>
    <w:p w14:paraId="34E664D9"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）生物药物被微生物污染后引起的质量变化</w:t>
      </w:r>
    </w:p>
    <w:p w14:paraId="05B799CC"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）抑制菌的检查法</w:t>
      </w:r>
    </w:p>
    <w:p w14:paraId="6F93ED17"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rPr>
        <w:t>【教学内容】</w:t>
      </w:r>
    </w:p>
    <w:p w14:paraId="18FB7E39"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、生物药物被微生物污染后引起的质量变化：（</w:t>
      </w:r>
      <w:r>
        <w:rPr>
          <w:rFonts w:ascii="Times New Roman" w:hAnsi="Times New Roman"/>
          <w:szCs w:val="21"/>
        </w:rPr>
        <w:t>1</w:t>
      </w:r>
      <w:r>
        <w:rPr>
          <w:rFonts w:ascii="Times New Roman" w:hAnsi="Times New Roman"/>
          <w:szCs w:val="21"/>
        </w:rPr>
        <w:t>）生物药物染菌的原因与范围（</w:t>
      </w:r>
      <w:r>
        <w:rPr>
          <w:rFonts w:ascii="Times New Roman" w:hAnsi="Times New Roman"/>
          <w:szCs w:val="21"/>
        </w:rPr>
        <w:t>2</w:t>
      </w:r>
      <w:r>
        <w:rPr>
          <w:rFonts w:ascii="Times New Roman" w:hAnsi="Times New Roman"/>
          <w:szCs w:val="21"/>
        </w:rPr>
        <w:t>）生物药物被微生物污染后引起的质量变化；（</w:t>
      </w:r>
      <w:r>
        <w:rPr>
          <w:rFonts w:ascii="Times New Roman" w:hAnsi="Times New Roman"/>
          <w:szCs w:val="21"/>
        </w:rPr>
        <w:t>3</w:t>
      </w:r>
      <w:r>
        <w:rPr>
          <w:rFonts w:ascii="Times New Roman" w:hAnsi="Times New Roman"/>
          <w:szCs w:val="21"/>
        </w:rPr>
        <w:t>）生物药物微生物限度检查的意义（</w:t>
      </w:r>
      <w:r>
        <w:rPr>
          <w:rFonts w:ascii="Times New Roman" w:hAnsi="Times New Roman"/>
          <w:szCs w:val="21"/>
        </w:rPr>
        <w:t>4</w:t>
      </w:r>
      <w:r>
        <w:rPr>
          <w:rFonts w:ascii="Times New Roman" w:hAnsi="Times New Roman"/>
          <w:szCs w:val="21"/>
        </w:rPr>
        <w:t>）生物药物防止被微生物污染的综合措施</w:t>
      </w:r>
    </w:p>
    <w:p w14:paraId="032615B8"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、生物药物的微生物限度检查法：（</w:t>
      </w:r>
      <w:r>
        <w:rPr>
          <w:rFonts w:ascii="Times New Roman" w:hAnsi="Times New Roman"/>
          <w:szCs w:val="21"/>
        </w:rPr>
        <w:t>1</w:t>
      </w:r>
      <w:r>
        <w:rPr>
          <w:rFonts w:ascii="Times New Roman" w:hAnsi="Times New Roman"/>
          <w:szCs w:val="21"/>
        </w:rPr>
        <w:t>）染菌限度标准；（</w:t>
      </w:r>
      <w:r>
        <w:rPr>
          <w:rFonts w:ascii="Times New Roman" w:hAnsi="Times New Roman"/>
          <w:szCs w:val="21"/>
        </w:rPr>
        <w:t>2</w:t>
      </w:r>
      <w:r>
        <w:rPr>
          <w:rFonts w:ascii="Times New Roman" w:hAnsi="Times New Roman"/>
          <w:szCs w:val="21"/>
        </w:rPr>
        <w:t>）染菌限度检查原则（</w:t>
      </w:r>
      <w:r>
        <w:rPr>
          <w:rFonts w:ascii="Times New Roman" w:hAnsi="Times New Roman"/>
          <w:szCs w:val="21"/>
        </w:rPr>
        <w:t>3</w:t>
      </w:r>
      <w:r>
        <w:rPr>
          <w:rFonts w:ascii="Times New Roman" w:hAnsi="Times New Roman"/>
          <w:szCs w:val="21"/>
        </w:rPr>
        <w:t>）微生物限度检查步骤</w:t>
      </w:r>
    </w:p>
    <w:p w14:paraId="671BF27B"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、控制菌检查法：（</w:t>
      </w:r>
      <w:r>
        <w:rPr>
          <w:rFonts w:ascii="Times New Roman" w:hAnsi="Times New Roman"/>
          <w:szCs w:val="21"/>
        </w:rPr>
        <w:t>1</w:t>
      </w:r>
      <w:r>
        <w:rPr>
          <w:rFonts w:ascii="Times New Roman" w:hAnsi="Times New Roman"/>
          <w:szCs w:val="21"/>
        </w:rPr>
        <w:t>）大肠杆菌；（</w:t>
      </w:r>
      <w:r>
        <w:rPr>
          <w:rFonts w:ascii="Times New Roman" w:hAnsi="Times New Roman"/>
          <w:szCs w:val="21"/>
        </w:rPr>
        <w:t>2</w:t>
      </w:r>
      <w:r>
        <w:rPr>
          <w:rFonts w:ascii="Times New Roman" w:hAnsi="Times New Roman"/>
          <w:szCs w:val="21"/>
        </w:rPr>
        <w:t>）沙门菌（</w:t>
      </w:r>
      <w:r>
        <w:rPr>
          <w:rFonts w:ascii="Times New Roman" w:hAnsi="Times New Roman"/>
          <w:szCs w:val="21"/>
        </w:rPr>
        <w:t>3</w:t>
      </w:r>
      <w:r>
        <w:rPr>
          <w:rFonts w:ascii="Times New Roman" w:hAnsi="Times New Roman"/>
          <w:szCs w:val="21"/>
        </w:rPr>
        <w:t>）铜绿假单孢菌；（</w:t>
      </w:r>
      <w:r>
        <w:rPr>
          <w:rFonts w:ascii="Times New Roman" w:hAnsi="Times New Roman"/>
          <w:szCs w:val="21"/>
        </w:rPr>
        <w:t>4</w:t>
      </w:r>
      <w:r>
        <w:rPr>
          <w:rFonts w:ascii="Times New Roman" w:hAnsi="Times New Roman"/>
          <w:szCs w:val="21"/>
        </w:rPr>
        <w:t>）金黄色葡萄球菌；（</w:t>
      </w:r>
      <w:r>
        <w:rPr>
          <w:rFonts w:ascii="Times New Roman" w:hAnsi="Times New Roman"/>
          <w:szCs w:val="21"/>
        </w:rPr>
        <w:t>5</w:t>
      </w:r>
      <w:r>
        <w:rPr>
          <w:rFonts w:ascii="Times New Roman" w:hAnsi="Times New Roman"/>
          <w:szCs w:val="21"/>
        </w:rPr>
        <w:t>）破伤风杆菌；（</w:t>
      </w:r>
      <w:r>
        <w:rPr>
          <w:rFonts w:ascii="Times New Roman" w:hAnsi="Times New Roman"/>
          <w:szCs w:val="21"/>
        </w:rPr>
        <w:t>6</w:t>
      </w:r>
      <w:r>
        <w:rPr>
          <w:rFonts w:ascii="Times New Roman" w:hAnsi="Times New Roman"/>
          <w:szCs w:val="21"/>
        </w:rPr>
        <w:t>）痢疾杆菌；</w:t>
      </w:r>
    </w:p>
    <w:p w14:paraId="36325332"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4</w:t>
      </w:r>
      <w:r>
        <w:rPr>
          <w:rFonts w:ascii="Times New Roman" w:hAnsi="Times New Roman"/>
          <w:szCs w:val="21"/>
        </w:rPr>
        <w:t>、含抑菌成分的生物药物菌检方法（</w:t>
      </w:r>
      <w:r>
        <w:rPr>
          <w:rFonts w:ascii="Times New Roman" w:hAnsi="Times New Roman"/>
          <w:szCs w:val="21"/>
        </w:rPr>
        <w:t>1</w:t>
      </w:r>
      <w:r>
        <w:rPr>
          <w:rFonts w:ascii="Times New Roman" w:hAnsi="Times New Roman"/>
          <w:szCs w:val="21"/>
        </w:rPr>
        <w:t>）含抑菌成分的药物；（</w:t>
      </w:r>
      <w:r>
        <w:rPr>
          <w:rFonts w:ascii="Times New Roman" w:hAnsi="Times New Roman"/>
          <w:szCs w:val="21"/>
        </w:rPr>
        <w:t>2</w:t>
      </w:r>
      <w:r>
        <w:rPr>
          <w:rFonts w:ascii="Times New Roman" w:hAnsi="Times New Roman"/>
          <w:szCs w:val="21"/>
        </w:rPr>
        <w:t>）含抑菌成分药品染菌的原因（</w:t>
      </w:r>
      <w:r>
        <w:rPr>
          <w:rFonts w:ascii="Times New Roman" w:hAnsi="Times New Roman"/>
          <w:szCs w:val="21"/>
        </w:rPr>
        <w:t>3</w:t>
      </w:r>
      <w:r>
        <w:rPr>
          <w:rFonts w:ascii="Times New Roman" w:hAnsi="Times New Roman"/>
          <w:szCs w:val="21"/>
        </w:rPr>
        <w:t>）含抑菌成分供试品的确定（</w:t>
      </w:r>
      <w:r>
        <w:rPr>
          <w:rFonts w:ascii="Times New Roman" w:hAnsi="Times New Roman"/>
          <w:szCs w:val="21"/>
        </w:rPr>
        <w:t>4</w:t>
      </w:r>
      <w:r>
        <w:rPr>
          <w:rFonts w:ascii="Times New Roman" w:hAnsi="Times New Roman"/>
          <w:szCs w:val="21"/>
        </w:rPr>
        <w:t>）含抑菌成分供试液的制备</w:t>
      </w:r>
    </w:p>
    <w:p w14:paraId="43AE6EF8"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【教学过程】</w:t>
      </w:r>
    </w:p>
    <w:p w14:paraId="15E3F6B7" w14:textId="77777777" w:rsidR="006661BB" w:rsidRDefault="00E642FB">
      <w:pPr>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t>第一节生物药物微生物污染后的质量变化及微生物限度检查法</w:t>
      </w:r>
    </w:p>
    <w:p w14:paraId="657C7D0E"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73D6733A"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050F5C8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复习上节学习内容：（</w:t>
      </w:r>
      <w:r>
        <w:rPr>
          <w:rFonts w:ascii="Times New Roman" w:eastAsiaTheme="majorEastAsia" w:hAnsi="Times New Roman"/>
          <w:color w:val="000000" w:themeColor="text1"/>
        </w:rPr>
        <w:t>5</w:t>
      </w:r>
      <w:r>
        <w:rPr>
          <w:rFonts w:ascii="Times New Roman" w:eastAsiaTheme="majorEastAsia" w:hAnsi="Times New Roman"/>
          <w:color w:val="000000" w:themeColor="text1"/>
        </w:rPr>
        <w:t>分钟）。</w:t>
      </w:r>
    </w:p>
    <w:p w14:paraId="395E5707" w14:textId="77777777" w:rsidR="006661BB" w:rsidRDefault="00E642FB">
      <w:pPr>
        <w:tabs>
          <w:tab w:val="left" w:pos="3405"/>
        </w:tabs>
        <w:spacing w:line="400" w:lineRule="exact"/>
        <w:rPr>
          <w:rFonts w:ascii="Times New Roman" w:eastAsiaTheme="majorEastAsia" w:hAnsi="Times New Roman"/>
          <w:b/>
          <w:bCs/>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结合教材，联系实际提出本章主要内容：</w:t>
      </w:r>
    </w:p>
    <w:p w14:paraId="733D7E28"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1</w:t>
      </w:r>
      <w:r>
        <w:rPr>
          <w:rFonts w:ascii="Times New Roman" w:eastAsiaTheme="majorEastAsia" w:hAnsi="Times New Roman"/>
          <w:bCs/>
          <w:color w:val="000000" w:themeColor="text1"/>
        </w:rPr>
        <w:t>．微生物污染后引起的质量变化</w:t>
      </w:r>
      <w:r>
        <w:rPr>
          <w:rFonts w:ascii="Times New Roman" w:eastAsiaTheme="majorEastAsia" w:hAnsi="Times New Roman"/>
          <w:bCs/>
          <w:color w:val="000000" w:themeColor="text1"/>
        </w:rPr>
        <w:t xml:space="preserve"> </w:t>
      </w:r>
    </w:p>
    <w:p w14:paraId="191DC3D6"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．微生物限度检查法</w:t>
      </w:r>
      <w:r>
        <w:rPr>
          <w:rFonts w:ascii="Times New Roman" w:eastAsiaTheme="majorEastAsia" w:hAnsi="Times New Roman"/>
          <w:bCs/>
          <w:color w:val="000000" w:themeColor="text1"/>
        </w:rPr>
        <w:t xml:space="preserve"> </w:t>
      </w:r>
    </w:p>
    <w:p w14:paraId="25EEB399"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3</w:t>
      </w:r>
      <w:r>
        <w:rPr>
          <w:rFonts w:ascii="Times New Roman" w:eastAsiaTheme="majorEastAsia" w:hAnsi="Times New Roman"/>
          <w:bCs/>
          <w:color w:val="000000" w:themeColor="text1"/>
        </w:rPr>
        <w:t>．控制菌的检查法</w:t>
      </w:r>
      <w:r>
        <w:rPr>
          <w:rFonts w:ascii="Times New Roman" w:eastAsiaTheme="majorEastAsia" w:hAnsi="Times New Roman"/>
          <w:bCs/>
          <w:color w:val="000000" w:themeColor="text1"/>
        </w:rPr>
        <w:t xml:space="preserve"> </w:t>
      </w:r>
    </w:p>
    <w:p w14:paraId="516CB9AA"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4</w:t>
      </w:r>
      <w:r>
        <w:rPr>
          <w:rFonts w:ascii="Times New Roman" w:eastAsiaTheme="majorEastAsia" w:hAnsi="Times New Roman"/>
          <w:bCs/>
          <w:color w:val="000000" w:themeColor="text1"/>
        </w:rPr>
        <w:t>．含抑菌成分的菌检方法</w:t>
      </w:r>
      <w:r>
        <w:rPr>
          <w:rFonts w:ascii="Times New Roman" w:eastAsiaTheme="majorEastAsia" w:hAnsi="Times New Roman"/>
          <w:bCs/>
          <w:color w:val="000000" w:themeColor="text1"/>
        </w:rPr>
        <w:t xml:space="preserve"> </w:t>
      </w:r>
    </w:p>
    <w:p w14:paraId="531B9ABB" w14:textId="77777777" w:rsidR="006661BB" w:rsidRDefault="00E642FB">
      <w:pPr>
        <w:tabs>
          <w:tab w:val="left" w:pos="3405"/>
        </w:tabs>
        <w:spacing w:line="400" w:lineRule="exact"/>
        <w:rPr>
          <w:rFonts w:ascii="Times New Roman" w:eastAsiaTheme="majorEastAsia" w:hAnsi="Times New Roman"/>
          <w:b/>
          <w:bCs/>
          <w:color w:val="000000" w:themeColor="text1"/>
        </w:rPr>
      </w:pPr>
      <w:r>
        <w:rPr>
          <w:rFonts w:ascii="Times New Roman" w:eastAsiaTheme="majorEastAsia" w:hAnsi="Times New Roman"/>
          <w:bCs/>
          <w:color w:val="000000" w:themeColor="text1"/>
        </w:rPr>
        <w:t>结合</w:t>
      </w:r>
      <w:r>
        <w:rPr>
          <w:rFonts w:ascii="Times New Roman" w:eastAsiaTheme="majorEastAsia" w:hAnsi="Times New Roman"/>
          <w:bCs/>
          <w:color w:val="000000" w:themeColor="text1"/>
        </w:rPr>
        <w:t>ppt</w:t>
      </w:r>
      <w:r>
        <w:rPr>
          <w:rFonts w:ascii="Times New Roman" w:eastAsiaTheme="majorEastAsia" w:hAnsi="Times New Roman"/>
          <w:bCs/>
          <w:color w:val="000000" w:themeColor="text1"/>
        </w:rPr>
        <w:t>对上述内容逐一进行讲解：</w:t>
      </w:r>
    </w:p>
    <w:p w14:paraId="650BC7F4"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微生物污染后引起的质量变化</w:t>
      </w:r>
      <w:r>
        <w:rPr>
          <w:rFonts w:ascii="Times New Roman" w:eastAsiaTheme="majorEastAsia" w:hAnsi="Times New Roman"/>
          <w:bCs/>
          <w:color w:val="000000" w:themeColor="text1"/>
        </w:rPr>
        <w:t xml:space="preserve"> </w:t>
      </w:r>
    </w:p>
    <w:p w14:paraId="1002DB8C"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然后每个内容具体讲述：</w:t>
      </w:r>
    </w:p>
    <w:p w14:paraId="58AD3FA8"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染菌的范围与原因：</w:t>
      </w:r>
      <w:r>
        <w:rPr>
          <w:rFonts w:ascii="Times New Roman" w:eastAsiaTheme="majorEastAsia" w:hAnsi="Times New Roman"/>
          <w:bCs/>
          <w:color w:val="000000" w:themeColor="text1"/>
        </w:rPr>
        <w:t xml:space="preserve"> </w:t>
      </w:r>
    </w:p>
    <w:p w14:paraId="096FF9E9"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染菌范围：</w:t>
      </w:r>
      <w:r>
        <w:rPr>
          <w:rFonts w:ascii="Times New Roman" w:eastAsiaTheme="majorEastAsia" w:hAnsi="Times New Roman"/>
          <w:bCs/>
          <w:color w:val="000000" w:themeColor="text1"/>
        </w:rPr>
        <w:t xml:space="preserve"> </w:t>
      </w:r>
    </w:p>
    <w:p w14:paraId="27D30602"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染菌原因：</w:t>
      </w:r>
      <w:r>
        <w:rPr>
          <w:rFonts w:ascii="Times New Roman" w:eastAsiaTheme="majorEastAsia" w:hAnsi="Times New Roman"/>
          <w:bCs/>
          <w:color w:val="000000" w:themeColor="text1"/>
        </w:rPr>
        <w:t xml:space="preserve"> </w:t>
      </w:r>
    </w:p>
    <w:p w14:paraId="659A5490"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微生物的特征：</w:t>
      </w:r>
      <w:r>
        <w:rPr>
          <w:rFonts w:ascii="Times New Roman" w:eastAsiaTheme="majorEastAsia" w:hAnsi="Times New Roman"/>
          <w:bCs/>
          <w:color w:val="000000" w:themeColor="text1"/>
        </w:rPr>
        <w:t xml:space="preserve"> </w:t>
      </w:r>
    </w:p>
    <w:p w14:paraId="6CAB1058"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生产过程和设备：</w:t>
      </w:r>
      <w:r>
        <w:rPr>
          <w:rFonts w:ascii="Times New Roman" w:eastAsiaTheme="majorEastAsia" w:hAnsi="Times New Roman"/>
          <w:bCs/>
          <w:color w:val="000000" w:themeColor="text1"/>
        </w:rPr>
        <w:t xml:space="preserve"> </w:t>
      </w:r>
    </w:p>
    <w:p w14:paraId="799EFFB8" w14:textId="77777777" w:rsidR="006661BB" w:rsidRDefault="00E642FB">
      <w:pPr>
        <w:tabs>
          <w:tab w:val="left" w:pos="3405"/>
        </w:tabs>
        <w:spacing w:line="400" w:lineRule="exact"/>
        <w:rPr>
          <w:rFonts w:ascii="Times New Roman" w:eastAsiaTheme="majorEastAsia" w:hAnsi="Times New Roman"/>
          <w:b/>
          <w:bCs/>
          <w:color w:val="000000" w:themeColor="text1"/>
        </w:rPr>
      </w:pPr>
      <w:r>
        <w:rPr>
          <w:rFonts w:ascii="Times New Roman" w:eastAsiaTheme="majorEastAsia" w:hAnsi="Times New Roman"/>
          <w:bCs/>
          <w:color w:val="000000" w:themeColor="text1"/>
        </w:rPr>
        <w:t>制药原料和药物本身的性质：</w:t>
      </w:r>
      <w:r>
        <w:rPr>
          <w:rFonts w:ascii="Times New Roman" w:eastAsiaTheme="majorEastAsia" w:hAnsi="Times New Roman"/>
          <w:b/>
          <w:bCs/>
          <w:color w:val="000000" w:themeColor="text1"/>
        </w:rPr>
        <w:t xml:space="preserve"> </w:t>
      </w:r>
    </w:p>
    <w:p w14:paraId="63C52A81"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药品理化性质改变：</w:t>
      </w:r>
      <w:r>
        <w:rPr>
          <w:rFonts w:ascii="Times New Roman" w:eastAsiaTheme="majorEastAsia" w:hAnsi="Times New Roman"/>
          <w:bCs/>
          <w:color w:val="000000" w:themeColor="text1"/>
        </w:rPr>
        <w:t xml:space="preserve"> </w:t>
      </w:r>
    </w:p>
    <w:p w14:paraId="1DFC9006"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药品含微生物毒性代谢物：</w:t>
      </w:r>
      <w:r>
        <w:rPr>
          <w:rFonts w:ascii="Times New Roman" w:eastAsiaTheme="majorEastAsia" w:hAnsi="Times New Roman"/>
          <w:bCs/>
          <w:color w:val="000000" w:themeColor="text1"/>
        </w:rPr>
        <w:t xml:space="preserve"> </w:t>
      </w:r>
    </w:p>
    <w:p w14:paraId="7D2E0500" w14:textId="77777777" w:rsidR="006661BB" w:rsidRDefault="00E642FB">
      <w:pPr>
        <w:tabs>
          <w:tab w:val="left" w:pos="3405"/>
        </w:tabs>
        <w:spacing w:line="400" w:lineRule="exact"/>
        <w:rPr>
          <w:rFonts w:ascii="Times New Roman" w:eastAsiaTheme="majorEastAsia" w:hAnsi="Times New Roman"/>
          <w:b/>
          <w:bCs/>
          <w:color w:val="000000" w:themeColor="text1"/>
        </w:rPr>
      </w:pPr>
      <w:r>
        <w:rPr>
          <w:rFonts w:ascii="Times New Roman" w:eastAsiaTheme="majorEastAsia" w:hAnsi="Times New Roman"/>
          <w:bCs/>
          <w:color w:val="000000" w:themeColor="text1"/>
        </w:rPr>
        <w:t>药效的变化：</w:t>
      </w:r>
      <w:r>
        <w:rPr>
          <w:rFonts w:ascii="Times New Roman" w:eastAsiaTheme="majorEastAsia" w:hAnsi="Times New Roman"/>
          <w:b/>
          <w:bCs/>
          <w:color w:val="000000" w:themeColor="text1"/>
        </w:rPr>
        <w:t xml:space="preserve"> </w:t>
      </w:r>
    </w:p>
    <w:p w14:paraId="6982D47F"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三</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微生物限度检查的意义几国内外菌检限度概况</w:t>
      </w:r>
    </w:p>
    <w:p w14:paraId="5B1F03F2" w14:textId="77777777"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微生物限度检查的意义：</w:t>
      </w:r>
      <w:r>
        <w:rPr>
          <w:rFonts w:ascii="Times New Roman" w:eastAsiaTheme="majorEastAsia" w:hAnsi="Times New Roman"/>
          <w:bCs/>
          <w:color w:val="000000" w:themeColor="text1"/>
        </w:rPr>
        <w:t xml:space="preserve"> </w:t>
      </w:r>
    </w:p>
    <w:p w14:paraId="4FE745C3" w14:textId="77777777"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保证药品质量</w:t>
      </w:r>
      <w:r>
        <w:rPr>
          <w:rFonts w:ascii="Times New Roman" w:eastAsiaTheme="majorEastAsia" w:hAnsi="Times New Roman"/>
          <w:bCs/>
          <w:color w:val="000000" w:themeColor="text1"/>
        </w:rPr>
        <w:t xml:space="preserve"> </w:t>
      </w:r>
    </w:p>
    <w:p w14:paraId="766C246D" w14:textId="77777777"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检测药物生产工艺的科学性</w:t>
      </w:r>
      <w:r>
        <w:rPr>
          <w:rFonts w:ascii="Times New Roman" w:eastAsiaTheme="majorEastAsia" w:hAnsi="Times New Roman"/>
          <w:bCs/>
          <w:color w:val="000000" w:themeColor="text1"/>
        </w:rPr>
        <w:t xml:space="preserve"> </w:t>
      </w:r>
    </w:p>
    <w:p w14:paraId="2DBE5A97" w14:textId="77777777"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染菌限度检查</w:t>
      </w:r>
      <w:r>
        <w:rPr>
          <w:rFonts w:ascii="Times New Roman" w:eastAsiaTheme="majorEastAsia" w:hAnsi="Times New Roman"/>
          <w:bCs/>
          <w:color w:val="000000" w:themeColor="text1"/>
        </w:rPr>
        <w:t xml:space="preserve"> </w:t>
      </w:r>
    </w:p>
    <w:p w14:paraId="7AA62965" w14:textId="77777777"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国内外菌检限度概况</w:t>
      </w:r>
      <w:r>
        <w:rPr>
          <w:rFonts w:ascii="Times New Roman" w:eastAsiaTheme="majorEastAsia" w:hAnsi="Times New Roman"/>
          <w:bCs/>
          <w:color w:val="000000" w:themeColor="text1"/>
        </w:rPr>
        <w:t xml:space="preserve"> </w:t>
      </w:r>
    </w:p>
    <w:p w14:paraId="538F0006"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四、防止被微生物污染的综合措施</w:t>
      </w:r>
    </w:p>
    <w:p w14:paraId="3000DB98"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了解污染来源，杜绝污染机会</w:t>
      </w:r>
      <w:r>
        <w:rPr>
          <w:rFonts w:ascii="Times New Roman" w:eastAsiaTheme="majorEastAsia" w:hAnsi="Times New Roman"/>
          <w:bCs/>
          <w:color w:val="000000" w:themeColor="text1"/>
        </w:rPr>
        <w:t xml:space="preserve"> </w:t>
      </w:r>
    </w:p>
    <w:p w14:paraId="2BF521E6"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进行微生物限度检查，以控制质量</w:t>
      </w:r>
      <w:r>
        <w:rPr>
          <w:rFonts w:ascii="Times New Roman" w:eastAsiaTheme="majorEastAsia" w:hAnsi="Times New Roman"/>
          <w:bCs/>
          <w:color w:val="000000" w:themeColor="text1"/>
        </w:rPr>
        <w:t xml:space="preserve"> </w:t>
      </w:r>
    </w:p>
    <w:p w14:paraId="76223990"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加入适量防腐剂，保持药物在较长时间内稳定</w:t>
      </w:r>
      <w:r>
        <w:rPr>
          <w:rFonts w:ascii="Times New Roman" w:eastAsiaTheme="majorEastAsia" w:hAnsi="Times New Roman"/>
          <w:bCs/>
          <w:color w:val="000000" w:themeColor="text1"/>
        </w:rPr>
        <w:t xml:space="preserve"> </w:t>
      </w:r>
      <w:r>
        <w:rPr>
          <w:rFonts w:ascii="Times New Roman" w:eastAsiaTheme="majorEastAsia" w:hAnsi="Times New Roman"/>
          <w:b/>
          <w:bCs/>
          <w:color w:val="000000" w:themeColor="text1"/>
        </w:rPr>
        <w:t xml:space="preserve"> </w:t>
      </w:r>
    </w:p>
    <w:p w14:paraId="1A072E52" w14:textId="77777777" w:rsidR="006661BB" w:rsidRDefault="00E642FB">
      <w:pPr>
        <w:tabs>
          <w:tab w:val="left" w:pos="3405"/>
        </w:tabs>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二、微生物限度检查法</w:t>
      </w:r>
    </w:p>
    <w:p w14:paraId="2088AD93"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、染菌限度标准</w:t>
      </w:r>
      <w:r>
        <w:rPr>
          <w:rFonts w:ascii="Times New Roman" w:eastAsiaTheme="majorEastAsia" w:hAnsi="Times New Roman"/>
          <w:bCs/>
          <w:color w:val="000000" w:themeColor="text1"/>
        </w:rPr>
        <w:t xml:space="preserve"> </w:t>
      </w:r>
    </w:p>
    <w:p w14:paraId="36779334" w14:textId="77777777"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、染菌限度检察原则</w:t>
      </w:r>
      <w:r>
        <w:rPr>
          <w:rFonts w:ascii="Times New Roman" w:eastAsiaTheme="majorEastAsia" w:hAnsi="Times New Roman"/>
          <w:bCs/>
          <w:color w:val="000000" w:themeColor="text1"/>
        </w:rPr>
        <w:t xml:space="preserve"> </w:t>
      </w:r>
    </w:p>
    <w:p w14:paraId="24571193" w14:textId="77777777"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检查应符合规定的条件</w:t>
      </w:r>
      <w:r>
        <w:rPr>
          <w:rFonts w:ascii="Times New Roman" w:eastAsiaTheme="majorEastAsia" w:hAnsi="Times New Roman"/>
          <w:bCs/>
          <w:color w:val="000000" w:themeColor="text1"/>
        </w:rPr>
        <w:t xml:space="preserve"> </w:t>
      </w:r>
    </w:p>
    <w:p w14:paraId="3B4A0C85" w14:textId="77777777"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供试品需要保持原有状态</w:t>
      </w:r>
      <w:r>
        <w:rPr>
          <w:rFonts w:ascii="Times New Roman" w:eastAsiaTheme="majorEastAsia" w:hAnsi="Times New Roman"/>
          <w:bCs/>
          <w:color w:val="000000" w:themeColor="text1"/>
        </w:rPr>
        <w:t xml:space="preserve"> </w:t>
      </w:r>
    </w:p>
    <w:p w14:paraId="22CF152C" w14:textId="77777777"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接触用品需要无菌</w:t>
      </w:r>
      <w:r>
        <w:rPr>
          <w:rFonts w:ascii="Times New Roman" w:eastAsiaTheme="majorEastAsia" w:hAnsi="Times New Roman"/>
          <w:bCs/>
          <w:color w:val="000000" w:themeColor="text1"/>
        </w:rPr>
        <w:t xml:space="preserve"> </w:t>
      </w:r>
    </w:p>
    <w:p w14:paraId="7D6BFE11" w14:textId="77777777"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防止污染菌种死亡</w:t>
      </w:r>
      <w:r>
        <w:rPr>
          <w:rFonts w:ascii="Times New Roman" w:eastAsiaTheme="majorEastAsia" w:hAnsi="Times New Roman"/>
          <w:bCs/>
          <w:color w:val="000000" w:themeColor="text1"/>
        </w:rPr>
        <w:t xml:space="preserve"> </w:t>
      </w:r>
    </w:p>
    <w:p w14:paraId="32FEBE26" w14:textId="77777777"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可直接判断无需限度检查</w:t>
      </w:r>
      <w:r>
        <w:rPr>
          <w:rFonts w:ascii="Times New Roman" w:eastAsiaTheme="majorEastAsia" w:hAnsi="Times New Roman"/>
          <w:bCs/>
          <w:color w:val="000000" w:themeColor="text1"/>
        </w:rPr>
        <w:t xml:space="preserve"> </w:t>
      </w:r>
    </w:p>
    <w:p w14:paraId="71D187E6" w14:textId="77777777"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需做相应已知菌对照试验</w:t>
      </w:r>
      <w:r>
        <w:rPr>
          <w:rFonts w:ascii="Times New Roman" w:eastAsiaTheme="majorEastAsia" w:hAnsi="Times New Roman"/>
          <w:bCs/>
          <w:color w:val="000000" w:themeColor="text1"/>
        </w:rPr>
        <w:t xml:space="preserve"> </w:t>
      </w:r>
    </w:p>
    <w:p w14:paraId="0E57896E"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
          <w:bCs/>
          <w:color w:val="000000" w:themeColor="text1"/>
        </w:rPr>
        <w:t>控制菌的检查法</w:t>
      </w:r>
    </w:p>
    <w:p w14:paraId="4F3FF2A3" w14:textId="77777777" w:rsidR="006661BB" w:rsidRDefault="00E642FB">
      <w:pPr>
        <w:tabs>
          <w:tab w:val="left" w:pos="3405"/>
        </w:tabs>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限度检查步骤</w:t>
      </w:r>
    </w:p>
    <w:p w14:paraId="634C4176"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、供试品的制备</w:t>
      </w:r>
      <w:r>
        <w:rPr>
          <w:rFonts w:ascii="Times New Roman" w:eastAsiaTheme="majorEastAsia" w:hAnsi="Times New Roman"/>
          <w:bCs/>
          <w:color w:val="000000" w:themeColor="text1"/>
        </w:rPr>
        <w:t xml:space="preserve"> </w:t>
      </w:r>
    </w:p>
    <w:p w14:paraId="7F783B6F"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供试品的抽样量</w:t>
      </w:r>
      <w:r>
        <w:rPr>
          <w:rFonts w:ascii="Times New Roman" w:eastAsiaTheme="majorEastAsia" w:hAnsi="Times New Roman"/>
          <w:bCs/>
          <w:color w:val="000000" w:themeColor="text1"/>
        </w:rPr>
        <w:t xml:space="preserve"> </w:t>
      </w:r>
    </w:p>
    <w:p w14:paraId="428CFCEC"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供试液的制备</w:t>
      </w:r>
      <w:r>
        <w:rPr>
          <w:rFonts w:ascii="Times New Roman" w:eastAsiaTheme="majorEastAsia" w:hAnsi="Times New Roman"/>
          <w:bCs/>
          <w:color w:val="000000" w:themeColor="text1"/>
        </w:rPr>
        <w:t xml:space="preserve"> </w:t>
      </w:r>
    </w:p>
    <w:p w14:paraId="35CFBD48"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、限度检查方法</w:t>
      </w:r>
      <w:r>
        <w:rPr>
          <w:rFonts w:ascii="Times New Roman" w:eastAsiaTheme="majorEastAsia" w:hAnsi="Times New Roman"/>
          <w:bCs/>
          <w:color w:val="000000" w:themeColor="text1"/>
        </w:rPr>
        <w:t xml:space="preserve"> </w:t>
      </w:r>
    </w:p>
    <w:p w14:paraId="7D9D3AEF"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细菌总数的测定：</w:t>
      </w:r>
      <w:r>
        <w:rPr>
          <w:rFonts w:ascii="Times New Roman" w:eastAsiaTheme="majorEastAsia" w:hAnsi="Times New Roman"/>
          <w:bCs/>
          <w:color w:val="000000" w:themeColor="text1"/>
        </w:rPr>
        <w:t xml:space="preserve"> </w:t>
      </w:r>
    </w:p>
    <w:p w14:paraId="13EAE37B"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霉菌和酵母菌数的测定：</w:t>
      </w:r>
      <w:r>
        <w:rPr>
          <w:rFonts w:ascii="Times New Roman" w:eastAsiaTheme="majorEastAsia" w:hAnsi="Times New Roman"/>
          <w:bCs/>
          <w:color w:val="000000" w:themeColor="text1"/>
        </w:rPr>
        <w:t xml:space="preserve"> </w:t>
      </w:r>
    </w:p>
    <w:p w14:paraId="35259484"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控制菌的检查：</w:t>
      </w:r>
      <w:r>
        <w:rPr>
          <w:rFonts w:ascii="Times New Roman" w:eastAsiaTheme="majorEastAsia" w:hAnsi="Times New Roman"/>
          <w:bCs/>
          <w:color w:val="000000" w:themeColor="text1"/>
        </w:rPr>
        <w:t xml:space="preserve"> </w:t>
      </w:r>
    </w:p>
    <w:p w14:paraId="7DBF5395" w14:textId="77777777" w:rsidR="006661BB" w:rsidRDefault="00E642FB">
      <w:pPr>
        <w:tabs>
          <w:tab w:val="left" w:pos="3405"/>
        </w:tabs>
        <w:spacing w:line="400" w:lineRule="exact"/>
        <w:rPr>
          <w:rFonts w:ascii="Times New Roman" w:eastAsiaTheme="majorEastAsia" w:hAnsi="Times New Roman"/>
          <w:b/>
          <w:color w:val="000000" w:themeColor="text1"/>
        </w:rPr>
      </w:pPr>
      <w:r>
        <w:rPr>
          <w:rFonts w:ascii="Times New Roman" w:eastAsiaTheme="majorEastAsia" w:hAnsi="Times New Roman"/>
          <w:bCs/>
          <w:color w:val="000000" w:themeColor="text1"/>
        </w:rPr>
        <w:t>3</w:t>
      </w:r>
      <w:r>
        <w:rPr>
          <w:rFonts w:ascii="Times New Roman" w:eastAsiaTheme="majorEastAsia" w:hAnsi="Times New Roman"/>
          <w:bCs/>
          <w:color w:val="000000" w:themeColor="text1"/>
        </w:rPr>
        <w:t>、药检结果判断</w:t>
      </w:r>
    </w:p>
    <w:p w14:paraId="2FF66DD8" w14:textId="77777777" w:rsidR="006661BB" w:rsidRDefault="00E642FB">
      <w:pPr>
        <w:tabs>
          <w:tab w:val="left" w:pos="3405"/>
        </w:tabs>
        <w:spacing w:line="400" w:lineRule="exact"/>
        <w:rPr>
          <w:rFonts w:ascii="Times New Roman" w:eastAsiaTheme="majorEastAsia" w:hAnsi="Times New Roman"/>
          <w:b/>
          <w:bCs/>
          <w:color w:val="000000" w:themeColor="text1"/>
        </w:rPr>
      </w:pPr>
      <w:r>
        <w:rPr>
          <w:rFonts w:ascii="Times New Roman" w:eastAsiaTheme="majorEastAsia" w:hAnsi="Times New Roman"/>
          <w:noProof/>
          <w:color w:val="000000" w:themeColor="text1"/>
        </w:rPr>
        <w:drawing>
          <wp:anchor distT="0" distB="0" distL="114300" distR="114300" simplePos="0" relativeHeight="251625472" behindDoc="0" locked="0" layoutInCell="1" allowOverlap="1" wp14:anchorId="7BF879CB" wp14:editId="06656646">
            <wp:simplePos x="0" y="0"/>
            <wp:positionH relativeFrom="column">
              <wp:posOffset>3726180</wp:posOffset>
            </wp:positionH>
            <wp:positionV relativeFrom="paragraph">
              <wp:posOffset>116840</wp:posOffset>
            </wp:positionV>
            <wp:extent cx="1478915" cy="1346835"/>
            <wp:effectExtent l="0" t="0" r="6985" b="5715"/>
            <wp:wrapNone/>
            <wp:docPr id="6" name="图片 2" descr="https://ss3.bdstatic.com/70cFv8Sh_Q1YnxGkpoWK1HF6hhy/it/u=2403909777,1411810998&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https://ss3.bdstatic.com/70cFv8Sh_Q1YnxGkpoWK1HF6hhy/it/u=2403909777,1411810998&amp;fm=21&amp;gp=0.jpg"/>
                    <pic:cNvPicPr>
                      <a:picLocks noChangeAspect="1"/>
                    </pic:cNvPicPr>
                  </pic:nvPicPr>
                  <pic:blipFill>
                    <a:blip r:embed="rId14"/>
                    <a:stretch>
                      <a:fillRect/>
                    </a:stretch>
                  </pic:blipFill>
                  <pic:spPr>
                    <a:xfrm>
                      <a:off x="0" y="0"/>
                      <a:ext cx="1478915" cy="1346835"/>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26496" behindDoc="0" locked="0" layoutInCell="1" allowOverlap="1" wp14:anchorId="7B1132EA" wp14:editId="5DDB30A5">
            <wp:simplePos x="0" y="0"/>
            <wp:positionH relativeFrom="column">
              <wp:posOffset>2028825</wp:posOffset>
            </wp:positionH>
            <wp:positionV relativeFrom="paragraph">
              <wp:posOffset>116840</wp:posOffset>
            </wp:positionV>
            <wp:extent cx="1371600" cy="1346835"/>
            <wp:effectExtent l="0" t="0" r="0" b="5715"/>
            <wp:wrapNone/>
            <wp:docPr id="7" name="图片 1" descr="https://ss3.bdstatic.com/70cFv8Sh_Q1YnxGkpoWK1HF6hhy/it/u=333477109,1945916228&amp;fm=23&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https://ss3.bdstatic.com/70cFv8Sh_Q1YnxGkpoWK1HF6hhy/it/u=333477109,1945916228&amp;fm=23&amp;gp=0.jpg"/>
                    <pic:cNvPicPr>
                      <a:picLocks noChangeAspect="1"/>
                    </pic:cNvPicPr>
                  </pic:nvPicPr>
                  <pic:blipFill>
                    <a:blip r:embed="rId15"/>
                    <a:stretch>
                      <a:fillRect/>
                    </a:stretch>
                  </pic:blipFill>
                  <pic:spPr>
                    <a:xfrm>
                      <a:off x="0" y="0"/>
                      <a:ext cx="1371600" cy="1346835"/>
                    </a:xfrm>
                    <a:prstGeom prst="rect">
                      <a:avLst/>
                    </a:prstGeom>
                    <a:noFill/>
                    <a:ln w="9525">
                      <a:noFill/>
                    </a:ln>
                  </pic:spPr>
                </pic:pic>
              </a:graphicData>
            </a:graphic>
          </wp:anchor>
        </w:drawing>
      </w:r>
      <w:r>
        <w:rPr>
          <w:rFonts w:ascii="Times New Roman" w:eastAsiaTheme="majorEastAsia" w:hAnsi="Times New Roman"/>
          <w:b/>
          <w:bCs/>
          <w:color w:val="000000" w:themeColor="text1"/>
        </w:rPr>
        <w:t>三、控制菌的检查法</w:t>
      </w:r>
    </w:p>
    <w:p w14:paraId="1BE0D4E8"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大肠杆菌：</w:t>
      </w:r>
      <w:r>
        <w:rPr>
          <w:rFonts w:ascii="Times New Roman" w:eastAsiaTheme="majorEastAsia" w:hAnsi="Times New Roman"/>
          <w:bCs/>
          <w:color w:val="000000" w:themeColor="text1"/>
        </w:rPr>
        <w:t xml:space="preserve"> </w:t>
      </w:r>
    </w:p>
    <w:p w14:paraId="1B548F2A"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形态特征、</w:t>
      </w:r>
      <w:r>
        <w:rPr>
          <w:rFonts w:ascii="Times New Roman" w:eastAsiaTheme="majorEastAsia" w:hAnsi="Times New Roman"/>
          <w:bCs/>
          <w:color w:val="000000" w:themeColor="text1"/>
        </w:rPr>
        <w:t xml:space="preserve"> </w:t>
      </w:r>
    </w:p>
    <w:p w14:paraId="160511A8"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初步鉴别和分离培养</w:t>
      </w:r>
      <w:r>
        <w:rPr>
          <w:rFonts w:ascii="Times New Roman" w:eastAsiaTheme="majorEastAsia" w:hAnsi="Times New Roman"/>
          <w:bCs/>
          <w:color w:val="000000" w:themeColor="text1"/>
        </w:rPr>
        <w:t xml:space="preserve"> </w:t>
      </w:r>
    </w:p>
    <w:p w14:paraId="5B8313E0"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生化试验（</w:t>
      </w:r>
      <w:proofErr w:type="spellStart"/>
      <w:r>
        <w:rPr>
          <w:rFonts w:ascii="Times New Roman" w:eastAsiaTheme="majorEastAsia" w:hAnsi="Times New Roman"/>
          <w:bCs/>
          <w:color w:val="000000" w:themeColor="text1"/>
        </w:rPr>
        <w:t>IMViC</w:t>
      </w:r>
      <w:proofErr w:type="spellEnd"/>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p>
    <w:p w14:paraId="4E9E5AE8"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检查结果判断与报告</w:t>
      </w:r>
    </w:p>
    <w:p w14:paraId="2C124AA7" w14:textId="77777777" w:rsidR="006661BB" w:rsidRDefault="006661BB">
      <w:pPr>
        <w:tabs>
          <w:tab w:val="left" w:pos="3405"/>
        </w:tabs>
        <w:spacing w:line="400" w:lineRule="exact"/>
        <w:rPr>
          <w:rFonts w:ascii="Times New Roman" w:eastAsiaTheme="majorEastAsia" w:hAnsi="Times New Roman"/>
          <w:bCs/>
          <w:color w:val="000000" w:themeColor="text1"/>
        </w:rPr>
      </w:pPr>
    </w:p>
    <w:p w14:paraId="54C6B060"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27520" behindDoc="0" locked="0" layoutInCell="1" allowOverlap="1" wp14:anchorId="3CE60AAD" wp14:editId="6034556E">
            <wp:simplePos x="0" y="0"/>
            <wp:positionH relativeFrom="column">
              <wp:posOffset>1899920</wp:posOffset>
            </wp:positionH>
            <wp:positionV relativeFrom="paragraph">
              <wp:posOffset>212090</wp:posOffset>
            </wp:positionV>
            <wp:extent cx="1402715" cy="1372870"/>
            <wp:effectExtent l="0" t="0" r="6985" b="17780"/>
            <wp:wrapNone/>
            <wp:docPr id="8" name="图片 3" descr="https://ss0.bdstatic.com/70cFvHSh_Q1YnxGkpoWK1HF6hhy/it/u=1624531892,2547589456&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https://ss0.bdstatic.com/70cFvHSh_Q1YnxGkpoWK1HF6hhy/it/u=1624531892,2547589456&amp;fm=21&amp;gp=0.jpg"/>
                    <pic:cNvPicPr>
                      <a:picLocks noChangeAspect="1"/>
                    </pic:cNvPicPr>
                  </pic:nvPicPr>
                  <pic:blipFill>
                    <a:blip r:embed="rId16"/>
                    <a:stretch>
                      <a:fillRect/>
                    </a:stretch>
                  </pic:blipFill>
                  <pic:spPr>
                    <a:xfrm>
                      <a:off x="0" y="0"/>
                      <a:ext cx="1402715" cy="1372870"/>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28544" behindDoc="0" locked="0" layoutInCell="1" allowOverlap="1" wp14:anchorId="52BE3AD8" wp14:editId="66E46129">
            <wp:simplePos x="0" y="0"/>
            <wp:positionH relativeFrom="column">
              <wp:posOffset>3962400</wp:posOffset>
            </wp:positionH>
            <wp:positionV relativeFrom="paragraph">
              <wp:posOffset>212090</wp:posOffset>
            </wp:positionV>
            <wp:extent cx="1501140" cy="1317625"/>
            <wp:effectExtent l="0" t="0" r="3810" b="15875"/>
            <wp:wrapNone/>
            <wp:docPr id="9" name="图片 4" descr="https://ss1.bdstatic.com/70cFuXSh_Q1YnxGkpoWK1HF6hhy/it/u=1917925434,715080071&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https://ss1.bdstatic.com/70cFuXSh_Q1YnxGkpoWK1HF6hhy/it/u=1917925434,715080071&amp;fm=21&amp;gp=0.jpg"/>
                    <pic:cNvPicPr>
                      <a:picLocks noChangeAspect="1"/>
                    </pic:cNvPicPr>
                  </pic:nvPicPr>
                  <pic:blipFill>
                    <a:blip r:embed="rId17"/>
                    <a:stretch>
                      <a:fillRect/>
                    </a:stretch>
                  </pic:blipFill>
                  <pic:spPr>
                    <a:xfrm>
                      <a:off x="0" y="0"/>
                      <a:ext cx="1501140" cy="1317625"/>
                    </a:xfrm>
                    <a:prstGeom prst="rect">
                      <a:avLst/>
                    </a:prstGeom>
                    <a:noFill/>
                    <a:ln w="9525">
                      <a:noFill/>
                    </a:ln>
                  </pic:spPr>
                </pic:pic>
              </a:graphicData>
            </a:graphic>
          </wp:anchor>
        </w:drawing>
      </w:r>
    </w:p>
    <w:p w14:paraId="65692631"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沙门菌：</w:t>
      </w:r>
      <w:r>
        <w:rPr>
          <w:rFonts w:ascii="Times New Roman" w:eastAsiaTheme="majorEastAsia" w:hAnsi="Times New Roman"/>
          <w:bCs/>
          <w:color w:val="000000" w:themeColor="text1"/>
        </w:rPr>
        <w:t xml:space="preserve"> </w:t>
      </w:r>
    </w:p>
    <w:p w14:paraId="0DEB2568"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形态特征、</w:t>
      </w:r>
      <w:r>
        <w:rPr>
          <w:rFonts w:ascii="Times New Roman" w:eastAsiaTheme="majorEastAsia" w:hAnsi="Times New Roman"/>
          <w:bCs/>
          <w:color w:val="000000" w:themeColor="text1"/>
        </w:rPr>
        <w:t xml:space="preserve"> </w:t>
      </w:r>
    </w:p>
    <w:p w14:paraId="1106C713"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初步鉴别和分离培养</w:t>
      </w:r>
      <w:r>
        <w:rPr>
          <w:rFonts w:ascii="Times New Roman" w:eastAsiaTheme="majorEastAsia" w:hAnsi="Times New Roman"/>
          <w:bCs/>
          <w:color w:val="000000" w:themeColor="text1"/>
        </w:rPr>
        <w:t xml:space="preserve"> </w:t>
      </w:r>
    </w:p>
    <w:p w14:paraId="4C0FD189"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生化试验（</w:t>
      </w:r>
      <w:proofErr w:type="spellStart"/>
      <w:r>
        <w:rPr>
          <w:rFonts w:ascii="Times New Roman" w:eastAsiaTheme="majorEastAsia" w:hAnsi="Times New Roman"/>
          <w:bCs/>
          <w:color w:val="000000" w:themeColor="text1"/>
        </w:rPr>
        <w:t>IMViC</w:t>
      </w:r>
      <w:proofErr w:type="spellEnd"/>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p>
    <w:p w14:paraId="15E64000"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检查结果判断与报告</w:t>
      </w:r>
      <w:r>
        <w:rPr>
          <w:rFonts w:ascii="Times New Roman" w:eastAsiaTheme="majorEastAsia" w:hAnsi="Times New Roman"/>
          <w:bCs/>
          <w:color w:val="000000" w:themeColor="text1"/>
        </w:rPr>
        <w:t xml:space="preserve"> </w:t>
      </w:r>
    </w:p>
    <w:p w14:paraId="3D320190" w14:textId="77777777" w:rsidR="006661BB" w:rsidRDefault="006661BB">
      <w:pPr>
        <w:tabs>
          <w:tab w:val="left" w:pos="3405"/>
        </w:tabs>
        <w:spacing w:line="400" w:lineRule="exact"/>
        <w:rPr>
          <w:rFonts w:ascii="Times New Roman" w:eastAsiaTheme="majorEastAsia" w:hAnsi="Times New Roman"/>
          <w:bCs/>
          <w:color w:val="000000" w:themeColor="text1"/>
        </w:rPr>
      </w:pPr>
    </w:p>
    <w:p w14:paraId="4272C8AE" w14:textId="77777777" w:rsidR="006661BB" w:rsidRDefault="006661BB">
      <w:pPr>
        <w:tabs>
          <w:tab w:val="left" w:pos="3405"/>
        </w:tabs>
        <w:spacing w:line="400" w:lineRule="exact"/>
        <w:rPr>
          <w:rFonts w:ascii="Times New Roman" w:eastAsiaTheme="majorEastAsia" w:hAnsi="Times New Roman"/>
          <w:bCs/>
          <w:color w:val="000000" w:themeColor="text1"/>
        </w:rPr>
      </w:pPr>
    </w:p>
    <w:p w14:paraId="48898D1B"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29568" behindDoc="0" locked="0" layoutInCell="1" allowOverlap="1" wp14:anchorId="627042ED" wp14:editId="07C4608F">
            <wp:simplePos x="0" y="0"/>
            <wp:positionH relativeFrom="column">
              <wp:posOffset>3962400</wp:posOffset>
            </wp:positionH>
            <wp:positionV relativeFrom="paragraph">
              <wp:posOffset>6985</wp:posOffset>
            </wp:positionV>
            <wp:extent cx="1607820" cy="1294130"/>
            <wp:effectExtent l="0" t="0" r="11430" b="1270"/>
            <wp:wrapNone/>
            <wp:docPr id="10" name="图片 6" descr="https://timgsa.baidu.com/timg?image&amp;quality=80&amp;size=b9999_10000&amp;sec=1487076075418&amp;di=27ccab233b004f009a3f4939d5b81569&amp;imgtype=0&amp;src=http%3A%2F%2Fwww.yp900.com%2FuploadImages%2Fnewssmallpic%2F201242510432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https://timgsa.baidu.com/timg?image&amp;quality=80&amp;size=b9999_10000&amp;sec=1487076075418&amp;di=27ccab233b004f009a3f4939d5b81569&amp;imgtype=0&amp;src=http%3A%2F%2Fwww.yp900.com%2FuploadImages%2Fnewssmallpic%2F201242510432892.jpg"/>
                    <pic:cNvPicPr>
                      <a:picLocks noChangeAspect="1"/>
                    </pic:cNvPicPr>
                  </pic:nvPicPr>
                  <pic:blipFill>
                    <a:blip r:embed="rId18"/>
                    <a:stretch>
                      <a:fillRect/>
                    </a:stretch>
                  </pic:blipFill>
                  <pic:spPr>
                    <a:xfrm>
                      <a:off x="0" y="0"/>
                      <a:ext cx="1607820" cy="1294130"/>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30592" behindDoc="0" locked="0" layoutInCell="1" allowOverlap="1" wp14:anchorId="13B8F4FD" wp14:editId="399B59BD">
            <wp:simplePos x="0" y="0"/>
            <wp:positionH relativeFrom="column">
              <wp:posOffset>1943100</wp:posOffset>
            </wp:positionH>
            <wp:positionV relativeFrom="paragraph">
              <wp:posOffset>6985</wp:posOffset>
            </wp:positionV>
            <wp:extent cx="1409700" cy="1294130"/>
            <wp:effectExtent l="0" t="0" r="0" b="1270"/>
            <wp:wrapNone/>
            <wp:docPr id="11" name="图片 5" descr="https://ss0.bdstatic.com/70cFuHSh_Q1YnxGkpoWK1HF6hhy/it/u=1430330836,3152356270&amp;fm=23&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https://ss0.bdstatic.com/70cFuHSh_Q1YnxGkpoWK1HF6hhy/it/u=1430330836,3152356270&amp;fm=23&amp;gp=0.jpg"/>
                    <pic:cNvPicPr>
                      <a:picLocks noChangeAspect="1"/>
                    </pic:cNvPicPr>
                  </pic:nvPicPr>
                  <pic:blipFill>
                    <a:blip r:embed="rId19"/>
                    <a:stretch>
                      <a:fillRect/>
                    </a:stretch>
                  </pic:blipFill>
                  <pic:spPr>
                    <a:xfrm>
                      <a:off x="0" y="0"/>
                      <a:ext cx="1409700" cy="1294130"/>
                    </a:xfrm>
                    <a:prstGeom prst="rect">
                      <a:avLst/>
                    </a:prstGeom>
                    <a:noFill/>
                    <a:ln w="9525">
                      <a:noFill/>
                    </a:ln>
                  </pic:spPr>
                </pic:pic>
              </a:graphicData>
            </a:graphic>
          </wp:anchor>
        </w:drawing>
      </w:r>
      <w:r>
        <w:rPr>
          <w:rFonts w:ascii="Times New Roman" w:eastAsiaTheme="majorEastAsia" w:hAnsi="Times New Roman"/>
          <w:bCs/>
          <w:color w:val="000000" w:themeColor="text1"/>
        </w:rPr>
        <w:t>3.</w:t>
      </w:r>
      <w:r>
        <w:rPr>
          <w:rFonts w:ascii="Times New Roman" w:eastAsiaTheme="majorEastAsia" w:hAnsi="Times New Roman"/>
          <w:bCs/>
          <w:color w:val="000000" w:themeColor="text1"/>
        </w:rPr>
        <w:t>铜绿假单胞菌：</w:t>
      </w:r>
    </w:p>
    <w:p w14:paraId="5FF7331A"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形态特征、</w:t>
      </w:r>
      <w:r>
        <w:rPr>
          <w:rFonts w:ascii="Times New Roman" w:eastAsiaTheme="majorEastAsia" w:hAnsi="Times New Roman"/>
          <w:bCs/>
          <w:color w:val="000000" w:themeColor="text1"/>
        </w:rPr>
        <w:t xml:space="preserve"> </w:t>
      </w:r>
    </w:p>
    <w:p w14:paraId="297054AC"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初步鉴别和分离培养</w:t>
      </w:r>
      <w:r>
        <w:rPr>
          <w:rFonts w:ascii="Times New Roman" w:eastAsiaTheme="majorEastAsia" w:hAnsi="Times New Roman"/>
          <w:bCs/>
          <w:color w:val="000000" w:themeColor="text1"/>
        </w:rPr>
        <w:t xml:space="preserve"> </w:t>
      </w:r>
    </w:p>
    <w:p w14:paraId="556D175C"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生化试验（</w:t>
      </w:r>
      <w:proofErr w:type="spellStart"/>
      <w:r>
        <w:rPr>
          <w:rFonts w:ascii="Times New Roman" w:eastAsiaTheme="majorEastAsia" w:hAnsi="Times New Roman"/>
          <w:bCs/>
          <w:color w:val="000000" w:themeColor="text1"/>
        </w:rPr>
        <w:t>IMViC</w:t>
      </w:r>
      <w:proofErr w:type="spellEnd"/>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p>
    <w:p w14:paraId="55260C32" w14:textId="77777777" w:rsidR="006661BB" w:rsidRDefault="00E642FB">
      <w:pPr>
        <w:tabs>
          <w:tab w:val="left" w:pos="3405"/>
        </w:tabs>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Cs/>
          <w:color w:val="000000" w:themeColor="text1"/>
        </w:rPr>
        <w:t>检查结果判断与报告</w:t>
      </w:r>
    </w:p>
    <w:p w14:paraId="2FAEC9F5" w14:textId="77777777" w:rsidR="006661BB" w:rsidRDefault="00E642FB">
      <w:pPr>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t>控制菌的检查法</w:t>
      </w:r>
    </w:p>
    <w:p w14:paraId="5F869624"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31616" behindDoc="0" locked="0" layoutInCell="1" allowOverlap="1" wp14:anchorId="17CE7A9C" wp14:editId="67426911">
            <wp:simplePos x="0" y="0"/>
            <wp:positionH relativeFrom="column">
              <wp:posOffset>1950720</wp:posOffset>
            </wp:positionH>
            <wp:positionV relativeFrom="paragraph">
              <wp:posOffset>83185</wp:posOffset>
            </wp:positionV>
            <wp:extent cx="1402080" cy="1270635"/>
            <wp:effectExtent l="0" t="0" r="7620" b="5715"/>
            <wp:wrapNone/>
            <wp:docPr id="12" name="图片 7" descr="https://timgsa.baidu.com/timg?image&amp;quality=80&amp;size=b9999_10000&amp;sec=1487076141308&amp;di=4890609211f4200f1fe46578e4981e3d&amp;imgtype=0&amp;src=http%3A%2F%2Fa4.att.hudong.com%2F03%2F97%2F01300000432220132168975427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descr="https://timgsa.baidu.com/timg?image&amp;quality=80&amp;size=b9999_10000&amp;sec=1487076141308&amp;di=4890609211f4200f1fe46578e4981e3d&amp;imgtype=0&amp;src=http%3A%2F%2Fa4.att.hudong.com%2F03%2F97%2F01300000432220132168975427267.jpg"/>
                    <pic:cNvPicPr>
                      <a:picLocks noChangeAspect="1"/>
                    </pic:cNvPicPr>
                  </pic:nvPicPr>
                  <pic:blipFill>
                    <a:blip r:embed="rId20"/>
                    <a:stretch>
                      <a:fillRect/>
                    </a:stretch>
                  </pic:blipFill>
                  <pic:spPr>
                    <a:xfrm>
                      <a:off x="0" y="0"/>
                      <a:ext cx="1402080" cy="1270635"/>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32640" behindDoc="0" locked="0" layoutInCell="1" allowOverlap="1" wp14:anchorId="79C5AC6E" wp14:editId="2F74F072">
            <wp:simplePos x="0" y="0"/>
            <wp:positionH relativeFrom="column">
              <wp:posOffset>3971925</wp:posOffset>
            </wp:positionH>
            <wp:positionV relativeFrom="paragraph">
              <wp:posOffset>83185</wp:posOffset>
            </wp:positionV>
            <wp:extent cx="1560195" cy="1236345"/>
            <wp:effectExtent l="0" t="0" r="1905" b="1905"/>
            <wp:wrapNone/>
            <wp:docPr id="13" name="图片 8" descr="https://timgsa.baidu.com/timg?image&amp;quality=80&amp;size=b9999_10000&amp;sec=1487076185306&amp;di=7459c47e7f6a12530fe985fbabc3499b&amp;imgtype=0&amp;src=http%3A%2F%2Fm.qqzhi.com%2Fupload%2Fimg_5_2948222186D1290552609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descr="https://timgsa.baidu.com/timg?image&amp;quality=80&amp;size=b9999_10000&amp;sec=1487076185306&amp;di=7459c47e7f6a12530fe985fbabc3499b&amp;imgtype=0&amp;src=http%3A%2F%2Fm.qqzhi.com%2Fupload%2Fimg_5_2948222186D1290552609_23.jpg"/>
                    <pic:cNvPicPr>
                      <a:picLocks noChangeAspect="1"/>
                    </pic:cNvPicPr>
                  </pic:nvPicPr>
                  <pic:blipFill>
                    <a:blip r:embed="rId21"/>
                    <a:stretch>
                      <a:fillRect/>
                    </a:stretch>
                  </pic:blipFill>
                  <pic:spPr>
                    <a:xfrm>
                      <a:off x="0" y="0"/>
                      <a:ext cx="1560195" cy="1236345"/>
                    </a:xfrm>
                    <a:prstGeom prst="rect">
                      <a:avLst/>
                    </a:prstGeom>
                    <a:noFill/>
                    <a:ln w="9525">
                      <a:noFill/>
                    </a:ln>
                  </pic:spPr>
                </pic:pic>
              </a:graphicData>
            </a:graphic>
          </wp:anchor>
        </w:drawing>
      </w:r>
      <w:r>
        <w:rPr>
          <w:rFonts w:ascii="Times New Roman" w:eastAsiaTheme="majorEastAsia" w:hAnsi="Times New Roman"/>
          <w:bCs/>
          <w:color w:val="000000" w:themeColor="text1"/>
        </w:rPr>
        <w:t>4</w:t>
      </w:r>
      <w:r>
        <w:rPr>
          <w:rFonts w:ascii="Times New Roman" w:eastAsiaTheme="majorEastAsia" w:hAnsi="Times New Roman"/>
          <w:bCs/>
          <w:color w:val="000000" w:themeColor="text1"/>
        </w:rPr>
        <w:t>、金黄色葡萄球菌：</w:t>
      </w:r>
      <w:r>
        <w:rPr>
          <w:rFonts w:ascii="Times New Roman" w:eastAsiaTheme="majorEastAsia" w:hAnsi="Times New Roman"/>
          <w:bCs/>
          <w:color w:val="000000" w:themeColor="text1"/>
        </w:rPr>
        <w:t xml:space="preserve"> </w:t>
      </w:r>
    </w:p>
    <w:p w14:paraId="493AD0A0"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形态特征、</w:t>
      </w:r>
      <w:r>
        <w:rPr>
          <w:rFonts w:ascii="Times New Roman" w:eastAsiaTheme="majorEastAsia" w:hAnsi="Times New Roman"/>
          <w:bCs/>
          <w:color w:val="000000" w:themeColor="text1"/>
        </w:rPr>
        <w:t xml:space="preserve"> </w:t>
      </w:r>
    </w:p>
    <w:p w14:paraId="70625307"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初步鉴别和分离培养</w:t>
      </w:r>
      <w:r>
        <w:rPr>
          <w:rFonts w:ascii="Times New Roman" w:eastAsiaTheme="majorEastAsia" w:hAnsi="Times New Roman"/>
          <w:bCs/>
          <w:color w:val="000000" w:themeColor="text1"/>
        </w:rPr>
        <w:t xml:space="preserve"> </w:t>
      </w:r>
    </w:p>
    <w:p w14:paraId="071829A2"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生化试验（</w:t>
      </w:r>
      <w:proofErr w:type="spellStart"/>
      <w:r>
        <w:rPr>
          <w:rFonts w:ascii="Times New Roman" w:eastAsiaTheme="majorEastAsia" w:hAnsi="Times New Roman"/>
          <w:bCs/>
          <w:color w:val="000000" w:themeColor="text1"/>
        </w:rPr>
        <w:t>IMViC</w:t>
      </w:r>
      <w:proofErr w:type="spellEnd"/>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p>
    <w:p w14:paraId="4501E984"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检查结果判断与报告</w:t>
      </w:r>
    </w:p>
    <w:p w14:paraId="75685999" w14:textId="77777777" w:rsidR="006661BB" w:rsidRDefault="006661BB">
      <w:pPr>
        <w:tabs>
          <w:tab w:val="left" w:pos="3405"/>
        </w:tabs>
        <w:spacing w:line="400" w:lineRule="exact"/>
        <w:rPr>
          <w:rFonts w:ascii="Times New Roman" w:eastAsiaTheme="majorEastAsia" w:hAnsi="Times New Roman"/>
          <w:bCs/>
          <w:color w:val="000000" w:themeColor="text1"/>
        </w:rPr>
      </w:pPr>
    </w:p>
    <w:p w14:paraId="3F422AF5"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33664" behindDoc="0" locked="0" layoutInCell="1" allowOverlap="1" wp14:anchorId="34392240" wp14:editId="0EE3CD1E">
            <wp:simplePos x="0" y="0"/>
            <wp:positionH relativeFrom="column">
              <wp:posOffset>4008120</wp:posOffset>
            </wp:positionH>
            <wp:positionV relativeFrom="paragraph">
              <wp:posOffset>28575</wp:posOffset>
            </wp:positionV>
            <wp:extent cx="1524000" cy="1144270"/>
            <wp:effectExtent l="0" t="0" r="0" b="17780"/>
            <wp:wrapNone/>
            <wp:docPr id="14" name="图片 10" descr="https://ss0.bdstatic.com/70cFvHSh_Q1YnxGkpoWK1HF6hhy/it/u=3814744242,2131393720&amp;fm=23&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https://ss0.bdstatic.com/70cFvHSh_Q1YnxGkpoWK1HF6hhy/it/u=3814744242,2131393720&amp;fm=23&amp;gp=0.jpg"/>
                    <pic:cNvPicPr>
                      <a:picLocks noChangeAspect="1"/>
                    </pic:cNvPicPr>
                  </pic:nvPicPr>
                  <pic:blipFill>
                    <a:blip r:embed="rId22"/>
                    <a:stretch>
                      <a:fillRect/>
                    </a:stretch>
                  </pic:blipFill>
                  <pic:spPr>
                    <a:xfrm>
                      <a:off x="0" y="0"/>
                      <a:ext cx="1524000" cy="1144270"/>
                    </a:xfrm>
                    <a:prstGeom prst="rect">
                      <a:avLst/>
                    </a:prstGeom>
                    <a:noFill/>
                    <a:ln w="9525">
                      <a:noFill/>
                    </a:ln>
                  </pic:spPr>
                </pic:pic>
              </a:graphicData>
            </a:graphic>
          </wp:anchor>
        </w:drawing>
      </w:r>
      <w:r>
        <w:rPr>
          <w:rFonts w:ascii="Times New Roman" w:eastAsiaTheme="majorEastAsia" w:hAnsi="Times New Roman"/>
          <w:bCs/>
          <w:color w:val="000000" w:themeColor="text1"/>
        </w:rPr>
        <w:t>5</w:t>
      </w:r>
      <w:r>
        <w:rPr>
          <w:rFonts w:ascii="Times New Roman" w:eastAsiaTheme="majorEastAsia" w:hAnsi="Times New Roman"/>
          <w:bCs/>
          <w:color w:val="000000" w:themeColor="text1"/>
        </w:rPr>
        <w:t>、破伤风杆菌：</w:t>
      </w:r>
      <w:r>
        <w:rPr>
          <w:rFonts w:ascii="Times New Roman" w:eastAsiaTheme="majorEastAsia" w:hAnsi="Times New Roman"/>
          <w:bCs/>
          <w:color w:val="000000" w:themeColor="text1"/>
        </w:rPr>
        <w:t xml:space="preserve"> </w:t>
      </w:r>
    </w:p>
    <w:p w14:paraId="6876D3E4"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形态特征、</w:t>
      </w:r>
      <w:r>
        <w:rPr>
          <w:rFonts w:ascii="Times New Roman" w:eastAsiaTheme="majorEastAsia" w:hAnsi="Times New Roman"/>
          <w:bCs/>
          <w:color w:val="000000" w:themeColor="text1"/>
        </w:rPr>
        <w:t xml:space="preserve"> </w:t>
      </w:r>
    </w:p>
    <w:p w14:paraId="31ABB855"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初步鉴别和分离培养</w:t>
      </w:r>
      <w:r>
        <w:rPr>
          <w:rFonts w:ascii="Times New Roman" w:eastAsiaTheme="majorEastAsia" w:hAnsi="Times New Roman"/>
          <w:bCs/>
          <w:color w:val="000000" w:themeColor="text1"/>
        </w:rPr>
        <w:t xml:space="preserve"> </w:t>
      </w:r>
    </w:p>
    <w:p w14:paraId="23CB5AF0"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生化试验（</w:t>
      </w:r>
      <w:proofErr w:type="spellStart"/>
      <w:r>
        <w:rPr>
          <w:rFonts w:ascii="Times New Roman" w:eastAsiaTheme="majorEastAsia" w:hAnsi="Times New Roman"/>
          <w:bCs/>
          <w:color w:val="000000" w:themeColor="text1"/>
        </w:rPr>
        <w:t>IMViC</w:t>
      </w:r>
      <w:proofErr w:type="spellEnd"/>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p>
    <w:p w14:paraId="4B6C7CA8"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检查结果判断与报告</w:t>
      </w:r>
    </w:p>
    <w:p w14:paraId="1BF72036"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34688" behindDoc="0" locked="0" layoutInCell="1" allowOverlap="1" wp14:anchorId="54409F89" wp14:editId="4E3527FB">
            <wp:simplePos x="0" y="0"/>
            <wp:positionH relativeFrom="column">
              <wp:posOffset>2027555</wp:posOffset>
            </wp:positionH>
            <wp:positionV relativeFrom="paragraph">
              <wp:posOffset>230505</wp:posOffset>
            </wp:positionV>
            <wp:extent cx="1744345" cy="1278890"/>
            <wp:effectExtent l="0" t="0" r="8255" b="16510"/>
            <wp:wrapNone/>
            <wp:docPr id="15" name="图片 13" descr="https://ss1.bdstatic.com/70cFvXSh_Q1YnxGkpoWK1HF6hhy/it/u=12135455,3186534830&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descr="https://ss1.bdstatic.com/70cFvXSh_Q1YnxGkpoWK1HF6hhy/it/u=12135455,3186534830&amp;fm=21&amp;gp=0.jpg"/>
                    <pic:cNvPicPr>
                      <a:picLocks noChangeAspect="1"/>
                    </pic:cNvPicPr>
                  </pic:nvPicPr>
                  <pic:blipFill>
                    <a:blip r:embed="rId23"/>
                    <a:stretch>
                      <a:fillRect/>
                    </a:stretch>
                  </pic:blipFill>
                  <pic:spPr>
                    <a:xfrm>
                      <a:off x="0" y="0"/>
                      <a:ext cx="1744345" cy="1278890"/>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35712" behindDoc="0" locked="0" layoutInCell="1" allowOverlap="1" wp14:anchorId="684BA086" wp14:editId="385A1470">
            <wp:simplePos x="0" y="0"/>
            <wp:positionH relativeFrom="column">
              <wp:posOffset>4008120</wp:posOffset>
            </wp:positionH>
            <wp:positionV relativeFrom="paragraph">
              <wp:posOffset>230505</wp:posOffset>
            </wp:positionV>
            <wp:extent cx="1562100" cy="1327785"/>
            <wp:effectExtent l="0" t="0" r="0" b="5715"/>
            <wp:wrapNone/>
            <wp:docPr id="16" name="图片 12" descr="https://timgsa.baidu.com/timg?image&amp;quality=80&amp;size=b9999_10000&amp;sec=1487076392717&amp;di=42960faf5f8025baa8baa9c04ddca40e&amp;imgtype=0&amp;src=http%3A%2F%2Fwww.sj-tmdi.com%2Fuploadpic%2F200909%2F2009098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descr="https://timgsa.baidu.com/timg?image&amp;quality=80&amp;size=b9999_10000&amp;sec=1487076392717&amp;di=42960faf5f8025baa8baa9c04ddca40e&amp;imgtype=0&amp;src=http%3A%2F%2Fwww.sj-tmdi.com%2Fuploadpic%2F200909%2F200909866.JPG"/>
                    <pic:cNvPicPr>
                      <a:picLocks noChangeAspect="1"/>
                    </pic:cNvPicPr>
                  </pic:nvPicPr>
                  <pic:blipFill>
                    <a:blip r:embed="rId24"/>
                    <a:stretch>
                      <a:fillRect/>
                    </a:stretch>
                  </pic:blipFill>
                  <pic:spPr>
                    <a:xfrm>
                      <a:off x="0" y="0"/>
                      <a:ext cx="1562100" cy="1327785"/>
                    </a:xfrm>
                    <a:prstGeom prst="rect">
                      <a:avLst/>
                    </a:prstGeom>
                    <a:noFill/>
                    <a:ln w="9525">
                      <a:noFill/>
                    </a:ln>
                  </pic:spPr>
                </pic:pic>
              </a:graphicData>
            </a:graphic>
          </wp:anchor>
        </w:drawing>
      </w:r>
    </w:p>
    <w:p w14:paraId="729B6FA9"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6.</w:t>
      </w:r>
      <w:r>
        <w:rPr>
          <w:rFonts w:ascii="Times New Roman" w:eastAsiaTheme="majorEastAsia" w:hAnsi="Times New Roman"/>
          <w:bCs/>
          <w:color w:val="000000" w:themeColor="text1"/>
        </w:rPr>
        <w:t>痢疾杆菌：</w:t>
      </w:r>
      <w:r>
        <w:rPr>
          <w:rFonts w:ascii="Times New Roman" w:eastAsiaTheme="majorEastAsia" w:hAnsi="Times New Roman"/>
          <w:bCs/>
          <w:color w:val="000000" w:themeColor="text1"/>
        </w:rPr>
        <w:t xml:space="preserve"> </w:t>
      </w:r>
    </w:p>
    <w:p w14:paraId="5017A180"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形态特征、</w:t>
      </w:r>
      <w:r>
        <w:rPr>
          <w:rFonts w:ascii="Times New Roman" w:eastAsiaTheme="majorEastAsia" w:hAnsi="Times New Roman"/>
          <w:bCs/>
          <w:color w:val="000000" w:themeColor="text1"/>
        </w:rPr>
        <w:t xml:space="preserve"> </w:t>
      </w:r>
    </w:p>
    <w:p w14:paraId="359B9620"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初步鉴别和分离培养</w:t>
      </w:r>
      <w:r>
        <w:rPr>
          <w:rFonts w:ascii="Times New Roman" w:eastAsiaTheme="majorEastAsia" w:hAnsi="Times New Roman"/>
          <w:bCs/>
          <w:color w:val="000000" w:themeColor="text1"/>
        </w:rPr>
        <w:t xml:space="preserve"> </w:t>
      </w:r>
    </w:p>
    <w:p w14:paraId="2CDB0F4F"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生化试验（</w:t>
      </w:r>
      <w:proofErr w:type="spellStart"/>
      <w:r>
        <w:rPr>
          <w:rFonts w:ascii="Times New Roman" w:eastAsiaTheme="majorEastAsia" w:hAnsi="Times New Roman"/>
          <w:bCs/>
          <w:color w:val="000000" w:themeColor="text1"/>
        </w:rPr>
        <w:t>IMViC</w:t>
      </w:r>
      <w:proofErr w:type="spellEnd"/>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p>
    <w:p w14:paraId="6AE720B0"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检查结果判断与报告</w:t>
      </w:r>
      <w:r>
        <w:rPr>
          <w:rFonts w:ascii="Times New Roman" w:eastAsiaTheme="majorEastAsia" w:hAnsi="Times New Roman"/>
          <w:bCs/>
          <w:color w:val="000000" w:themeColor="text1"/>
        </w:rPr>
        <w:t xml:space="preserve"> </w:t>
      </w:r>
    </w:p>
    <w:p w14:paraId="3FDDFBB8"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四、含抑菌成分的生物药物菌检方法</w:t>
      </w:r>
    </w:p>
    <w:p w14:paraId="420E9E61"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、含抑菌成分的药物</w:t>
      </w:r>
      <w:r>
        <w:rPr>
          <w:rFonts w:ascii="Times New Roman" w:eastAsiaTheme="majorEastAsia" w:hAnsi="Times New Roman"/>
          <w:bCs/>
          <w:color w:val="000000" w:themeColor="text1"/>
        </w:rPr>
        <w:t xml:space="preserve"> </w:t>
      </w:r>
    </w:p>
    <w:p w14:paraId="45DED597"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、含抑菌成分药品染菌原因</w:t>
      </w:r>
      <w:r>
        <w:rPr>
          <w:rFonts w:ascii="Times New Roman" w:eastAsiaTheme="majorEastAsia" w:hAnsi="Times New Roman"/>
          <w:bCs/>
          <w:color w:val="000000" w:themeColor="text1"/>
        </w:rPr>
        <w:t xml:space="preserve"> </w:t>
      </w:r>
    </w:p>
    <w:p w14:paraId="10B4E058"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3</w:t>
      </w:r>
      <w:r>
        <w:rPr>
          <w:rFonts w:ascii="Times New Roman" w:eastAsiaTheme="majorEastAsia" w:hAnsi="Times New Roman"/>
          <w:bCs/>
          <w:color w:val="000000" w:themeColor="text1"/>
        </w:rPr>
        <w:t>、含抑菌成分供试品的确定</w:t>
      </w:r>
      <w:r>
        <w:rPr>
          <w:rFonts w:ascii="Times New Roman" w:eastAsiaTheme="majorEastAsia" w:hAnsi="Times New Roman"/>
          <w:bCs/>
          <w:color w:val="000000" w:themeColor="text1"/>
        </w:rPr>
        <w:t xml:space="preserve"> </w:t>
      </w:r>
    </w:p>
    <w:p w14:paraId="060F4552"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4</w:t>
      </w:r>
      <w:r>
        <w:rPr>
          <w:rFonts w:ascii="Times New Roman" w:eastAsiaTheme="majorEastAsia" w:hAnsi="Times New Roman"/>
          <w:bCs/>
          <w:color w:val="000000" w:themeColor="text1"/>
        </w:rPr>
        <w:t>、含抑菌成分供试液制备</w:t>
      </w:r>
      <w:r>
        <w:rPr>
          <w:rFonts w:ascii="Times New Roman" w:eastAsiaTheme="majorEastAsia" w:hAnsi="Times New Roman"/>
          <w:bCs/>
          <w:color w:val="000000" w:themeColor="text1"/>
        </w:rPr>
        <w:t xml:space="preserve"> </w:t>
      </w:r>
    </w:p>
    <w:p w14:paraId="12E31ADB" w14:textId="77777777"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w:t>
      </w:r>
      <w:r>
        <w:rPr>
          <w:rFonts w:ascii="Times New Roman" w:eastAsiaTheme="majorEastAsia" w:hAnsi="Times New Roman"/>
          <w:bCs/>
          <w:color w:val="000000" w:themeColor="text1"/>
        </w:rPr>
        <w:t>到此课程进行</w:t>
      </w:r>
      <w:r>
        <w:rPr>
          <w:rFonts w:ascii="Times New Roman" w:eastAsiaTheme="majorEastAsia" w:hAnsi="Times New Roman"/>
          <w:bCs/>
          <w:color w:val="000000" w:themeColor="text1"/>
        </w:rPr>
        <w:t>85</w:t>
      </w:r>
      <w:r>
        <w:rPr>
          <w:rFonts w:ascii="Times New Roman" w:eastAsiaTheme="majorEastAsia" w:hAnsi="Times New Roman"/>
          <w:bCs/>
          <w:color w:val="000000" w:themeColor="text1"/>
        </w:rPr>
        <w:t>分钟</w:t>
      </w:r>
      <w:r>
        <w:rPr>
          <w:rFonts w:ascii="Times New Roman" w:eastAsiaTheme="majorEastAsia" w:hAnsi="Times New Roman"/>
          <w:b/>
          <w:bCs/>
          <w:color w:val="000000" w:themeColor="text1"/>
        </w:rPr>
        <w:t>）</w:t>
      </w:r>
    </w:p>
    <w:p w14:paraId="2D8A02A6" w14:textId="77777777" w:rsidR="006661BB" w:rsidRDefault="00E642FB">
      <w:pPr>
        <w:spacing w:line="400" w:lineRule="exact"/>
        <w:rPr>
          <w:rFonts w:ascii="Times New Roman" w:eastAsiaTheme="majorEastAsia" w:hAnsi="Times New Roman"/>
          <w:b/>
          <w:color w:val="000000" w:themeColor="text1"/>
          <w:szCs w:val="21"/>
        </w:rPr>
      </w:pPr>
      <w:r>
        <w:rPr>
          <w:rFonts w:ascii="Times New Roman" w:eastAsiaTheme="majorEastAsia" w:hAnsi="Times New Roman"/>
          <w:b/>
          <w:color w:val="000000" w:themeColor="text1"/>
          <w:szCs w:val="21"/>
        </w:rPr>
        <w:t>作业布置及课程预习（</w:t>
      </w:r>
      <w:r>
        <w:rPr>
          <w:rFonts w:ascii="Times New Roman" w:eastAsiaTheme="majorEastAsia" w:hAnsi="Times New Roman"/>
          <w:b/>
          <w:color w:val="000000" w:themeColor="text1"/>
          <w:szCs w:val="21"/>
        </w:rPr>
        <w:t>5</w:t>
      </w:r>
      <w:r>
        <w:rPr>
          <w:rFonts w:ascii="Times New Roman" w:eastAsiaTheme="majorEastAsia" w:hAnsi="Times New Roman"/>
          <w:b/>
          <w:color w:val="000000" w:themeColor="text1"/>
          <w:szCs w:val="21"/>
        </w:rPr>
        <w:t>分钟）：</w:t>
      </w:r>
    </w:p>
    <w:p w14:paraId="229471E6"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作业：</w:t>
      </w:r>
    </w:p>
    <w:p w14:paraId="33E244FE"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复习本章节内容</w:t>
      </w:r>
    </w:p>
    <w:p w14:paraId="0A7DA635" w14:textId="77777777" w:rsidR="006661BB" w:rsidRDefault="00E642FB">
      <w:pPr>
        <w:spacing w:line="400" w:lineRule="exact"/>
        <w:outlineLvl w:val="0"/>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预习下一章节</w:t>
      </w:r>
    </w:p>
    <w:p w14:paraId="115E023E"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5E88C6D5" w14:textId="77777777" w:rsidR="006661BB" w:rsidRDefault="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p>
    <w:p w14:paraId="4040D011"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117AEB3A"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339EDBC0" w14:textId="77777777" w:rsidR="006661BB" w:rsidRDefault="006661BB">
      <w:pPr>
        <w:spacing w:line="400" w:lineRule="exact"/>
        <w:rPr>
          <w:rFonts w:ascii="Times New Roman" w:eastAsiaTheme="majorEastAsia" w:hAnsi="Times New Roman"/>
          <w:color w:val="000000" w:themeColor="text1"/>
        </w:rPr>
      </w:pPr>
    </w:p>
    <w:p w14:paraId="706119C2" w14:textId="77777777" w:rsidR="006661BB" w:rsidRDefault="006661BB">
      <w:pPr>
        <w:spacing w:line="400" w:lineRule="exact"/>
        <w:rPr>
          <w:rFonts w:ascii="Times New Roman" w:eastAsiaTheme="majorEastAsia" w:hAnsi="Times New Roman"/>
          <w:color w:val="000000" w:themeColor="text1"/>
        </w:rPr>
      </w:pPr>
    </w:p>
    <w:p w14:paraId="58260C7B" w14:textId="77777777" w:rsidR="006661BB" w:rsidRDefault="006661BB">
      <w:pPr>
        <w:spacing w:line="400" w:lineRule="exact"/>
        <w:rPr>
          <w:rFonts w:ascii="Times New Roman" w:eastAsiaTheme="majorEastAsia" w:hAnsi="Times New Roman"/>
          <w:color w:val="000000" w:themeColor="text1"/>
        </w:rPr>
      </w:pPr>
    </w:p>
    <w:p w14:paraId="46B99ED4" w14:textId="77777777" w:rsidR="006661BB" w:rsidRDefault="006661BB">
      <w:pPr>
        <w:spacing w:line="400" w:lineRule="exact"/>
        <w:rPr>
          <w:rFonts w:ascii="Times New Roman" w:eastAsiaTheme="majorEastAsia" w:hAnsi="Times New Roman"/>
          <w:b/>
          <w:color w:val="000000" w:themeColor="text1"/>
          <w:kern w:val="0"/>
          <w:szCs w:val="21"/>
        </w:rPr>
      </w:pPr>
    </w:p>
    <w:p w14:paraId="4D5F5506" w14:textId="77777777" w:rsidR="00AF6F79" w:rsidRDefault="00AF6F79">
      <w:pPr>
        <w:spacing w:line="400" w:lineRule="exact"/>
        <w:rPr>
          <w:rFonts w:ascii="Times New Roman" w:eastAsiaTheme="majorEastAsia" w:hAnsi="Times New Roman"/>
          <w:b/>
          <w:color w:val="000000" w:themeColor="text1"/>
          <w:kern w:val="0"/>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9"/>
        <w:gridCol w:w="2739"/>
        <w:gridCol w:w="1446"/>
        <w:gridCol w:w="1125"/>
        <w:gridCol w:w="1185"/>
        <w:gridCol w:w="1464"/>
      </w:tblGrid>
      <w:tr w:rsidR="006661BB" w14:paraId="06C3D02C" w14:textId="77777777">
        <w:trPr>
          <w:cantSplit/>
          <w:trHeight w:val="302"/>
        </w:trPr>
        <w:tc>
          <w:tcPr>
            <w:tcW w:w="1149" w:type="dxa"/>
            <w:vAlign w:val="center"/>
          </w:tcPr>
          <w:p w14:paraId="5A0F042E"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4185" w:type="dxa"/>
            <w:gridSpan w:val="2"/>
            <w:vAlign w:val="center"/>
          </w:tcPr>
          <w:p w14:paraId="0D203866" w14:textId="77777777" w:rsidR="006661BB" w:rsidRDefault="00E642FB" w:rsidP="00485648">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第四章</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酶法在生药分析中的应用</w:t>
            </w:r>
          </w:p>
        </w:tc>
        <w:tc>
          <w:tcPr>
            <w:tcW w:w="1125" w:type="dxa"/>
            <w:vAlign w:val="center"/>
          </w:tcPr>
          <w:p w14:paraId="282052CF"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649" w:type="dxa"/>
            <w:gridSpan w:val="2"/>
            <w:vAlign w:val="center"/>
          </w:tcPr>
          <w:p w14:paraId="7B159A0D" w14:textId="5AE3B639" w:rsidR="006661BB" w:rsidRDefault="00E642FB" w:rsidP="000A54A9">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w:t>
            </w:r>
            <w:r w:rsidR="00C61806">
              <w:rPr>
                <w:rFonts w:ascii="Times New Roman" w:eastAsiaTheme="majorEastAsia" w:hAnsi="Times New Roman" w:hint="eastAsia"/>
                <w:b/>
                <w:color w:val="000000" w:themeColor="text1"/>
              </w:rPr>
              <w:t>2</w:t>
            </w:r>
            <w:r w:rsidR="005A5C0B">
              <w:rPr>
                <w:rFonts w:ascii="Times New Roman" w:eastAsiaTheme="majorEastAsia" w:hAnsi="Times New Roman"/>
                <w:b/>
                <w:color w:val="000000" w:themeColor="text1"/>
              </w:rPr>
              <w:t>3</w:t>
            </w:r>
            <w:r>
              <w:rPr>
                <w:rFonts w:ascii="Times New Roman" w:eastAsiaTheme="majorEastAsia" w:hAnsi="Times New Roman"/>
                <w:b/>
                <w:color w:val="000000" w:themeColor="text1"/>
              </w:rPr>
              <w:t>年</w:t>
            </w:r>
            <w:r w:rsidR="000A54A9">
              <w:rPr>
                <w:rFonts w:ascii="Times New Roman" w:eastAsiaTheme="majorEastAsia" w:hAnsi="Times New Roman" w:hint="eastAsia"/>
                <w:b/>
                <w:color w:val="000000" w:themeColor="text1"/>
              </w:rPr>
              <w:t>3</w:t>
            </w:r>
            <w:r>
              <w:rPr>
                <w:rFonts w:ascii="Times New Roman" w:eastAsiaTheme="majorEastAsia" w:hAnsi="Times New Roman"/>
                <w:b/>
                <w:color w:val="000000" w:themeColor="text1"/>
              </w:rPr>
              <w:t>月</w:t>
            </w:r>
            <w:r w:rsidR="00D75DA6">
              <w:rPr>
                <w:rFonts w:ascii="Times New Roman" w:eastAsiaTheme="majorEastAsia" w:hAnsi="Times New Roman"/>
                <w:b/>
                <w:color w:val="000000" w:themeColor="text1"/>
              </w:rPr>
              <w:t>29</w:t>
            </w:r>
            <w:r>
              <w:rPr>
                <w:rFonts w:ascii="Times New Roman" w:eastAsiaTheme="majorEastAsia" w:hAnsi="Times New Roman"/>
                <w:b/>
                <w:color w:val="000000" w:themeColor="text1"/>
              </w:rPr>
              <w:t>日</w:t>
            </w:r>
          </w:p>
        </w:tc>
      </w:tr>
      <w:tr w:rsidR="006661BB" w14:paraId="055A7C9C" w14:textId="77777777">
        <w:trPr>
          <w:trHeight w:val="292"/>
        </w:trPr>
        <w:tc>
          <w:tcPr>
            <w:tcW w:w="1149" w:type="dxa"/>
            <w:vAlign w:val="center"/>
          </w:tcPr>
          <w:p w14:paraId="2115EDBF"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739" w:type="dxa"/>
            <w:vAlign w:val="center"/>
          </w:tcPr>
          <w:p w14:paraId="614E6FFB" w14:textId="30A6F17B" w:rsidR="006661BB" w:rsidRDefault="00E642FB" w:rsidP="00C61806">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sidR="00847E90">
              <w:rPr>
                <w:rFonts w:ascii="Times New Roman" w:eastAsiaTheme="majorEastAsia" w:hAnsi="Times New Roman" w:hint="eastAsia"/>
                <w:color w:val="000000" w:themeColor="text1"/>
              </w:rPr>
              <w:t>202</w:t>
            </w:r>
            <w:r w:rsidR="005A5C0B">
              <w:rPr>
                <w:rFonts w:ascii="Times New Roman" w:eastAsiaTheme="majorEastAsia" w:hAnsi="Times New Roman"/>
                <w:color w:val="000000" w:themeColor="text1"/>
              </w:rPr>
              <w:t>1</w:t>
            </w:r>
            <w:r>
              <w:rPr>
                <w:rFonts w:ascii="Times New Roman" w:eastAsiaTheme="majorEastAsia" w:hAnsi="Times New Roman"/>
                <w:color w:val="000000" w:themeColor="text1"/>
              </w:rPr>
              <w:t>本科班</w:t>
            </w:r>
          </w:p>
        </w:tc>
        <w:tc>
          <w:tcPr>
            <w:tcW w:w="1446" w:type="dxa"/>
            <w:vAlign w:val="center"/>
          </w:tcPr>
          <w:p w14:paraId="192AE7D9"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25" w:type="dxa"/>
            <w:vAlign w:val="center"/>
          </w:tcPr>
          <w:p w14:paraId="1E0D2662" w14:textId="77777777" w:rsidR="006661BB" w:rsidRDefault="00C61806">
            <w:pPr>
              <w:spacing w:line="400" w:lineRule="exact"/>
              <w:jc w:val="center"/>
              <w:rPr>
                <w:rFonts w:ascii="Times New Roman" w:eastAsiaTheme="majorEastAsia" w:hAnsi="Times New Roman"/>
                <w:color w:val="000000" w:themeColor="text1"/>
              </w:rPr>
            </w:pPr>
            <w:r>
              <w:rPr>
                <w:rFonts w:ascii="Times New Roman" w:eastAsiaTheme="majorEastAsia" w:hAnsi="Times New Roman" w:hint="eastAsia"/>
                <w:color w:val="000000" w:themeColor="text1"/>
              </w:rPr>
              <w:t>4</w:t>
            </w:r>
          </w:p>
        </w:tc>
        <w:tc>
          <w:tcPr>
            <w:tcW w:w="1185" w:type="dxa"/>
            <w:vAlign w:val="center"/>
          </w:tcPr>
          <w:p w14:paraId="79863A11"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464" w:type="dxa"/>
            <w:vAlign w:val="center"/>
          </w:tcPr>
          <w:p w14:paraId="2D6E8E6B"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7B6B2910" w14:textId="77777777"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概述</w:t>
      </w:r>
    </w:p>
    <w:p w14:paraId="59133416" w14:textId="77777777" w:rsidR="006661BB" w:rsidRDefault="00E642FB">
      <w:pPr>
        <w:spacing w:line="360" w:lineRule="exact"/>
        <w:rPr>
          <w:rFonts w:ascii="Times New Roman" w:hAnsi="Times New Roman"/>
          <w:szCs w:val="21"/>
        </w:rPr>
      </w:pPr>
      <w:r>
        <w:rPr>
          <w:rFonts w:ascii="Times New Roman" w:hAnsi="Times New Roman"/>
          <w:szCs w:val="21"/>
        </w:rPr>
        <w:t>1</w:t>
      </w:r>
      <w:r>
        <w:rPr>
          <w:rFonts w:ascii="Times New Roman" w:hAnsi="Times New Roman"/>
          <w:szCs w:val="21"/>
        </w:rPr>
        <w:t>、理解酶免疫测定法的概念及基本原理</w:t>
      </w:r>
    </w:p>
    <w:p w14:paraId="50C211C6" w14:textId="77777777" w:rsidR="006661BB" w:rsidRDefault="00E642FB">
      <w:pPr>
        <w:spacing w:line="360" w:lineRule="exact"/>
        <w:rPr>
          <w:rFonts w:ascii="Times New Roman" w:hAnsi="Times New Roman"/>
          <w:szCs w:val="21"/>
        </w:rPr>
      </w:pPr>
      <w:r>
        <w:rPr>
          <w:rFonts w:ascii="Times New Roman" w:hAnsi="Times New Roman"/>
          <w:szCs w:val="21"/>
        </w:rPr>
        <w:t>2</w:t>
      </w:r>
      <w:r>
        <w:rPr>
          <w:rFonts w:ascii="Times New Roman" w:hAnsi="Times New Roman"/>
          <w:szCs w:val="21"/>
        </w:rPr>
        <w:t>、了解酶免疫测定法的分类</w:t>
      </w:r>
    </w:p>
    <w:p w14:paraId="4030B458" w14:textId="77777777" w:rsidR="006661BB" w:rsidRDefault="00E642FB">
      <w:pPr>
        <w:spacing w:line="360" w:lineRule="exact"/>
        <w:rPr>
          <w:rFonts w:ascii="Times New Roman" w:hAnsi="Times New Roman"/>
          <w:szCs w:val="21"/>
        </w:rPr>
      </w:pPr>
      <w:r>
        <w:rPr>
          <w:rFonts w:ascii="Times New Roman" w:hAnsi="Times New Roman"/>
          <w:szCs w:val="21"/>
        </w:rPr>
        <w:t>酶免疫测定法的类型及操作步骤</w:t>
      </w:r>
    </w:p>
    <w:p w14:paraId="27835E86" w14:textId="77777777" w:rsidR="006661BB" w:rsidRDefault="00E642FB">
      <w:pPr>
        <w:spacing w:line="360" w:lineRule="exact"/>
        <w:rPr>
          <w:rFonts w:ascii="Times New Roman" w:hAnsi="Times New Roman"/>
          <w:szCs w:val="21"/>
        </w:rPr>
      </w:pPr>
      <w:r>
        <w:rPr>
          <w:rFonts w:ascii="Times New Roman" w:hAnsi="Times New Roman"/>
          <w:szCs w:val="21"/>
        </w:rPr>
        <w:t>1</w:t>
      </w:r>
      <w:r>
        <w:rPr>
          <w:rFonts w:ascii="Times New Roman" w:hAnsi="Times New Roman"/>
          <w:szCs w:val="21"/>
        </w:rPr>
        <w:t>、理解各种酶免疫测定法的原理</w:t>
      </w:r>
    </w:p>
    <w:p w14:paraId="75CE0A40" w14:textId="77777777" w:rsidR="006661BB" w:rsidRDefault="00E642FB">
      <w:pPr>
        <w:spacing w:line="360" w:lineRule="exact"/>
        <w:rPr>
          <w:rFonts w:ascii="Times New Roman" w:hAnsi="Times New Roman"/>
          <w:szCs w:val="21"/>
        </w:rPr>
      </w:pPr>
      <w:r>
        <w:rPr>
          <w:rFonts w:ascii="Times New Roman" w:hAnsi="Times New Roman"/>
          <w:szCs w:val="21"/>
        </w:rPr>
        <w:t>2</w:t>
      </w:r>
      <w:r>
        <w:rPr>
          <w:rFonts w:ascii="Times New Roman" w:hAnsi="Times New Roman"/>
          <w:szCs w:val="21"/>
        </w:rPr>
        <w:t>、熟悉酶免疫测定法的操作步骤</w:t>
      </w:r>
    </w:p>
    <w:p w14:paraId="7C6C35B4" w14:textId="77777777" w:rsidR="006661BB" w:rsidRDefault="00E642FB">
      <w:pPr>
        <w:spacing w:line="360" w:lineRule="exact"/>
        <w:rPr>
          <w:rFonts w:ascii="Times New Roman" w:hAnsi="Times New Roman"/>
          <w:szCs w:val="21"/>
        </w:rPr>
      </w:pPr>
      <w:r>
        <w:rPr>
          <w:rFonts w:ascii="Times New Roman" w:hAnsi="Times New Roman"/>
          <w:szCs w:val="21"/>
        </w:rPr>
        <w:t>酶联方法</w:t>
      </w:r>
    </w:p>
    <w:p w14:paraId="5E552F5A" w14:textId="77777777" w:rsidR="006661BB" w:rsidRDefault="00E642FB">
      <w:pPr>
        <w:spacing w:line="360" w:lineRule="exact"/>
        <w:rPr>
          <w:rFonts w:ascii="Times New Roman" w:hAnsi="Times New Roman"/>
          <w:szCs w:val="21"/>
        </w:rPr>
      </w:pPr>
      <w:r>
        <w:rPr>
          <w:rFonts w:ascii="Times New Roman" w:hAnsi="Times New Roman"/>
          <w:szCs w:val="21"/>
        </w:rPr>
        <w:t>了解戊二醛法的酶联原理及方法</w:t>
      </w:r>
    </w:p>
    <w:p w14:paraId="05067E5E" w14:textId="77777777" w:rsidR="006661BB" w:rsidRDefault="00E642FB">
      <w:pPr>
        <w:spacing w:line="360" w:lineRule="exact"/>
        <w:rPr>
          <w:rFonts w:ascii="Times New Roman" w:hAnsi="Times New Roman"/>
          <w:szCs w:val="21"/>
        </w:rPr>
      </w:pPr>
      <w:r>
        <w:rPr>
          <w:rFonts w:ascii="Times New Roman" w:hAnsi="Times New Roman"/>
          <w:szCs w:val="21"/>
        </w:rPr>
        <w:t>酶免疫测定法的技术要点</w:t>
      </w:r>
    </w:p>
    <w:p w14:paraId="652A9A7D" w14:textId="77777777" w:rsidR="006661BB" w:rsidRDefault="00E642FB">
      <w:pPr>
        <w:spacing w:line="360" w:lineRule="exact"/>
        <w:rPr>
          <w:rFonts w:ascii="Times New Roman" w:hAnsi="Times New Roman"/>
          <w:szCs w:val="21"/>
        </w:rPr>
      </w:pPr>
      <w:r>
        <w:rPr>
          <w:rFonts w:ascii="Times New Roman" w:hAnsi="Times New Roman"/>
          <w:szCs w:val="21"/>
        </w:rPr>
        <w:t>1</w:t>
      </w:r>
      <w:r>
        <w:rPr>
          <w:rFonts w:ascii="Times New Roman" w:hAnsi="Times New Roman"/>
          <w:szCs w:val="21"/>
        </w:rPr>
        <w:t>、熟悉酶免疫测定法的实验条件的建立</w:t>
      </w:r>
    </w:p>
    <w:p w14:paraId="2E758C0C" w14:textId="77777777" w:rsidR="006661BB" w:rsidRDefault="00E642FB">
      <w:pPr>
        <w:spacing w:line="360" w:lineRule="exact"/>
        <w:rPr>
          <w:rFonts w:ascii="Times New Roman" w:hAnsi="Times New Roman"/>
          <w:szCs w:val="21"/>
        </w:rPr>
      </w:pPr>
      <w:r>
        <w:rPr>
          <w:rFonts w:ascii="Times New Roman" w:hAnsi="Times New Roman"/>
          <w:szCs w:val="21"/>
        </w:rPr>
        <w:t>2</w:t>
      </w:r>
      <w:r>
        <w:rPr>
          <w:rFonts w:ascii="Times New Roman" w:hAnsi="Times New Roman"/>
          <w:szCs w:val="21"/>
        </w:rPr>
        <w:t>、了解酶与抗体活性、酶结合物、抗原最适浓度等测定</w:t>
      </w:r>
    </w:p>
    <w:p w14:paraId="6E8A6BA4" w14:textId="77777777" w:rsidR="006661BB" w:rsidRDefault="00E642FB">
      <w:pPr>
        <w:spacing w:line="360" w:lineRule="exact"/>
        <w:rPr>
          <w:rFonts w:ascii="Times New Roman" w:hAnsi="Times New Roman"/>
          <w:szCs w:val="21"/>
        </w:rPr>
      </w:pPr>
      <w:r>
        <w:rPr>
          <w:rFonts w:ascii="Times New Roman" w:hAnsi="Times New Roman"/>
          <w:szCs w:val="21"/>
        </w:rPr>
        <w:t>其他酶免疫标记技术</w:t>
      </w:r>
    </w:p>
    <w:p w14:paraId="4F507720" w14:textId="77777777" w:rsidR="006661BB" w:rsidRDefault="00E642FB">
      <w:pPr>
        <w:spacing w:line="360" w:lineRule="exact"/>
        <w:rPr>
          <w:rFonts w:ascii="Times New Roman" w:hAnsi="Times New Roman"/>
          <w:szCs w:val="21"/>
        </w:rPr>
      </w:pPr>
      <w:r>
        <w:rPr>
          <w:rFonts w:ascii="Times New Roman" w:hAnsi="Times New Roman"/>
          <w:szCs w:val="21"/>
        </w:rPr>
        <w:t>理解液相酶和均相酶免疫标记技术的原理</w:t>
      </w:r>
    </w:p>
    <w:p w14:paraId="5CF6ECE7" w14:textId="77777777" w:rsidR="006661BB" w:rsidRDefault="00E642FB">
      <w:pPr>
        <w:spacing w:line="360" w:lineRule="exact"/>
        <w:rPr>
          <w:rFonts w:ascii="Times New Roman" w:hAnsi="Times New Roman"/>
          <w:szCs w:val="21"/>
        </w:rPr>
      </w:pPr>
      <w:r>
        <w:rPr>
          <w:rFonts w:ascii="Times New Roman" w:hAnsi="Times New Roman"/>
          <w:szCs w:val="21"/>
        </w:rPr>
        <w:t>酶免疫测定法在生物药物分析中的应用实例</w:t>
      </w:r>
    </w:p>
    <w:p w14:paraId="07EB3170" w14:textId="77777777" w:rsidR="006661BB" w:rsidRDefault="00E642FB">
      <w:pPr>
        <w:spacing w:line="360" w:lineRule="exact"/>
        <w:rPr>
          <w:rFonts w:ascii="Times New Roman" w:hAnsi="Times New Roman"/>
          <w:szCs w:val="21"/>
        </w:rPr>
      </w:pPr>
      <w:r>
        <w:rPr>
          <w:rFonts w:ascii="Times New Roman" w:hAnsi="Times New Roman"/>
          <w:szCs w:val="21"/>
        </w:rPr>
        <w:t>了解胰岛素的测定</w:t>
      </w:r>
    </w:p>
    <w:p w14:paraId="64D44F28" w14:textId="77777777" w:rsidR="006661BB" w:rsidRDefault="00E642FB">
      <w:pPr>
        <w:spacing w:line="360" w:lineRule="exact"/>
        <w:rPr>
          <w:rFonts w:ascii="Times New Roman" w:hAnsi="Times New Roman"/>
          <w:szCs w:val="21"/>
        </w:rPr>
      </w:pPr>
      <w:r>
        <w:rPr>
          <w:rFonts w:ascii="Times New Roman" w:hAnsi="Times New Roman"/>
          <w:szCs w:val="21"/>
        </w:rPr>
        <w:t>放射免疫分析法简介</w:t>
      </w:r>
    </w:p>
    <w:p w14:paraId="3FED9795" w14:textId="77777777" w:rsidR="006661BB" w:rsidRDefault="00E642FB">
      <w:pPr>
        <w:spacing w:line="360" w:lineRule="exact"/>
        <w:rPr>
          <w:rFonts w:ascii="Times New Roman" w:hAnsi="Times New Roman"/>
          <w:szCs w:val="21"/>
        </w:rPr>
      </w:pPr>
      <w:r>
        <w:rPr>
          <w:rFonts w:ascii="Times New Roman" w:hAnsi="Times New Roman"/>
          <w:szCs w:val="21"/>
        </w:rPr>
        <w:t>1</w:t>
      </w:r>
      <w:r>
        <w:rPr>
          <w:rFonts w:ascii="Times New Roman" w:hAnsi="Times New Roman"/>
          <w:szCs w:val="21"/>
        </w:rPr>
        <w:t>、理解放射免疫分析法的概念及基本原理</w:t>
      </w:r>
    </w:p>
    <w:p w14:paraId="18DD181B" w14:textId="77777777" w:rsidR="006661BB" w:rsidRDefault="00E642FB">
      <w:pPr>
        <w:spacing w:line="360" w:lineRule="exact"/>
        <w:rPr>
          <w:rFonts w:ascii="Times New Roman" w:hAnsi="Times New Roman"/>
          <w:szCs w:val="21"/>
        </w:rPr>
      </w:pPr>
      <w:r>
        <w:rPr>
          <w:rFonts w:ascii="Times New Roman" w:hAnsi="Times New Roman"/>
          <w:szCs w:val="21"/>
        </w:rPr>
        <w:t>2</w:t>
      </w:r>
      <w:r>
        <w:rPr>
          <w:rFonts w:ascii="Times New Roman" w:hAnsi="Times New Roman"/>
          <w:szCs w:val="21"/>
        </w:rPr>
        <w:t>、熟悉放射免疫分析法的实验条件的建立</w:t>
      </w:r>
    </w:p>
    <w:p w14:paraId="74F289A4" w14:textId="77777777" w:rsidR="006661BB" w:rsidRDefault="00E642FB">
      <w:pPr>
        <w:spacing w:line="400" w:lineRule="exact"/>
        <w:rPr>
          <w:rFonts w:ascii="Times New Roman" w:eastAsiaTheme="majorEastAsia" w:hAnsi="Times New Roman"/>
          <w:b/>
          <w:bCs/>
          <w:color w:val="000000" w:themeColor="text1"/>
          <w:sz w:val="22"/>
        </w:rPr>
      </w:pPr>
      <w:r>
        <w:rPr>
          <w:rFonts w:ascii="Times New Roman" w:eastAsiaTheme="majorEastAsia" w:hAnsi="Times New Roman"/>
          <w:color w:val="000000" w:themeColor="text1"/>
        </w:rPr>
        <w:t>【</w:t>
      </w:r>
      <w:r>
        <w:rPr>
          <w:rFonts w:ascii="Times New Roman" w:eastAsiaTheme="majorEastAsia" w:hAnsi="Times New Roman"/>
          <w:b/>
          <w:bCs/>
          <w:color w:val="000000" w:themeColor="text1"/>
          <w:sz w:val="22"/>
        </w:rPr>
        <w:t>重点和难点</w:t>
      </w:r>
      <w:r>
        <w:rPr>
          <w:rFonts w:ascii="Times New Roman" w:eastAsiaTheme="majorEastAsia" w:hAnsi="Times New Roman"/>
          <w:color w:val="000000" w:themeColor="text1"/>
        </w:rPr>
        <w:t>】</w:t>
      </w:r>
    </w:p>
    <w:p w14:paraId="17973D8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①</w:t>
      </w:r>
      <w:r>
        <w:rPr>
          <w:rFonts w:ascii="Times New Roman" w:eastAsiaTheme="majorEastAsia" w:hAnsi="Times New Roman"/>
          <w:color w:val="000000" w:themeColor="text1"/>
        </w:rPr>
        <w:t>酶免疫测定法的原理</w:t>
      </w:r>
    </w:p>
    <w:p w14:paraId="201F717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②</w:t>
      </w:r>
      <w:r>
        <w:rPr>
          <w:rFonts w:ascii="Times New Roman" w:eastAsiaTheme="majorEastAsia" w:hAnsi="Times New Roman"/>
          <w:color w:val="000000" w:themeColor="text1"/>
        </w:rPr>
        <w:t>酶免疫测定法的类型及操作步骤</w:t>
      </w:r>
    </w:p>
    <w:p w14:paraId="7151399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14:paraId="541A9797" w14:textId="77777777" w:rsidR="006661BB" w:rsidRDefault="00E642FB">
      <w:pPr>
        <w:spacing w:line="360" w:lineRule="exact"/>
        <w:rPr>
          <w:rFonts w:ascii="Times New Roman" w:hAnsi="Times New Roman"/>
          <w:szCs w:val="21"/>
        </w:rPr>
      </w:pPr>
      <w:r>
        <w:rPr>
          <w:rFonts w:ascii="Times New Roman" w:hAnsi="Times New Roman"/>
          <w:szCs w:val="21"/>
        </w:rPr>
        <w:t>1</w:t>
      </w:r>
      <w:r>
        <w:rPr>
          <w:rFonts w:ascii="Times New Roman" w:hAnsi="Times New Roman"/>
          <w:szCs w:val="21"/>
        </w:rPr>
        <w:t>、概述：（</w:t>
      </w:r>
      <w:r>
        <w:rPr>
          <w:rFonts w:ascii="Times New Roman" w:hAnsi="Times New Roman"/>
          <w:szCs w:val="21"/>
        </w:rPr>
        <w:t>1</w:t>
      </w:r>
      <w:r>
        <w:rPr>
          <w:rFonts w:ascii="Times New Roman" w:hAnsi="Times New Roman"/>
          <w:szCs w:val="21"/>
        </w:rPr>
        <w:t>）酶免疫测定法的分类；（</w:t>
      </w:r>
      <w:r>
        <w:rPr>
          <w:rFonts w:ascii="Times New Roman" w:hAnsi="Times New Roman"/>
          <w:szCs w:val="21"/>
        </w:rPr>
        <w:t>2</w:t>
      </w:r>
      <w:r>
        <w:rPr>
          <w:rFonts w:ascii="Times New Roman" w:hAnsi="Times New Roman"/>
          <w:szCs w:val="21"/>
        </w:rPr>
        <w:t>）酶免疫测定法的原理；</w:t>
      </w:r>
    </w:p>
    <w:p w14:paraId="1B3657F2" w14:textId="77777777" w:rsidR="006661BB" w:rsidRDefault="00E642FB">
      <w:pPr>
        <w:spacing w:line="360" w:lineRule="exact"/>
        <w:rPr>
          <w:rFonts w:ascii="Times New Roman" w:hAnsi="Times New Roman"/>
          <w:szCs w:val="21"/>
        </w:rPr>
      </w:pPr>
      <w:r>
        <w:rPr>
          <w:rFonts w:ascii="Times New Roman" w:hAnsi="Times New Roman"/>
          <w:szCs w:val="21"/>
        </w:rPr>
        <w:t>2</w:t>
      </w:r>
      <w:r>
        <w:rPr>
          <w:rFonts w:ascii="Times New Roman" w:hAnsi="Times New Roman"/>
          <w:szCs w:val="21"/>
        </w:rPr>
        <w:t>、酶免疫测定法的类型及操作步骤</w:t>
      </w:r>
    </w:p>
    <w:p w14:paraId="0ED89B76" w14:textId="77777777" w:rsidR="006661BB" w:rsidRDefault="00E642FB">
      <w:pPr>
        <w:spacing w:line="360" w:lineRule="exact"/>
        <w:rPr>
          <w:rFonts w:ascii="Times New Roman" w:hAnsi="Times New Roman"/>
          <w:szCs w:val="21"/>
        </w:rPr>
      </w:pPr>
      <w:r>
        <w:rPr>
          <w:rFonts w:ascii="Times New Roman" w:hAnsi="Times New Roman"/>
          <w:szCs w:val="21"/>
        </w:rPr>
        <w:t>3</w:t>
      </w:r>
      <w:r>
        <w:rPr>
          <w:rFonts w:ascii="Times New Roman" w:hAnsi="Times New Roman"/>
          <w:szCs w:val="21"/>
        </w:rPr>
        <w:t>、</w:t>
      </w:r>
      <w:r>
        <w:rPr>
          <w:rFonts w:ascii="Times New Roman" w:hAnsi="Times New Roman"/>
          <w:szCs w:val="21"/>
        </w:rPr>
        <w:t xml:space="preserve"> </w:t>
      </w:r>
      <w:r>
        <w:rPr>
          <w:rFonts w:ascii="Times New Roman" w:hAnsi="Times New Roman"/>
          <w:szCs w:val="21"/>
        </w:rPr>
        <w:t>酶联方法</w:t>
      </w:r>
    </w:p>
    <w:p w14:paraId="26D0A85A" w14:textId="77777777" w:rsidR="006661BB" w:rsidRDefault="00E642FB">
      <w:pPr>
        <w:spacing w:line="360" w:lineRule="exact"/>
        <w:rPr>
          <w:rFonts w:ascii="Times New Roman" w:hAnsi="Times New Roman"/>
          <w:szCs w:val="21"/>
        </w:rPr>
      </w:pPr>
      <w:r>
        <w:rPr>
          <w:rFonts w:ascii="Times New Roman" w:hAnsi="Times New Roman"/>
          <w:szCs w:val="21"/>
        </w:rPr>
        <w:t>4</w:t>
      </w:r>
      <w:r>
        <w:rPr>
          <w:rFonts w:ascii="Times New Roman" w:hAnsi="Times New Roman"/>
          <w:szCs w:val="21"/>
        </w:rPr>
        <w:t>、酶免疫测定法的技术要点（</w:t>
      </w:r>
      <w:r>
        <w:rPr>
          <w:rFonts w:ascii="Times New Roman" w:hAnsi="Times New Roman"/>
          <w:szCs w:val="21"/>
        </w:rPr>
        <w:t>1</w:t>
      </w:r>
      <w:r>
        <w:rPr>
          <w:rFonts w:ascii="Times New Roman" w:hAnsi="Times New Roman"/>
          <w:szCs w:val="21"/>
        </w:rPr>
        <w:t>）酶与抗体的活性测定；（</w:t>
      </w:r>
      <w:r>
        <w:rPr>
          <w:rFonts w:ascii="Times New Roman" w:hAnsi="Times New Roman"/>
          <w:szCs w:val="21"/>
        </w:rPr>
        <w:t>2</w:t>
      </w:r>
      <w:r>
        <w:rPr>
          <w:rFonts w:ascii="Times New Roman" w:hAnsi="Times New Roman"/>
          <w:szCs w:val="21"/>
        </w:rPr>
        <w:t>）结合物的定量测定；（</w:t>
      </w:r>
      <w:r>
        <w:rPr>
          <w:rFonts w:ascii="Times New Roman" w:hAnsi="Times New Roman"/>
          <w:szCs w:val="21"/>
        </w:rPr>
        <w:t>3</w:t>
      </w:r>
      <w:r>
        <w:rPr>
          <w:rFonts w:ascii="Times New Roman" w:hAnsi="Times New Roman"/>
          <w:szCs w:val="21"/>
        </w:rPr>
        <w:t>）酶结合物最适浓度的测定；（</w:t>
      </w:r>
      <w:r>
        <w:rPr>
          <w:rFonts w:ascii="Times New Roman" w:hAnsi="Times New Roman"/>
          <w:szCs w:val="21"/>
        </w:rPr>
        <w:t>4</w:t>
      </w:r>
      <w:r>
        <w:rPr>
          <w:rFonts w:ascii="Times New Roman" w:hAnsi="Times New Roman"/>
          <w:szCs w:val="21"/>
        </w:rPr>
        <w:t>）抗原最适浓度的测定；（</w:t>
      </w:r>
      <w:r>
        <w:rPr>
          <w:rFonts w:ascii="Times New Roman" w:hAnsi="Times New Roman"/>
          <w:szCs w:val="21"/>
        </w:rPr>
        <w:t>5</w:t>
      </w:r>
      <w:r>
        <w:rPr>
          <w:rFonts w:ascii="Times New Roman" w:hAnsi="Times New Roman"/>
          <w:szCs w:val="21"/>
        </w:rPr>
        <w:t>）底物最适时间的测定（</w:t>
      </w:r>
      <w:r>
        <w:rPr>
          <w:rFonts w:ascii="Times New Roman" w:hAnsi="Times New Roman"/>
          <w:szCs w:val="21"/>
        </w:rPr>
        <w:t>6</w:t>
      </w:r>
      <w:r>
        <w:rPr>
          <w:rFonts w:ascii="Times New Roman" w:hAnsi="Times New Roman"/>
          <w:szCs w:val="21"/>
        </w:rPr>
        <w:t>）酶与底物；</w:t>
      </w:r>
    </w:p>
    <w:p w14:paraId="2DD75E29" w14:textId="77777777" w:rsidR="006661BB" w:rsidRDefault="00E642FB">
      <w:pPr>
        <w:spacing w:line="360" w:lineRule="exact"/>
        <w:rPr>
          <w:rFonts w:ascii="Times New Roman" w:hAnsi="Times New Roman"/>
          <w:szCs w:val="21"/>
        </w:rPr>
      </w:pPr>
      <w:r>
        <w:rPr>
          <w:rFonts w:ascii="Times New Roman" w:hAnsi="Times New Roman"/>
          <w:szCs w:val="21"/>
        </w:rPr>
        <w:t>5</w:t>
      </w:r>
      <w:r>
        <w:rPr>
          <w:rFonts w:ascii="Times New Roman" w:hAnsi="Times New Roman"/>
          <w:szCs w:val="21"/>
        </w:rPr>
        <w:t>、其他酶免疫标记技术（</w:t>
      </w:r>
      <w:r>
        <w:rPr>
          <w:rFonts w:ascii="Times New Roman" w:hAnsi="Times New Roman"/>
          <w:szCs w:val="21"/>
        </w:rPr>
        <w:t>1</w:t>
      </w:r>
      <w:r>
        <w:rPr>
          <w:rFonts w:ascii="Times New Roman" w:hAnsi="Times New Roman"/>
          <w:szCs w:val="21"/>
        </w:rPr>
        <w:t>）液相酶免疫测定；（</w:t>
      </w:r>
      <w:r>
        <w:rPr>
          <w:rFonts w:ascii="Times New Roman" w:hAnsi="Times New Roman"/>
          <w:szCs w:val="21"/>
        </w:rPr>
        <w:t>2</w:t>
      </w:r>
      <w:r>
        <w:rPr>
          <w:rFonts w:ascii="Times New Roman" w:hAnsi="Times New Roman"/>
          <w:szCs w:val="21"/>
        </w:rPr>
        <w:t>）均相酶免疫测定；</w:t>
      </w:r>
    </w:p>
    <w:p w14:paraId="3A442017" w14:textId="77777777" w:rsidR="006661BB" w:rsidRDefault="00E642FB">
      <w:pPr>
        <w:spacing w:line="360" w:lineRule="exact"/>
        <w:rPr>
          <w:rFonts w:ascii="Times New Roman" w:hAnsi="Times New Roman"/>
          <w:szCs w:val="21"/>
        </w:rPr>
      </w:pPr>
      <w:r>
        <w:rPr>
          <w:rFonts w:ascii="Times New Roman" w:hAnsi="Times New Roman"/>
          <w:szCs w:val="21"/>
        </w:rPr>
        <w:t>6</w:t>
      </w:r>
      <w:r>
        <w:rPr>
          <w:rFonts w:ascii="Times New Roman" w:hAnsi="Times New Roman"/>
          <w:szCs w:val="21"/>
        </w:rPr>
        <w:t>、酶免疫测定法在生物药物分析中的应用实例</w:t>
      </w:r>
    </w:p>
    <w:p w14:paraId="628FD9FC" w14:textId="77777777" w:rsidR="006661BB" w:rsidRDefault="00E642FB">
      <w:pPr>
        <w:spacing w:line="360" w:lineRule="exact"/>
        <w:rPr>
          <w:rFonts w:ascii="Times New Roman" w:hAnsi="Times New Roman"/>
          <w:szCs w:val="21"/>
        </w:rPr>
      </w:pPr>
      <w:r>
        <w:rPr>
          <w:rFonts w:ascii="Times New Roman" w:hAnsi="Times New Roman"/>
          <w:szCs w:val="21"/>
        </w:rPr>
        <w:t>7</w:t>
      </w:r>
      <w:r>
        <w:rPr>
          <w:rFonts w:ascii="Times New Roman" w:hAnsi="Times New Roman"/>
          <w:szCs w:val="21"/>
        </w:rPr>
        <w:t>、放射免疫分析法简介（</w:t>
      </w:r>
      <w:r>
        <w:rPr>
          <w:rFonts w:ascii="Times New Roman" w:hAnsi="Times New Roman"/>
          <w:szCs w:val="21"/>
        </w:rPr>
        <w:t>1</w:t>
      </w:r>
      <w:r>
        <w:rPr>
          <w:rFonts w:ascii="Times New Roman" w:hAnsi="Times New Roman"/>
          <w:szCs w:val="21"/>
        </w:rPr>
        <w:t>）基本原理；（</w:t>
      </w:r>
      <w:r>
        <w:rPr>
          <w:rFonts w:ascii="Times New Roman" w:hAnsi="Times New Roman"/>
          <w:szCs w:val="21"/>
        </w:rPr>
        <w:t>2</w:t>
      </w:r>
      <w:r>
        <w:rPr>
          <w:rFonts w:ascii="Times New Roman" w:hAnsi="Times New Roman"/>
          <w:szCs w:val="21"/>
        </w:rPr>
        <w:t>）测定方法。</w:t>
      </w:r>
    </w:p>
    <w:p w14:paraId="43AA8B43"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00AD66B4" w14:textId="77777777" w:rsidR="006661BB" w:rsidRDefault="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p>
    <w:p w14:paraId="1749C74F"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046FD2DB"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50F8E088" w14:textId="77777777" w:rsidR="006661BB" w:rsidRDefault="00E642FB">
      <w:pPr>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lastRenderedPageBreak/>
        <w:t>第一节酶免疫测定技术</w:t>
      </w:r>
    </w:p>
    <w:p w14:paraId="76CA8FBE"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53F9555F"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1F4D065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复习上节学习内容：</w:t>
      </w:r>
    </w:p>
    <w:p w14:paraId="68F8EF8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简单介绍酶免疫测定技术，由此引出本节课讲授的具体内容：酶免疫测定法（到此课程进行</w:t>
      </w:r>
      <w:r>
        <w:rPr>
          <w:rFonts w:ascii="Times New Roman" w:eastAsiaTheme="majorEastAsia" w:hAnsi="Times New Roman"/>
          <w:color w:val="000000" w:themeColor="text1"/>
        </w:rPr>
        <w:t>20</w:t>
      </w:r>
      <w:r>
        <w:rPr>
          <w:rFonts w:ascii="Times New Roman" w:eastAsiaTheme="majorEastAsia" w:hAnsi="Times New Roman"/>
          <w:color w:val="000000" w:themeColor="text1"/>
        </w:rPr>
        <w:t>分钟）。</w:t>
      </w:r>
    </w:p>
    <w:p w14:paraId="3108EEA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概述：</w:t>
      </w:r>
    </w:p>
    <w:p w14:paraId="3EB908E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类型及操作步骤：</w:t>
      </w:r>
    </w:p>
    <w:p w14:paraId="5B97B6F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酶联方法：</w:t>
      </w:r>
    </w:p>
    <w:p w14:paraId="6653509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技术要点：</w:t>
      </w:r>
    </w:p>
    <w:p w14:paraId="25486EE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其他酶标志免疫技术：</w:t>
      </w:r>
    </w:p>
    <w:p w14:paraId="66D45668" w14:textId="77777777" w:rsidR="006661BB" w:rsidRDefault="00E642FB" w:rsidP="00E642FB">
      <w:pPr>
        <w:spacing w:line="400" w:lineRule="exact"/>
        <w:ind w:firstLineChars="196" w:firstLine="412"/>
        <w:rPr>
          <w:rFonts w:ascii="Times New Roman" w:eastAsiaTheme="majorEastAsia" w:hAnsi="Times New Roman"/>
          <w:color w:val="000000" w:themeColor="text1"/>
        </w:rPr>
      </w:pPr>
      <w:r>
        <w:rPr>
          <w:rFonts w:ascii="Times New Roman" w:eastAsiaTheme="majorEastAsia" w:hAnsi="Times New Roman"/>
          <w:color w:val="000000" w:themeColor="text1"/>
        </w:rPr>
        <w:t>在生药分析中的应用实例：</w:t>
      </w:r>
    </w:p>
    <w:p w14:paraId="7B03CB97" w14:textId="77777777" w:rsidR="006661BB" w:rsidRDefault="00E642FB" w:rsidP="00E642FB">
      <w:pPr>
        <w:spacing w:line="400" w:lineRule="exact"/>
        <w:ind w:firstLineChars="196" w:firstLine="412"/>
        <w:rPr>
          <w:rFonts w:ascii="Times New Roman" w:eastAsiaTheme="majorEastAsia" w:hAnsi="Times New Roman"/>
          <w:color w:val="000000" w:themeColor="text1"/>
        </w:rPr>
      </w:pPr>
      <w:r>
        <w:rPr>
          <w:rFonts w:ascii="Times New Roman" w:eastAsiaTheme="majorEastAsia" w:hAnsi="Times New Roman"/>
          <w:bCs/>
          <w:color w:val="000000" w:themeColor="text1"/>
        </w:rPr>
        <w:t>酶免疫分析</w:t>
      </w:r>
      <w:r>
        <w:rPr>
          <w:rFonts w:ascii="Times New Roman" w:eastAsiaTheme="majorEastAsia" w:hAnsi="Times New Roman"/>
          <w:color w:val="000000" w:themeColor="text1"/>
        </w:rPr>
        <w:t>法简介：</w:t>
      </w:r>
    </w:p>
    <w:p w14:paraId="5BA64AB4" w14:textId="77777777" w:rsidR="006661BB" w:rsidRDefault="00E642FB" w:rsidP="00E642FB">
      <w:pPr>
        <w:spacing w:line="400" w:lineRule="exact"/>
        <w:ind w:firstLineChars="196" w:firstLine="412"/>
        <w:rPr>
          <w:rFonts w:ascii="Times New Roman" w:eastAsiaTheme="majorEastAsia" w:hAnsi="Times New Roman"/>
          <w:color w:val="000000" w:themeColor="text1"/>
        </w:rPr>
      </w:pPr>
      <w:r>
        <w:rPr>
          <w:rFonts w:ascii="Times New Roman" w:eastAsiaTheme="majorEastAsia" w:hAnsi="Times New Roman"/>
          <w:color w:val="000000" w:themeColor="text1"/>
        </w:rPr>
        <w:t>（结合多数幻灯片内容播放，相互配合进行讲解。需要理解和识记的内容播放内容教慢）</w:t>
      </w:r>
    </w:p>
    <w:p w14:paraId="158CB622"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酶免疫分析是一种非放射性标记免疫分析技术，以酶标记抗原或抗体作为示踪物，由高活性的酶催化底物显色或发光。依据免疫反应后是否需要分离结合的酶标志物可以分为均相和非均相。</w:t>
      </w:r>
    </w:p>
    <w:p w14:paraId="5233E88E"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酶免疫测定法的原理</w:t>
      </w:r>
    </w:p>
    <w:p w14:paraId="2C6D5DE3" w14:textId="77777777" w:rsidR="006661BB" w:rsidRDefault="005A5C0B">
      <w:pPr>
        <w:spacing w:line="400" w:lineRule="exact"/>
        <w:ind w:firstLineChars="171" w:firstLine="359"/>
        <w:rPr>
          <w:rFonts w:ascii="Times New Roman" w:eastAsiaTheme="majorEastAsia" w:hAnsi="Times New Roman"/>
          <w:bCs/>
          <w:color w:val="000000" w:themeColor="text1"/>
        </w:rPr>
      </w:pPr>
      <w:r>
        <w:rPr>
          <w:rFonts w:ascii="Times New Roman" w:eastAsiaTheme="majorEastAsia" w:hAnsi="Times New Roman"/>
          <w:bCs/>
          <w:noProof/>
          <w:color w:val="000000" w:themeColor="text1"/>
        </w:rPr>
      </w:r>
      <w:r w:rsidR="005A5C0B">
        <w:rPr>
          <w:rFonts w:ascii="Times New Roman" w:eastAsiaTheme="majorEastAsia" w:hAnsi="Times New Roman"/>
          <w:bCs/>
          <w:noProof/>
          <w:color w:val="000000" w:themeColor="text1"/>
        </w:rPr>
        <w:object w:dxaOrig="1440" w:dyaOrig="1440" w14:anchorId="2FFCAD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74" type="#_x0000_t75" alt="" style="position:absolute;left:0;text-align:left;margin-left:107.1pt;margin-top:3.1pt;width:101pt;height:90pt;z-index:251688960;mso-wrap-edited:f;mso-width-percent:0;mso-height-percent:0;mso-width-percent:0;mso-height-percent:0;mso-width-relative:page;mso-height-relative:page">
            <v:imagedata r:id="rId25" o:title=""/>
          </v:shape>
          <o:OLEObject Type="Embed" ProgID="Equation.3" ShapeID="_x0000_s1174" DrawAspect="Content" ObjectID="_1739723124" r:id="rId26"/>
        </w:object>
      </w:r>
    </w:p>
    <w:p w14:paraId="7AB7A02F" w14:textId="77777777" w:rsidR="006661BB" w:rsidRDefault="006661BB">
      <w:pPr>
        <w:spacing w:line="400" w:lineRule="exact"/>
        <w:ind w:firstLineChars="171" w:firstLine="359"/>
        <w:rPr>
          <w:rFonts w:ascii="Times New Roman" w:eastAsiaTheme="majorEastAsia" w:hAnsi="Times New Roman"/>
          <w:bCs/>
          <w:color w:val="000000" w:themeColor="text1"/>
        </w:rPr>
      </w:pPr>
    </w:p>
    <w:p w14:paraId="7189194B" w14:textId="77777777" w:rsidR="006661BB" w:rsidRDefault="006661BB">
      <w:pPr>
        <w:spacing w:line="400" w:lineRule="exact"/>
        <w:ind w:firstLineChars="171" w:firstLine="359"/>
        <w:rPr>
          <w:rFonts w:ascii="Times New Roman" w:eastAsiaTheme="majorEastAsia" w:hAnsi="Times New Roman"/>
          <w:bCs/>
          <w:color w:val="000000" w:themeColor="text1"/>
        </w:rPr>
      </w:pPr>
    </w:p>
    <w:p w14:paraId="339C3394" w14:textId="77777777" w:rsidR="006661BB" w:rsidRDefault="006661BB">
      <w:pPr>
        <w:spacing w:line="400" w:lineRule="exact"/>
        <w:ind w:firstLineChars="171" w:firstLine="359"/>
        <w:rPr>
          <w:rFonts w:ascii="Times New Roman" w:eastAsiaTheme="majorEastAsia" w:hAnsi="Times New Roman"/>
          <w:bCs/>
          <w:color w:val="000000" w:themeColor="text1"/>
        </w:rPr>
      </w:pPr>
    </w:p>
    <w:p w14:paraId="0A738CCF" w14:textId="77777777" w:rsidR="006661BB" w:rsidRDefault="006661BB">
      <w:pPr>
        <w:spacing w:line="400" w:lineRule="exact"/>
        <w:ind w:firstLineChars="171" w:firstLine="359"/>
        <w:rPr>
          <w:rFonts w:ascii="Times New Roman" w:eastAsiaTheme="majorEastAsia" w:hAnsi="Times New Roman"/>
          <w:bCs/>
          <w:color w:val="000000" w:themeColor="text1"/>
        </w:rPr>
      </w:pPr>
    </w:p>
    <w:p w14:paraId="0DEDA516" w14:textId="77777777"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酶免疫法测定的类型及操作步骤：</w:t>
      </w:r>
    </w:p>
    <w:p w14:paraId="70E30632" w14:textId="77777777" w:rsidR="006661BB" w:rsidRDefault="00E642FB">
      <w:pPr>
        <w:numPr>
          <w:ilvl w:val="0"/>
          <w:numId w:val="5"/>
        </w:numPr>
        <w:spacing w:line="400" w:lineRule="exact"/>
        <w:ind w:left="0" w:firstLine="0"/>
        <w:rPr>
          <w:rFonts w:ascii="Times New Roman" w:eastAsiaTheme="majorEastAsia" w:hAnsi="Times New Roman"/>
          <w:b/>
          <w:bCs/>
          <w:color w:val="000000" w:themeColor="text1"/>
        </w:rPr>
      </w:pPr>
      <w:r>
        <w:rPr>
          <w:rFonts w:ascii="Times New Roman" w:eastAsiaTheme="majorEastAsia" w:hAnsi="Times New Roman"/>
          <w:b/>
          <w:bCs/>
          <w:color w:val="000000" w:themeColor="text1"/>
        </w:rPr>
        <w:t>双抗体夹心法：</w:t>
      </w:r>
    </w:p>
    <w:p w14:paraId="507197C3"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原理：检测抗原最常用的方法。</w:t>
      </w:r>
    </w:p>
    <w:p w14:paraId="30D7E763"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操作步骤：</w:t>
      </w:r>
    </w:p>
    <w:p w14:paraId="65D488BF"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固相抗体</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加待检标本</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加酶标抗体</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加底物显色</w:t>
      </w:r>
    </w:p>
    <w:p w14:paraId="258EE1AD" w14:textId="77777777" w:rsidR="006661BB" w:rsidRDefault="00E642FB">
      <w:pPr>
        <w:numPr>
          <w:ilvl w:val="0"/>
          <w:numId w:val="5"/>
        </w:numPr>
        <w:spacing w:line="400" w:lineRule="exact"/>
        <w:ind w:left="0" w:firstLine="0"/>
        <w:rPr>
          <w:rFonts w:ascii="Times New Roman" w:eastAsiaTheme="majorEastAsia" w:hAnsi="Times New Roman"/>
          <w:b/>
          <w:bCs/>
          <w:color w:val="000000" w:themeColor="text1"/>
        </w:rPr>
      </w:pPr>
      <w:r>
        <w:rPr>
          <w:rFonts w:ascii="Times New Roman" w:eastAsiaTheme="majorEastAsia" w:hAnsi="Times New Roman"/>
          <w:b/>
          <w:bCs/>
          <w:color w:val="000000" w:themeColor="text1"/>
        </w:rPr>
        <w:t>双位点一步法：</w:t>
      </w:r>
    </w:p>
    <w:p w14:paraId="75747EF7"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原理：</w:t>
      </w:r>
      <w:r>
        <w:rPr>
          <w:rFonts w:ascii="Times New Roman" w:eastAsiaTheme="majorEastAsia" w:hAnsi="Times New Roman"/>
          <w:bCs/>
          <w:color w:val="000000" w:themeColor="text1"/>
        </w:rPr>
        <w:t xml:space="preserve"> </w:t>
      </w:r>
    </w:p>
    <w:p w14:paraId="1137B0C3"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操作步骤：</w:t>
      </w:r>
    </w:p>
    <w:p w14:paraId="2084D307" w14:textId="77777777" w:rsidR="006661BB" w:rsidRDefault="00E642FB">
      <w:pPr>
        <w:numPr>
          <w:ilvl w:val="0"/>
          <w:numId w:val="5"/>
        </w:numPr>
        <w:spacing w:line="400" w:lineRule="exact"/>
        <w:ind w:left="0" w:firstLine="0"/>
        <w:rPr>
          <w:rFonts w:ascii="Times New Roman" w:eastAsiaTheme="majorEastAsia" w:hAnsi="Times New Roman"/>
          <w:b/>
          <w:bCs/>
          <w:color w:val="000000" w:themeColor="text1"/>
        </w:rPr>
      </w:pPr>
      <w:r>
        <w:rPr>
          <w:rFonts w:ascii="Times New Roman" w:eastAsiaTheme="majorEastAsia" w:hAnsi="Times New Roman"/>
          <w:b/>
          <w:bCs/>
          <w:color w:val="000000" w:themeColor="text1"/>
        </w:rPr>
        <w:t>间接法</w:t>
      </w:r>
    </w:p>
    <w:p w14:paraId="22A07123"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Cs/>
          <w:color w:val="000000" w:themeColor="text1"/>
        </w:rPr>
        <w:t>原理：</w:t>
      </w:r>
    </w:p>
    <w:p w14:paraId="00210B09"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color w:val="000000" w:themeColor="text1"/>
        </w:rPr>
        <w:t>二、</w:t>
      </w:r>
      <w:r>
        <w:rPr>
          <w:rFonts w:ascii="Times New Roman" w:eastAsiaTheme="majorEastAsia" w:hAnsi="Times New Roman"/>
          <w:b/>
          <w:bCs/>
          <w:color w:val="000000" w:themeColor="text1"/>
        </w:rPr>
        <w:t>酶免疫测定法技术要点及其他酶免疫测定技术</w:t>
      </w:r>
    </w:p>
    <w:p w14:paraId="0EB0F80B"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本节涉及图片较多，需要紧密结合</w:t>
      </w:r>
      <w:r>
        <w:rPr>
          <w:rFonts w:ascii="Times New Roman" w:eastAsiaTheme="majorEastAsia" w:hAnsi="Times New Roman"/>
          <w:color w:val="000000" w:themeColor="text1"/>
        </w:rPr>
        <w:t>PPT</w:t>
      </w:r>
      <w:r>
        <w:rPr>
          <w:rFonts w:ascii="Times New Roman" w:eastAsiaTheme="majorEastAsia" w:hAnsi="Times New Roman"/>
          <w:color w:val="000000" w:themeColor="text1"/>
        </w:rPr>
        <w:t>进行讲解。主要按照下面的</w:t>
      </w:r>
      <w:r>
        <w:rPr>
          <w:rFonts w:ascii="Times New Roman" w:eastAsiaTheme="majorEastAsia" w:hAnsi="Times New Roman"/>
          <w:color w:val="000000" w:themeColor="text1"/>
        </w:rPr>
        <w:t>PPT</w:t>
      </w:r>
      <w:r>
        <w:rPr>
          <w:rFonts w:ascii="Times New Roman" w:eastAsiaTheme="majorEastAsia" w:hAnsi="Times New Roman"/>
          <w:color w:val="000000" w:themeColor="text1"/>
        </w:rPr>
        <w:t>纲领进行图片和文本的结合讲解。</w:t>
      </w:r>
    </w:p>
    <w:p w14:paraId="36287213"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酶免疫测定法技术要点：</w:t>
      </w:r>
    </w:p>
    <w:p w14:paraId="48AD0DF6" w14:textId="77777777" w:rsidR="006661BB" w:rsidRDefault="00E642FB">
      <w:pPr>
        <w:numPr>
          <w:ilvl w:val="0"/>
          <w:numId w:val="6"/>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试剂</w:t>
      </w:r>
    </w:p>
    <w:p w14:paraId="31FD783A" w14:textId="77777777" w:rsidR="006661BB" w:rsidRDefault="00E642FB">
      <w:pPr>
        <w:numPr>
          <w:ilvl w:val="0"/>
          <w:numId w:val="6"/>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酶与抗体的活性测定</w:t>
      </w:r>
    </w:p>
    <w:p w14:paraId="63FA0516" w14:textId="77777777" w:rsidR="006661BB" w:rsidRDefault="00E642FB">
      <w:pPr>
        <w:numPr>
          <w:ilvl w:val="0"/>
          <w:numId w:val="6"/>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结合物的定量测定</w:t>
      </w:r>
    </w:p>
    <w:p w14:paraId="09A209CB" w14:textId="77777777" w:rsidR="006661BB" w:rsidRDefault="00E642FB">
      <w:pPr>
        <w:numPr>
          <w:ilvl w:val="0"/>
          <w:numId w:val="6"/>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酶结合物最适浓度的测定</w:t>
      </w:r>
    </w:p>
    <w:p w14:paraId="285E5A55" w14:textId="77777777" w:rsidR="006661BB" w:rsidRDefault="00E642FB">
      <w:pPr>
        <w:numPr>
          <w:ilvl w:val="0"/>
          <w:numId w:val="6"/>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抗原最适浓度的测定</w:t>
      </w:r>
    </w:p>
    <w:p w14:paraId="46BC4173" w14:textId="77777777" w:rsidR="006661BB" w:rsidRDefault="00E642FB">
      <w:pPr>
        <w:numPr>
          <w:ilvl w:val="0"/>
          <w:numId w:val="6"/>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底物的最适时间测定</w:t>
      </w:r>
    </w:p>
    <w:p w14:paraId="3F27B910" w14:textId="77777777" w:rsidR="006661BB" w:rsidRDefault="00E642FB">
      <w:pPr>
        <w:numPr>
          <w:ilvl w:val="0"/>
          <w:numId w:val="6"/>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酶和底物</w:t>
      </w:r>
    </w:p>
    <w:p w14:paraId="71F35DF2"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酶免疫测定法在生药分析中的应用实例</w:t>
      </w:r>
      <w:r>
        <w:rPr>
          <w:rFonts w:ascii="Times New Roman" w:eastAsiaTheme="majorEastAsia" w:hAnsi="Times New Roman"/>
          <w:b/>
          <w:bCs/>
          <w:color w:val="000000" w:themeColor="text1"/>
        </w:rPr>
        <w:t xml:space="preserve"> </w:t>
      </w:r>
    </w:p>
    <w:p w14:paraId="20680387"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、蛇毒的测定</w:t>
      </w:r>
      <w:r>
        <w:rPr>
          <w:rFonts w:ascii="Times New Roman" w:eastAsiaTheme="majorEastAsia" w:hAnsi="Times New Roman"/>
          <w:bCs/>
          <w:color w:val="000000" w:themeColor="text1"/>
        </w:rPr>
        <w:t xml:space="preserve"> </w:t>
      </w:r>
    </w:p>
    <w:p w14:paraId="515C1A33"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、胰岛素的测定</w:t>
      </w:r>
      <w:r>
        <w:rPr>
          <w:rFonts w:ascii="Times New Roman" w:eastAsiaTheme="majorEastAsia" w:hAnsi="Times New Roman"/>
          <w:bCs/>
          <w:color w:val="000000" w:themeColor="text1"/>
        </w:rPr>
        <w:t xml:space="preserve"> </w:t>
      </w:r>
    </w:p>
    <w:p w14:paraId="5565ED4B"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3</w:t>
      </w:r>
      <w:r>
        <w:rPr>
          <w:rFonts w:ascii="Times New Roman" w:eastAsiaTheme="majorEastAsia" w:hAnsi="Times New Roman"/>
          <w:bCs/>
          <w:color w:val="000000" w:themeColor="text1"/>
        </w:rPr>
        <w:t>、吗啡含量测定</w:t>
      </w:r>
      <w:r>
        <w:rPr>
          <w:rFonts w:ascii="Times New Roman" w:eastAsiaTheme="majorEastAsia" w:hAnsi="Times New Roman"/>
          <w:bCs/>
          <w:color w:val="000000" w:themeColor="text1"/>
        </w:rPr>
        <w:t xml:space="preserve"> </w:t>
      </w:r>
    </w:p>
    <w:p w14:paraId="424D3D1F"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4</w:t>
      </w:r>
      <w:r>
        <w:rPr>
          <w:rFonts w:ascii="Times New Roman" w:eastAsiaTheme="majorEastAsia" w:hAnsi="Times New Roman"/>
          <w:bCs/>
          <w:color w:val="000000" w:themeColor="text1"/>
        </w:rPr>
        <w:t>、甲状腺激素测定</w:t>
      </w:r>
      <w:r>
        <w:rPr>
          <w:rFonts w:ascii="Times New Roman" w:eastAsiaTheme="majorEastAsia" w:hAnsi="Times New Roman"/>
          <w:bCs/>
          <w:color w:val="000000" w:themeColor="text1"/>
        </w:rPr>
        <w:t xml:space="preserve"> </w:t>
      </w:r>
    </w:p>
    <w:p w14:paraId="282EB72A"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5</w:t>
      </w:r>
      <w:r>
        <w:rPr>
          <w:rFonts w:ascii="Times New Roman" w:eastAsiaTheme="majorEastAsia" w:hAnsi="Times New Roman"/>
          <w:bCs/>
          <w:color w:val="000000" w:themeColor="text1"/>
        </w:rPr>
        <w:t>、芍药苷肠内代谢产物分析</w:t>
      </w:r>
      <w:r>
        <w:rPr>
          <w:rFonts w:ascii="Times New Roman" w:eastAsiaTheme="majorEastAsia" w:hAnsi="Times New Roman"/>
          <w:bCs/>
          <w:color w:val="000000" w:themeColor="text1"/>
        </w:rPr>
        <w:t xml:space="preserve"> </w:t>
      </w:r>
    </w:p>
    <w:p w14:paraId="23358520"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6</w:t>
      </w:r>
      <w:r>
        <w:rPr>
          <w:rFonts w:ascii="Times New Roman" w:eastAsiaTheme="majorEastAsia" w:hAnsi="Times New Roman"/>
          <w:bCs/>
          <w:color w:val="000000" w:themeColor="text1"/>
        </w:rPr>
        <w:t>、用</w:t>
      </w:r>
      <w:r>
        <w:rPr>
          <w:rFonts w:ascii="Times New Roman" w:eastAsiaTheme="majorEastAsia" w:hAnsi="Times New Roman"/>
          <w:bCs/>
          <w:color w:val="000000" w:themeColor="text1"/>
        </w:rPr>
        <w:t>EMIT</w:t>
      </w:r>
      <w:r>
        <w:rPr>
          <w:rFonts w:ascii="Times New Roman" w:eastAsiaTheme="majorEastAsia" w:hAnsi="Times New Roman"/>
          <w:bCs/>
          <w:color w:val="000000" w:themeColor="text1"/>
        </w:rPr>
        <w:t>测定血中利多卡因浓度</w:t>
      </w:r>
      <w:r>
        <w:rPr>
          <w:rFonts w:ascii="Times New Roman" w:eastAsiaTheme="majorEastAsia" w:hAnsi="Times New Roman"/>
          <w:bCs/>
          <w:color w:val="000000" w:themeColor="text1"/>
        </w:rPr>
        <w:t xml:space="preserve"> </w:t>
      </w:r>
    </w:p>
    <w:p w14:paraId="5740DF4F"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7</w:t>
      </w:r>
      <w:r>
        <w:rPr>
          <w:rFonts w:ascii="Times New Roman" w:eastAsiaTheme="majorEastAsia" w:hAnsi="Times New Roman"/>
          <w:bCs/>
          <w:color w:val="000000" w:themeColor="text1"/>
        </w:rPr>
        <w:t>、氨苄西林的测定</w:t>
      </w:r>
      <w:r>
        <w:rPr>
          <w:rFonts w:ascii="Times New Roman" w:eastAsiaTheme="majorEastAsia" w:hAnsi="Times New Roman"/>
          <w:bCs/>
          <w:color w:val="000000" w:themeColor="text1"/>
        </w:rPr>
        <w:t xml:space="preserve"> </w:t>
      </w:r>
    </w:p>
    <w:p w14:paraId="6EC3CCDD"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8</w:t>
      </w:r>
      <w:r>
        <w:rPr>
          <w:rFonts w:ascii="Times New Roman" w:eastAsiaTheme="majorEastAsia" w:hAnsi="Times New Roman"/>
          <w:bCs/>
          <w:color w:val="000000" w:themeColor="text1"/>
        </w:rPr>
        <w:t>、夹心法测定</w:t>
      </w:r>
      <w:r>
        <w:rPr>
          <w:rFonts w:ascii="Times New Roman" w:eastAsiaTheme="majorEastAsia" w:hAnsi="Times New Roman"/>
          <w:bCs/>
          <w:color w:val="000000" w:themeColor="text1"/>
        </w:rPr>
        <w:t>IL-2</w:t>
      </w:r>
    </w:p>
    <w:p w14:paraId="68971B17"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放射免疫分析法简介</w:t>
      </w:r>
      <w:r>
        <w:rPr>
          <w:rFonts w:ascii="Times New Roman" w:eastAsiaTheme="majorEastAsia" w:hAnsi="Times New Roman"/>
          <w:b/>
          <w:bCs/>
          <w:color w:val="000000" w:themeColor="text1"/>
        </w:rPr>
        <w:t xml:space="preserve"> </w:t>
      </w:r>
    </w:p>
    <w:p w14:paraId="07F73546"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基本原理</w:t>
      </w:r>
      <w:r>
        <w:rPr>
          <w:rFonts w:ascii="Times New Roman" w:eastAsiaTheme="majorEastAsia" w:hAnsi="Times New Roman"/>
          <w:bCs/>
          <w:color w:val="000000" w:themeColor="text1"/>
        </w:rPr>
        <w:t xml:space="preserve"> </w:t>
      </w:r>
    </w:p>
    <w:p w14:paraId="31C371D5"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测定方法</w:t>
      </w:r>
      <w:r>
        <w:rPr>
          <w:rFonts w:ascii="Times New Roman" w:eastAsiaTheme="majorEastAsia" w:hAnsi="Times New Roman"/>
          <w:bCs/>
          <w:color w:val="000000" w:themeColor="text1"/>
        </w:rPr>
        <w:t xml:space="preserve"> </w:t>
      </w:r>
    </w:p>
    <w:p w14:paraId="31F2C315"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RIA</w:t>
      </w:r>
      <w:r>
        <w:rPr>
          <w:rFonts w:ascii="Times New Roman" w:eastAsiaTheme="majorEastAsia" w:hAnsi="Times New Roman"/>
          <w:bCs/>
          <w:color w:val="000000" w:themeColor="text1"/>
        </w:rPr>
        <w:t>在生药中应用实例</w:t>
      </w:r>
      <w:r>
        <w:rPr>
          <w:rFonts w:ascii="Times New Roman" w:eastAsiaTheme="majorEastAsia" w:hAnsi="Times New Roman"/>
          <w:bCs/>
          <w:color w:val="000000" w:themeColor="text1"/>
        </w:rPr>
        <w:t xml:space="preserve"> </w:t>
      </w:r>
    </w:p>
    <w:p w14:paraId="4932DA24"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其他酶标志免疫技术</w:t>
      </w:r>
    </w:p>
    <w:p w14:paraId="3EE764EE" w14:textId="77777777" w:rsidR="006661BB" w:rsidRDefault="00E642FB">
      <w:pPr>
        <w:numPr>
          <w:ilvl w:val="0"/>
          <w:numId w:val="7"/>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液相酶免疫测定：</w:t>
      </w:r>
    </w:p>
    <w:p w14:paraId="4E17CDBC" w14:textId="77777777" w:rsidR="006661BB" w:rsidRDefault="00E642FB">
      <w:pPr>
        <w:numPr>
          <w:ilvl w:val="0"/>
          <w:numId w:val="7"/>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均相酶免疫测定：</w:t>
      </w:r>
    </w:p>
    <w:p w14:paraId="023C85E2" w14:textId="77777777" w:rsidR="006661BB" w:rsidRDefault="00E642FB">
      <w:pPr>
        <w:spacing w:line="400" w:lineRule="exact"/>
        <w:rPr>
          <w:rFonts w:ascii="Times New Roman" w:eastAsiaTheme="majorEastAsia" w:hAnsi="Times New Roman"/>
          <w:b/>
          <w:color w:val="000000" w:themeColor="text1"/>
          <w:szCs w:val="21"/>
        </w:rPr>
      </w:pPr>
      <w:r>
        <w:rPr>
          <w:rFonts w:ascii="Times New Roman" w:eastAsiaTheme="majorEastAsia" w:hAnsi="Times New Roman"/>
          <w:b/>
          <w:color w:val="000000" w:themeColor="text1"/>
          <w:szCs w:val="21"/>
        </w:rPr>
        <w:t>作业布置及课程预习（</w:t>
      </w:r>
      <w:r>
        <w:rPr>
          <w:rFonts w:ascii="Times New Roman" w:eastAsiaTheme="majorEastAsia" w:hAnsi="Times New Roman"/>
          <w:b/>
          <w:color w:val="000000" w:themeColor="text1"/>
          <w:szCs w:val="21"/>
        </w:rPr>
        <w:t>PPT</w:t>
      </w:r>
      <w:r>
        <w:rPr>
          <w:rFonts w:ascii="Times New Roman" w:eastAsiaTheme="majorEastAsia" w:hAnsi="Times New Roman"/>
          <w:b/>
          <w:color w:val="000000" w:themeColor="text1"/>
          <w:szCs w:val="21"/>
        </w:rPr>
        <w:t>给出）：</w:t>
      </w:r>
    </w:p>
    <w:p w14:paraId="66E8E7BF"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作业：</w:t>
      </w:r>
    </w:p>
    <w:p w14:paraId="100F708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酶免疫测定技术的原理</w:t>
      </w:r>
    </w:p>
    <w:p w14:paraId="3B5C588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酶免疫测定技术的应用实例</w:t>
      </w:r>
    </w:p>
    <w:p w14:paraId="60BD5EC7"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5BE9DE6B" w14:textId="77777777" w:rsidR="006661BB" w:rsidRDefault="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p>
    <w:p w14:paraId="36069ED1"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370779A4"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34D24785" w14:textId="77777777" w:rsidR="006661BB" w:rsidRDefault="00E642FB">
      <w:pPr>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lastRenderedPageBreak/>
        <w:t>第</w:t>
      </w:r>
      <w:r w:rsidR="00C61806">
        <w:rPr>
          <w:rFonts w:ascii="Times New Roman" w:eastAsiaTheme="majorEastAsia" w:hAnsi="Times New Roman"/>
          <w:b/>
          <w:color w:val="000000" w:themeColor="text1"/>
          <w:kern w:val="0"/>
          <w:szCs w:val="21"/>
        </w:rPr>
        <w:t>二</w:t>
      </w:r>
      <w:r>
        <w:rPr>
          <w:rFonts w:ascii="Times New Roman" w:eastAsiaTheme="majorEastAsia" w:hAnsi="Times New Roman"/>
          <w:b/>
          <w:color w:val="000000" w:themeColor="text1"/>
          <w:kern w:val="0"/>
          <w:szCs w:val="21"/>
        </w:rPr>
        <w:t>节酶法分析</w:t>
      </w:r>
    </w:p>
    <w:p w14:paraId="020E82FA"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01C35324"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3D5946E6"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复习上节学习内容：</w:t>
      </w:r>
    </w:p>
    <w:p w14:paraId="2501C696" w14:textId="77777777"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复习酶免疫分析法的原理和种类。</w:t>
      </w:r>
      <w:r>
        <w:rPr>
          <w:rFonts w:ascii="Times New Roman" w:eastAsiaTheme="majorEastAsia" w:hAnsi="Times New Roman"/>
          <w:bCs/>
          <w:color w:val="000000" w:themeColor="text1"/>
        </w:rPr>
        <w:t>出示</w:t>
      </w:r>
      <w:r>
        <w:rPr>
          <w:rFonts w:ascii="Times New Roman" w:eastAsiaTheme="majorEastAsia" w:hAnsi="Times New Roman"/>
          <w:color w:val="000000" w:themeColor="text1"/>
        </w:rPr>
        <w:t>相关教学幻灯片，同时引出本节内容：</w:t>
      </w:r>
      <w:r>
        <w:rPr>
          <w:rFonts w:ascii="Times New Roman" w:eastAsiaTheme="majorEastAsia" w:hAnsi="Times New Roman"/>
          <w:color w:val="000000" w:themeColor="text1"/>
        </w:rPr>
        <w:t xml:space="preserve"> </w:t>
      </w:r>
    </w:p>
    <w:p w14:paraId="502C1CF1" w14:textId="77777777" w:rsidR="006661BB" w:rsidRDefault="00E642FB">
      <w:pPr>
        <w:numPr>
          <w:ilvl w:val="0"/>
          <w:numId w:val="8"/>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酶法分析在生物药物分析中的应用有两个方面</w:t>
      </w:r>
      <w:r>
        <w:rPr>
          <w:rFonts w:ascii="Times New Roman" w:eastAsiaTheme="majorEastAsia" w:hAnsi="Times New Roman"/>
          <w:color w:val="000000" w:themeColor="text1"/>
        </w:rPr>
        <w:t xml:space="preserve"> </w:t>
      </w:r>
    </w:p>
    <w:p w14:paraId="475F2916" w14:textId="77777777" w:rsidR="006661BB" w:rsidRDefault="00E642FB">
      <w:pPr>
        <w:numPr>
          <w:ilvl w:val="0"/>
          <w:numId w:val="9"/>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以酶为分析对象</w:t>
      </w:r>
      <w:r>
        <w:rPr>
          <w:rFonts w:ascii="Times New Roman" w:eastAsiaTheme="majorEastAsia" w:hAnsi="Times New Roman"/>
          <w:color w:val="000000" w:themeColor="text1"/>
        </w:rPr>
        <w:t xml:space="preserve"> </w:t>
      </w:r>
    </w:p>
    <w:p w14:paraId="28B7FB2C" w14:textId="77777777" w:rsidR="006661BB" w:rsidRDefault="00E642FB">
      <w:pPr>
        <w:numPr>
          <w:ilvl w:val="0"/>
          <w:numId w:val="9"/>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以酶作为分析工具货分析试剂</w:t>
      </w:r>
      <w:r>
        <w:rPr>
          <w:rFonts w:ascii="Times New Roman" w:eastAsiaTheme="majorEastAsia" w:hAnsi="Times New Roman"/>
          <w:color w:val="000000" w:themeColor="text1"/>
        </w:rPr>
        <w:t xml:space="preserve"> </w:t>
      </w:r>
    </w:p>
    <w:p w14:paraId="352B9A15" w14:textId="77777777" w:rsidR="006661BB" w:rsidRDefault="00E642FB">
      <w:pPr>
        <w:numPr>
          <w:ilvl w:val="0"/>
          <w:numId w:val="10"/>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酶法分析具有独特的优点</w:t>
      </w:r>
      <w:r>
        <w:rPr>
          <w:rFonts w:ascii="Times New Roman" w:eastAsiaTheme="majorEastAsia" w:hAnsi="Times New Roman"/>
          <w:color w:val="000000" w:themeColor="text1"/>
        </w:rPr>
        <w:t xml:space="preserve"> </w:t>
      </w:r>
    </w:p>
    <w:p w14:paraId="64C2DBF6" w14:textId="77777777" w:rsidR="006661BB" w:rsidRDefault="00E642FB">
      <w:pPr>
        <w:numPr>
          <w:ilvl w:val="0"/>
          <w:numId w:val="11"/>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特异性强</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干扰少</w:t>
      </w:r>
      <w:r>
        <w:rPr>
          <w:rFonts w:ascii="Times New Roman" w:eastAsiaTheme="majorEastAsia" w:hAnsi="Times New Roman"/>
          <w:color w:val="000000" w:themeColor="text1"/>
        </w:rPr>
        <w:t xml:space="preserve"> </w:t>
      </w:r>
    </w:p>
    <w:p w14:paraId="227D5F62" w14:textId="77777777" w:rsidR="006661BB" w:rsidRDefault="00E642FB">
      <w:pPr>
        <w:numPr>
          <w:ilvl w:val="0"/>
          <w:numId w:val="11"/>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操作简便</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样品及试剂用量少</w:t>
      </w:r>
      <w:r>
        <w:rPr>
          <w:rFonts w:ascii="Times New Roman" w:eastAsiaTheme="majorEastAsia" w:hAnsi="Times New Roman"/>
          <w:color w:val="000000" w:themeColor="text1"/>
        </w:rPr>
        <w:t xml:space="preserve"> </w:t>
      </w:r>
    </w:p>
    <w:p w14:paraId="3EC10579" w14:textId="77777777" w:rsidR="006661BB" w:rsidRDefault="00E642FB">
      <w:pPr>
        <w:numPr>
          <w:ilvl w:val="0"/>
          <w:numId w:val="11"/>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测定快速</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灵敏度高</w:t>
      </w:r>
    </w:p>
    <w:p w14:paraId="0DFBC8C1" w14:textId="77777777" w:rsidR="006661BB" w:rsidRDefault="00E642FB">
      <w:pPr>
        <w:numPr>
          <w:ilvl w:val="0"/>
          <w:numId w:val="12"/>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酶法分析的原理</w:t>
      </w:r>
      <w:r>
        <w:rPr>
          <w:rFonts w:ascii="Times New Roman" w:eastAsiaTheme="majorEastAsia" w:hAnsi="Times New Roman"/>
          <w:color w:val="000000" w:themeColor="text1"/>
        </w:rPr>
        <w:t xml:space="preserve"> </w:t>
      </w:r>
    </w:p>
    <w:p w14:paraId="0F5146C5" w14:textId="77777777" w:rsidR="006661BB" w:rsidRDefault="00E642FB">
      <w:pPr>
        <w:numPr>
          <w:ilvl w:val="0"/>
          <w:numId w:val="13"/>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酶的定义及性质</w:t>
      </w:r>
    </w:p>
    <w:p w14:paraId="3C149EF3" w14:textId="77777777"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酶是具有专一性催化功能的蛋白质，具有以下特性</w:t>
      </w:r>
      <w:r>
        <w:rPr>
          <w:rFonts w:ascii="Times New Roman" w:eastAsiaTheme="majorEastAsia" w:hAnsi="Times New Roman"/>
          <w:color w:val="000000" w:themeColor="text1"/>
        </w:rPr>
        <w:t xml:space="preserve"> </w:t>
      </w:r>
    </w:p>
    <w:p w14:paraId="7E22B0A2" w14:textId="77777777" w:rsidR="006661BB" w:rsidRDefault="00E642FB">
      <w:pPr>
        <w:numPr>
          <w:ilvl w:val="0"/>
          <w:numId w:val="14"/>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高效</w:t>
      </w:r>
      <w:r>
        <w:rPr>
          <w:rFonts w:ascii="Times New Roman" w:eastAsiaTheme="majorEastAsia" w:hAnsi="Times New Roman"/>
          <w:color w:val="000000" w:themeColor="text1"/>
        </w:rPr>
        <w:t xml:space="preserve"> </w:t>
      </w:r>
    </w:p>
    <w:p w14:paraId="13DF2752" w14:textId="77777777" w:rsidR="006661BB" w:rsidRDefault="00E642FB">
      <w:pPr>
        <w:numPr>
          <w:ilvl w:val="0"/>
          <w:numId w:val="14"/>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反应中不变化</w:t>
      </w:r>
      <w:r>
        <w:rPr>
          <w:rFonts w:ascii="Times New Roman" w:eastAsiaTheme="majorEastAsia" w:hAnsi="Times New Roman"/>
          <w:color w:val="000000" w:themeColor="text1"/>
        </w:rPr>
        <w:t xml:space="preserve"> </w:t>
      </w:r>
    </w:p>
    <w:p w14:paraId="72F440FD" w14:textId="77777777" w:rsidR="006661BB" w:rsidRDefault="00E642FB">
      <w:pPr>
        <w:numPr>
          <w:ilvl w:val="0"/>
          <w:numId w:val="14"/>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并不影响可逆反应的平衡，但显著提高达到平衡的反应速度</w:t>
      </w:r>
      <w:r>
        <w:rPr>
          <w:rFonts w:ascii="Times New Roman" w:eastAsiaTheme="majorEastAsia" w:hAnsi="Times New Roman"/>
          <w:color w:val="000000" w:themeColor="text1"/>
        </w:rPr>
        <w:t xml:space="preserve"> </w:t>
      </w:r>
    </w:p>
    <w:p w14:paraId="1F6E1FB3" w14:textId="77777777" w:rsidR="006661BB" w:rsidRDefault="00E642FB">
      <w:pPr>
        <w:numPr>
          <w:ilvl w:val="0"/>
          <w:numId w:val="15"/>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酶法测定的原则</w:t>
      </w:r>
      <w:r>
        <w:rPr>
          <w:rFonts w:ascii="Times New Roman" w:eastAsiaTheme="majorEastAsia" w:hAnsi="Times New Roman"/>
          <w:color w:val="000000" w:themeColor="text1"/>
        </w:rPr>
        <w:t xml:space="preserve"> </w:t>
      </w:r>
    </w:p>
    <w:p w14:paraId="5EC2DE2F" w14:textId="77777777" w:rsidR="006661BB" w:rsidRDefault="00E642FB">
      <w:pPr>
        <w:numPr>
          <w:ilvl w:val="0"/>
          <w:numId w:val="16"/>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酶活性</w:t>
      </w:r>
      <w:r>
        <w:rPr>
          <w:rFonts w:ascii="Times New Roman" w:eastAsiaTheme="majorEastAsia" w:hAnsi="Times New Roman"/>
          <w:color w:val="000000" w:themeColor="text1"/>
        </w:rPr>
        <w:t xml:space="preserve"> </w:t>
      </w:r>
    </w:p>
    <w:p w14:paraId="74D287D7" w14:textId="77777777" w:rsidR="006661BB" w:rsidRDefault="00E642FB">
      <w:pPr>
        <w:numPr>
          <w:ilvl w:val="0"/>
          <w:numId w:val="16"/>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代谢物浓度</w:t>
      </w:r>
      <w:r>
        <w:rPr>
          <w:rFonts w:ascii="Times New Roman" w:eastAsiaTheme="majorEastAsia" w:hAnsi="Times New Roman"/>
          <w:color w:val="000000" w:themeColor="text1"/>
        </w:rPr>
        <w:t xml:space="preserve"> </w:t>
      </w:r>
    </w:p>
    <w:p w14:paraId="4BB229FB" w14:textId="77777777" w:rsidR="006661BB" w:rsidRDefault="00E642FB">
      <w:pPr>
        <w:numPr>
          <w:ilvl w:val="0"/>
          <w:numId w:val="16"/>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酶底物复合物</w:t>
      </w:r>
      <w:r>
        <w:rPr>
          <w:rFonts w:ascii="Times New Roman" w:eastAsiaTheme="majorEastAsia" w:hAnsi="Times New Roman"/>
          <w:color w:val="000000" w:themeColor="text1"/>
        </w:rPr>
        <w:t xml:space="preserve"> </w:t>
      </w:r>
    </w:p>
    <w:p w14:paraId="0D016B29" w14:textId="77777777"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36736" behindDoc="0" locked="0" layoutInCell="1" allowOverlap="1" wp14:anchorId="0737D1AA" wp14:editId="03732C38">
            <wp:simplePos x="0" y="0"/>
            <wp:positionH relativeFrom="column">
              <wp:posOffset>7620</wp:posOffset>
            </wp:positionH>
            <wp:positionV relativeFrom="paragraph">
              <wp:posOffset>162560</wp:posOffset>
            </wp:positionV>
            <wp:extent cx="2178685" cy="617220"/>
            <wp:effectExtent l="0" t="0" r="12065" b="11430"/>
            <wp:wrapNone/>
            <wp:docPr id="17"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9"/>
                    <pic:cNvPicPr>
                      <a:picLocks noChangeAspect="1"/>
                    </pic:cNvPicPr>
                  </pic:nvPicPr>
                  <pic:blipFill>
                    <a:blip r:embed="rId27"/>
                    <a:stretch>
                      <a:fillRect/>
                    </a:stretch>
                  </pic:blipFill>
                  <pic:spPr>
                    <a:xfrm>
                      <a:off x="0" y="0"/>
                      <a:ext cx="2178685" cy="617220"/>
                    </a:xfrm>
                    <a:prstGeom prst="rect">
                      <a:avLst/>
                    </a:prstGeom>
                    <a:noFill/>
                    <a:ln w="9525">
                      <a:noFill/>
                    </a:ln>
                  </pic:spPr>
                </pic:pic>
              </a:graphicData>
            </a:graphic>
          </wp:anchor>
        </w:drawing>
      </w:r>
    </w:p>
    <w:p w14:paraId="0A78C9BB" w14:textId="77777777" w:rsidR="006661BB" w:rsidRDefault="006661BB">
      <w:pPr>
        <w:tabs>
          <w:tab w:val="left" w:pos="3405"/>
        </w:tabs>
        <w:spacing w:line="400" w:lineRule="exact"/>
        <w:rPr>
          <w:rFonts w:ascii="Times New Roman" w:eastAsiaTheme="majorEastAsia" w:hAnsi="Times New Roman"/>
          <w:color w:val="000000" w:themeColor="text1"/>
        </w:rPr>
      </w:pPr>
    </w:p>
    <w:p w14:paraId="56DFC97F" w14:textId="77777777" w:rsidR="006661BB" w:rsidRDefault="006661BB">
      <w:pPr>
        <w:tabs>
          <w:tab w:val="left" w:pos="3405"/>
        </w:tabs>
        <w:spacing w:line="400" w:lineRule="exact"/>
        <w:rPr>
          <w:rFonts w:ascii="Times New Roman" w:eastAsiaTheme="majorEastAsia" w:hAnsi="Times New Roman"/>
          <w:color w:val="000000" w:themeColor="text1"/>
        </w:rPr>
      </w:pPr>
    </w:p>
    <w:p w14:paraId="624200AD" w14:textId="77777777" w:rsidR="006661BB" w:rsidRDefault="006661BB">
      <w:pPr>
        <w:tabs>
          <w:tab w:val="left" w:pos="3405"/>
        </w:tabs>
        <w:spacing w:line="400" w:lineRule="exact"/>
        <w:rPr>
          <w:rFonts w:ascii="Times New Roman" w:eastAsiaTheme="majorEastAsia" w:hAnsi="Times New Roman"/>
          <w:color w:val="000000" w:themeColor="text1"/>
        </w:rPr>
      </w:pPr>
    </w:p>
    <w:p w14:paraId="1920CA23" w14:textId="77777777" w:rsidR="006661BB" w:rsidRDefault="00E642FB">
      <w:pPr>
        <w:numPr>
          <w:ilvl w:val="0"/>
          <w:numId w:val="17"/>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酶法分析的原理</w:t>
      </w:r>
      <w:r>
        <w:rPr>
          <w:rFonts w:ascii="Times New Roman" w:eastAsiaTheme="majorEastAsia" w:hAnsi="Times New Roman"/>
          <w:color w:val="000000" w:themeColor="text1"/>
        </w:rPr>
        <w:t xml:space="preserve"> </w:t>
      </w:r>
    </w:p>
    <w:p w14:paraId="19F759AA" w14:textId="77777777" w:rsidR="006661BB" w:rsidRDefault="00E642FB">
      <w:pPr>
        <w:numPr>
          <w:ilvl w:val="0"/>
          <w:numId w:val="18"/>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酶反应动力学</w:t>
      </w:r>
      <w:r>
        <w:rPr>
          <w:rFonts w:ascii="Times New Roman" w:eastAsiaTheme="majorEastAsia" w:hAnsi="Times New Roman"/>
          <w:color w:val="000000" w:themeColor="text1"/>
        </w:rPr>
        <w:t xml:space="preserve"> </w:t>
      </w:r>
    </w:p>
    <w:p w14:paraId="41378408" w14:textId="77777777"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37760" behindDoc="0" locked="0" layoutInCell="1" allowOverlap="1" wp14:anchorId="7474226D" wp14:editId="2659B7BF">
            <wp:simplePos x="0" y="0"/>
            <wp:positionH relativeFrom="column">
              <wp:posOffset>7620</wp:posOffset>
            </wp:positionH>
            <wp:positionV relativeFrom="paragraph">
              <wp:posOffset>130175</wp:posOffset>
            </wp:positionV>
            <wp:extent cx="2640965" cy="1619250"/>
            <wp:effectExtent l="0" t="0" r="6985" b="0"/>
            <wp:wrapNone/>
            <wp:docPr id="18" name="Objec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ject 2"/>
                    <pic:cNvPicPr>
                      <a:picLocks noChangeAspect="1"/>
                    </pic:cNvPicPr>
                  </pic:nvPicPr>
                  <pic:blipFill>
                    <a:blip r:embed="rId28"/>
                    <a:srcRect t="10011" b="4172"/>
                    <a:stretch>
                      <a:fillRect/>
                    </a:stretch>
                  </pic:blipFill>
                  <pic:spPr>
                    <a:xfrm>
                      <a:off x="0" y="0"/>
                      <a:ext cx="2640965" cy="1619250"/>
                    </a:xfrm>
                    <a:prstGeom prst="rect">
                      <a:avLst/>
                    </a:prstGeom>
                    <a:noFill/>
                    <a:ln w="12700">
                      <a:noFill/>
                    </a:ln>
                  </pic:spPr>
                </pic:pic>
              </a:graphicData>
            </a:graphic>
          </wp:anchor>
        </w:drawing>
      </w:r>
    </w:p>
    <w:p w14:paraId="09D1065E" w14:textId="77777777" w:rsidR="006661BB" w:rsidRDefault="006661BB">
      <w:pPr>
        <w:tabs>
          <w:tab w:val="left" w:pos="3405"/>
        </w:tabs>
        <w:spacing w:line="400" w:lineRule="exact"/>
        <w:rPr>
          <w:rFonts w:ascii="Times New Roman" w:eastAsiaTheme="majorEastAsia" w:hAnsi="Times New Roman"/>
          <w:color w:val="000000" w:themeColor="text1"/>
        </w:rPr>
      </w:pPr>
    </w:p>
    <w:p w14:paraId="32EE075C" w14:textId="77777777" w:rsidR="006661BB" w:rsidRDefault="006661BB">
      <w:pPr>
        <w:tabs>
          <w:tab w:val="left" w:pos="3405"/>
        </w:tabs>
        <w:spacing w:line="400" w:lineRule="exact"/>
        <w:rPr>
          <w:rFonts w:ascii="Times New Roman" w:eastAsiaTheme="majorEastAsia" w:hAnsi="Times New Roman"/>
          <w:color w:val="000000" w:themeColor="text1"/>
        </w:rPr>
      </w:pPr>
    </w:p>
    <w:p w14:paraId="709D2BA3" w14:textId="77777777" w:rsidR="006661BB" w:rsidRDefault="006661BB">
      <w:pPr>
        <w:tabs>
          <w:tab w:val="left" w:pos="3405"/>
        </w:tabs>
        <w:spacing w:line="400" w:lineRule="exact"/>
        <w:rPr>
          <w:rFonts w:ascii="Times New Roman" w:eastAsiaTheme="majorEastAsia" w:hAnsi="Times New Roman"/>
          <w:color w:val="000000" w:themeColor="text1"/>
        </w:rPr>
      </w:pPr>
    </w:p>
    <w:p w14:paraId="589FF689" w14:textId="77777777" w:rsidR="006661BB" w:rsidRDefault="006661BB">
      <w:pPr>
        <w:tabs>
          <w:tab w:val="left" w:pos="3405"/>
        </w:tabs>
        <w:spacing w:line="400" w:lineRule="exact"/>
        <w:rPr>
          <w:rFonts w:ascii="Times New Roman" w:eastAsiaTheme="majorEastAsia" w:hAnsi="Times New Roman"/>
          <w:color w:val="000000" w:themeColor="text1"/>
        </w:rPr>
      </w:pPr>
    </w:p>
    <w:p w14:paraId="0BC1DC62" w14:textId="77777777" w:rsidR="006661BB" w:rsidRDefault="006661BB">
      <w:pPr>
        <w:tabs>
          <w:tab w:val="left" w:pos="3405"/>
        </w:tabs>
        <w:spacing w:line="400" w:lineRule="exact"/>
        <w:rPr>
          <w:rFonts w:ascii="Times New Roman" w:eastAsiaTheme="majorEastAsia" w:hAnsi="Times New Roman"/>
          <w:color w:val="000000" w:themeColor="text1"/>
        </w:rPr>
      </w:pPr>
    </w:p>
    <w:p w14:paraId="273063AF" w14:textId="77777777" w:rsidR="006661BB" w:rsidRDefault="00E642FB">
      <w:pPr>
        <w:numPr>
          <w:ilvl w:val="0"/>
          <w:numId w:val="19"/>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酶试剂的动力学原理</w:t>
      </w:r>
      <w:r>
        <w:rPr>
          <w:rFonts w:ascii="Times New Roman" w:eastAsiaTheme="majorEastAsia" w:hAnsi="Times New Roman"/>
          <w:color w:val="000000" w:themeColor="text1"/>
        </w:rPr>
        <w:t xml:space="preserve"> </w:t>
      </w:r>
    </w:p>
    <w:p w14:paraId="066D0060" w14:textId="77777777" w:rsidR="006661BB" w:rsidRDefault="00E642FB">
      <w:pPr>
        <w:numPr>
          <w:ilvl w:val="0"/>
          <w:numId w:val="20"/>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所用酶试剂有三种类型</w:t>
      </w:r>
      <w:r>
        <w:rPr>
          <w:rFonts w:ascii="Times New Roman" w:eastAsiaTheme="majorEastAsia" w:hAnsi="Times New Roman"/>
          <w:color w:val="000000" w:themeColor="text1"/>
        </w:rPr>
        <w:t xml:space="preserve"> </w:t>
      </w:r>
    </w:p>
    <w:p w14:paraId="1EB42783" w14:textId="77777777" w:rsidR="006661BB" w:rsidRDefault="00E642FB">
      <w:pPr>
        <w:numPr>
          <w:ilvl w:val="0"/>
          <w:numId w:val="21"/>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单酶法</w:t>
      </w:r>
      <w:r>
        <w:rPr>
          <w:rFonts w:ascii="Times New Roman" w:eastAsiaTheme="majorEastAsia" w:hAnsi="Times New Roman"/>
          <w:color w:val="000000" w:themeColor="text1"/>
        </w:rPr>
        <w:t xml:space="preserve"> </w:t>
      </w:r>
    </w:p>
    <w:p w14:paraId="005C8EC1" w14:textId="77777777" w:rsidR="006661BB" w:rsidRDefault="00E642FB">
      <w:pPr>
        <w:numPr>
          <w:ilvl w:val="0"/>
          <w:numId w:val="21"/>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酶偶联法</w:t>
      </w:r>
      <w:r>
        <w:rPr>
          <w:rFonts w:ascii="Times New Roman" w:eastAsiaTheme="majorEastAsia" w:hAnsi="Times New Roman"/>
          <w:color w:val="000000" w:themeColor="text1"/>
        </w:rPr>
        <w:t xml:space="preserve"> </w:t>
      </w:r>
    </w:p>
    <w:p w14:paraId="79DD447F" w14:textId="77777777" w:rsidR="006661BB" w:rsidRDefault="00E642FB">
      <w:pPr>
        <w:numPr>
          <w:ilvl w:val="0"/>
          <w:numId w:val="21"/>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二底物或多底物的酶反应</w:t>
      </w:r>
      <w:r>
        <w:rPr>
          <w:rFonts w:ascii="Times New Roman" w:eastAsiaTheme="majorEastAsia" w:hAnsi="Times New Roman"/>
          <w:color w:val="000000" w:themeColor="text1"/>
        </w:rPr>
        <w:t xml:space="preserve"> </w:t>
      </w:r>
    </w:p>
    <w:p w14:paraId="3899B9CB" w14:textId="77777777" w:rsidR="006661BB" w:rsidRDefault="00E642FB">
      <w:pPr>
        <w:numPr>
          <w:ilvl w:val="0"/>
          <w:numId w:val="22"/>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测定方法两类</w:t>
      </w:r>
      <w:r>
        <w:rPr>
          <w:rFonts w:ascii="Times New Roman" w:eastAsiaTheme="majorEastAsia" w:hAnsi="Times New Roman"/>
          <w:color w:val="000000" w:themeColor="text1"/>
        </w:rPr>
        <w:t xml:space="preserve"> </w:t>
      </w:r>
    </w:p>
    <w:p w14:paraId="7C797A22" w14:textId="77777777" w:rsidR="006661BB" w:rsidRDefault="00E642FB">
      <w:pPr>
        <w:numPr>
          <w:ilvl w:val="0"/>
          <w:numId w:val="23"/>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酶反应速率</w:t>
      </w:r>
      <w:r>
        <w:rPr>
          <w:rFonts w:ascii="Times New Roman" w:eastAsiaTheme="majorEastAsia" w:hAnsi="Times New Roman"/>
          <w:color w:val="000000" w:themeColor="text1"/>
        </w:rPr>
        <w:t xml:space="preserve"> </w:t>
      </w:r>
    </w:p>
    <w:p w14:paraId="5B4F5EF0" w14:textId="77777777" w:rsidR="006661BB" w:rsidRDefault="00E642FB">
      <w:pPr>
        <w:numPr>
          <w:ilvl w:val="0"/>
          <w:numId w:val="23"/>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固定反应时间</w:t>
      </w:r>
      <w:r>
        <w:rPr>
          <w:rFonts w:ascii="Times New Roman" w:eastAsiaTheme="majorEastAsia" w:hAnsi="Times New Roman"/>
          <w:color w:val="000000" w:themeColor="text1"/>
        </w:rPr>
        <w:t xml:space="preserve"> </w:t>
      </w:r>
    </w:p>
    <w:p w14:paraId="0EFA0F4E" w14:textId="77777777" w:rsidR="006661BB" w:rsidRDefault="00E642FB">
      <w:pPr>
        <w:numPr>
          <w:ilvl w:val="0"/>
          <w:numId w:val="24"/>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单酶试剂的动力学</w:t>
      </w:r>
      <w:r>
        <w:rPr>
          <w:rFonts w:ascii="Times New Roman" w:eastAsiaTheme="majorEastAsia" w:hAnsi="Times New Roman"/>
          <w:color w:val="000000" w:themeColor="text1"/>
        </w:rPr>
        <w:t xml:space="preserve"> </w:t>
      </w:r>
    </w:p>
    <w:p w14:paraId="2A29EF51" w14:textId="77777777" w:rsidR="006661BB" w:rsidRDefault="00E642FB">
      <w:pPr>
        <w:numPr>
          <w:ilvl w:val="0"/>
          <w:numId w:val="25"/>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测定方法为在被测物中加入酶，根据反应的速率或最终产物的浓度求得被测物的含量</w:t>
      </w:r>
      <w:r>
        <w:rPr>
          <w:rFonts w:ascii="Times New Roman" w:eastAsiaTheme="majorEastAsia" w:hAnsi="Times New Roman"/>
          <w:color w:val="000000" w:themeColor="text1"/>
        </w:rPr>
        <w:t xml:space="preserve"> </w:t>
      </w:r>
    </w:p>
    <w:p w14:paraId="25CEB0F2" w14:textId="77777777" w:rsidR="006661BB" w:rsidRDefault="00E642FB">
      <w:pPr>
        <w:numPr>
          <w:ilvl w:val="0"/>
          <w:numId w:val="26"/>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酶偶联测定法的动力学</w:t>
      </w:r>
      <w:r>
        <w:rPr>
          <w:rFonts w:ascii="Times New Roman" w:eastAsiaTheme="majorEastAsia" w:hAnsi="Times New Roman"/>
          <w:color w:val="000000" w:themeColor="text1"/>
        </w:rPr>
        <w:t xml:space="preserve"> </w:t>
      </w:r>
    </w:p>
    <w:p w14:paraId="05670870" w14:textId="77777777" w:rsidR="006661BB" w:rsidRDefault="00E642FB">
      <w:pPr>
        <w:numPr>
          <w:ilvl w:val="0"/>
          <w:numId w:val="27"/>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一个酶反应的产物如不能或不易直接测定，需要加另一个酶，把它转变为另一产物然后进行测定</w:t>
      </w:r>
    </w:p>
    <w:p w14:paraId="5CBB5FF7" w14:textId="77777777" w:rsidR="006661BB" w:rsidRDefault="00E642FB">
      <w:pPr>
        <w:numPr>
          <w:ilvl w:val="0"/>
          <w:numId w:val="28"/>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酶法分析的检测方法</w:t>
      </w:r>
      <w:r>
        <w:rPr>
          <w:rFonts w:ascii="Times New Roman" w:eastAsiaTheme="majorEastAsia" w:hAnsi="Times New Roman"/>
          <w:color w:val="000000" w:themeColor="text1"/>
        </w:rPr>
        <w:t xml:space="preserve"> </w:t>
      </w:r>
    </w:p>
    <w:p w14:paraId="1B5D782D" w14:textId="77777777" w:rsidR="006661BB" w:rsidRDefault="00E642FB">
      <w:pPr>
        <w:numPr>
          <w:ilvl w:val="0"/>
          <w:numId w:val="29"/>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紫外</w:t>
      </w:r>
      <w:r>
        <w:rPr>
          <w:rFonts w:ascii="Times New Roman" w:eastAsiaTheme="majorEastAsia" w:hAnsi="Times New Roman"/>
          <w:color w:val="000000" w:themeColor="text1"/>
        </w:rPr>
        <w:t>-</w:t>
      </w:r>
      <w:r>
        <w:rPr>
          <w:rFonts w:ascii="Times New Roman" w:eastAsiaTheme="majorEastAsia" w:hAnsi="Times New Roman"/>
          <w:color w:val="000000" w:themeColor="text1"/>
        </w:rPr>
        <w:t>可见分光光度法</w:t>
      </w:r>
      <w:r>
        <w:rPr>
          <w:rFonts w:ascii="Times New Roman" w:eastAsiaTheme="majorEastAsia" w:hAnsi="Times New Roman"/>
          <w:color w:val="000000" w:themeColor="text1"/>
        </w:rPr>
        <w:t xml:space="preserve"> </w:t>
      </w:r>
    </w:p>
    <w:p w14:paraId="6BD809F9" w14:textId="77777777"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38784" behindDoc="0" locked="0" layoutInCell="1" allowOverlap="1" wp14:anchorId="5AEACF82" wp14:editId="7D27A61C">
            <wp:simplePos x="0" y="0"/>
            <wp:positionH relativeFrom="column">
              <wp:posOffset>143510</wp:posOffset>
            </wp:positionH>
            <wp:positionV relativeFrom="paragraph">
              <wp:posOffset>38735</wp:posOffset>
            </wp:positionV>
            <wp:extent cx="2386330" cy="2140585"/>
            <wp:effectExtent l="0" t="0" r="13970" b="12065"/>
            <wp:wrapNone/>
            <wp:docPr id="19" name="图片 122" descr="http://homepage.ntu.edu.tw/~shihchung/ECX/images/AF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2" descr="http://homepage.ntu.edu.tw/~shihchung/ECX/images/AF2.2.gif"/>
                    <pic:cNvPicPr>
                      <a:picLocks noChangeAspect="1"/>
                    </pic:cNvPicPr>
                  </pic:nvPicPr>
                  <pic:blipFill>
                    <a:blip r:embed="rId29"/>
                    <a:srcRect l="44235" b="27716"/>
                    <a:stretch>
                      <a:fillRect/>
                    </a:stretch>
                  </pic:blipFill>
                  <pic:spPr>
                    <a:xfrm>
                      <a:off x="0" y="0"/>
                      <a:ext cx="2386330" cy="2140585"/>
                    </a:xfrm>
                    <a:prstGeom prst="rect">
                      <a:avLst/>
                    </a:prstGeom>
                    <a:noFill/>
                    <a:ln w="9525">
                      <a:noFill/>
                    </a:ln>
                  </pic:spPr>
                </pic:pic>
              </a:graphicData>
            </a:graphic>
          </wp:anchor>
        </w:drawing>
      </w:r>
    </w:p>
    <w:p w14:paraId="5A037510" w14:textId="77777777" w:rsidR="006661BB" w:rsidRDefault="006661BB">
      <w:pPr>
        <w:tabs>
          <w:tab w:val="left" w:pos="3405"/>
        </w:tabs>
        <w:spacing w:line="400" w:lineRule="exact"/>
        <w:rPr>
          <w:rFonts w:ascii="Times New Roman" w:eastAsiaTheme="majorEastAsia" w:hAnsi="Times New Roman"/>
          <w:color w:val="000000" w:themeColor="text1"/>
        </w:rPr>
      </w:pPr>
    </w:p>
    <w:p w14:paraId="51AEDE53" w14:textId="77777777" w:rsidR="006661BB" w:rsidRDefault="006661BB">
      <w:pPr>
        <w:tabs>
          <w:tab w:val="left" w:pos="3405"/>
        </w:tabs>
        <w:spacing w:line="400" w:lineRule="exact"/>
        <w:rPr>
          <w:rFonts w:ascii="Times New Roman" w:eastAsiaTheme="majorEastAsia" w:hAnsi="Times New Roman"/>
          <w:color w:val="000000" w:themeColor="text1"/>
        </w:rPr>
      </w:pPr>
    </w:p>
    <w:p w14:paraId="3C93E521" w14:textId="77777777" w:rsidR="006661BB" w:rsidRDefault="006661BB">
      <w:pPr>
        <w:tabs>
          <w:tab w:val="left" w:pos="3405"/>
        </w:tabs>
        <w:spacing w:line="400" w:lineRule="exact"/>
        <w:rPr>
          <w:rFonts w:ascii="Times New Roman" w:eastAsiaTheme="majorEastAsia" w:hAnsi="Times New Roman"/>
          <w:color w:val="000000" w:themeColor="text1"/>
        </w:rPr>
      </w:pPr>
    </w:p>
    <w:p w14:paraId="10C9E7B3" w14:textId="77777777" w:rsidR="006661BB" w:rsidRDefault="006661BB">
      <w:pPr>
        <w:tabs>
          <w:tab w:val="left" w:pos="3405"/>
        </w:tabs>
        <w:spacing w:line="400" w:lineRule="exact"/>
        <w:rPr>
          <w:rFonts w:ascii="Times New Roman" w:eastAsiaTheme="majorEastAsia" w:hAnsi="Times New Roman"/>
          <w:color w:val="000000" w:themeColor="text1"/>
        </w:rPr>
      </w:pPr>
    </w:p>
    <w:p w14:paraId="2CCA8729" w14:textId="77777777" w:rsidR="006661BB" w:rsidRDefault="006661BB">
      <w:pPr>
        <w:tabs>
          <w:tab w:val="left" w:pos="3405"/>
        </w:tabs>
        <w:spacing w:line="400" w:lineRule="exact"/>
        <w:rPr>
          <w:rFonts w:ascii="Times New Roman" w:eastAsiaTheme="majorEastAsia" w:hAnsi="Times New Roman"/>
          <w:color w:val="000000" w:themeColor="text1"/>
        </w:rPr>
      </w:pPr>
    </w:p>
    <w:p w14:paraId="70AFEE28" w14:textId="77777777" w:rsidR="006661BB" w:rsidRDefault="006661BB">
      <w:pPr>
        <w:tabs>
          <w:tab w:val="left" w:pos="3405"/>
        </w:tabs>
        <w:spacing w:line="400" w:lineRule="exact"/>
        <w:rPr>
          <w:rFonts w:ascii="Times New Roman" w:eastAsiaTheme="majorEastAsia" w:hAnsi="Times New Roman"/>
          <w:color w:val="000000" w:themeColor="text1"/>
        </w:rPr>
      </w:pPr>
    </w:p>
    <w:p w14:paraId="28507290" w14:textId="77777777" w:rsidR="006661BB" w:rsidRDefault="006661BB">
      <w:pPr>
        <w:tabs>
          <w:tab w:val="left" w:pos="3405"/>
        </w:tabs>
        <w:spacing w:line="400" w:lineRule="exact"/>
        <w:rPr>
          <w:rFonts w:ascii="Times New Roman" w:eastAsiaTheme="majorEastAsia" w:hAnsi="Times New Roman"/>
          <w:color w:val="000000" w:themeColor="text1"/>
        </w:rPr>
      </w:pPr>
    </w:p>
    <w:p w14:paraId="3147C5DF" w14:textId="77777777" w:rsidR="006661BB" w:rsidRDefault="006661BB">
      <w:pPr>
        <w:tabs>
          <w:tab w:val="left" w:pos="3405"/>
        </w:tabs>
        <w:spacing w:line="400" w:lineRule="exact"/>
        <w:rPr>
          <w:rFonts w:ascii="Times New Roman" w:eastAsiaTheme="majorEastAsia" w:hAnsi="Times New Roman"/>
          <w:color w:val="000000" w:themeColor="text1"/>
        </w:rPr>
      </w:pPr>
    </w:p>
    <w:p w14:paraId="297EC166" w14:textId="77777777" w:rsidR="006661BB" w:rsidRDefault="00E642FB">
      <w:pPr>
        <w:numPr>
          <w:ilvl w:val="0"/>
          <w:numId w:val="29"/>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荧光光度法</w:t>
      </w:r>
      <w:r>
        <w:rPr>
          <w:rFonts w:ascii="Times New Roman" w:eastAsiaTheme="majorEastAsia" w:hAnsi="Times New Roman"/>
          <w:color w:val="000000" w:themeColor="text1"/>
        </w:rPr>
        <w:t xml:space="preserve"> </w:t>
      </w:r>
    </w:p>
    <w:p w14:paraId="7ECE212B" w14:textId="77777777" w:rsidR="006661BB" w:rsidRDefault="00E642FB">
      <w:pPr>
        <w:numPr>
          <w:ilvl w:val="0"/>
          <w:numId w:val="29"/>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氧电极法</w:t>
      </w:r>
      <w:r>
        <w:rPr>
          <w:rFonts w:ascii="Times New Roman" w:eastAsiaTheme="majorEastAsia" w:hAnsi="Times New Roman"/>
          <w:color w:val="000000" w:themeColor="text1"/>
        </w:rPr>
        <w:t xml:space="preserve"> </w:t>
      </w:r>
    </w:p>
    <w:p w14:paraId="44DB7AE3" w14:textId="77777777" w:rsidR="006661BB" w:rsidRDefault="00E642FB">
      <w:pPr>
        <w:numPr>
          <w:ilvl w:val="0"/>
          <w:numId w:val="29"/>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固定化酶和酶电极法</w:t>
      </w:r>
    </w:p>
    <w:p w14:paraId="33063181" w14:textId="77777777" w:rsidR="006661BB" w:rsidRDefault="00E642FB">
      <w:pPr>
        <w:numPr>
          <w:ilvl w:val="0"/>
          <w:numId w:val="30"/>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终点测定法</w:t>
      </w:r>
      <w:r>
        <w:rPr>
          <w:rFonts w:ascii="Times New Roman" w:eastAsiaTheme="majorEastAsia" w:hAnsi="Times New Roman"/>
          <w:color w:val="000000" w:themeColor="text1"/>
        </w:rPr>
        <w:t xml:space="preserve"> </w:t>
      </w:r>
    </w:p>
    <w:p w14:paraId="0FA5EFF1" w14:textId="77777777" w:rsidR="006661BB" w:rsidRDefault="00E642FB">
      <w:pPr>
        <w:numPr>
          <w:ilvl w:val="0"/>
          <w:numId w:val="31"/>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通过直接测定转化前后底物的减少量、产物的增加量或辅酶的变化可以定量测定待测物，称为</w:t>
      </w:r>
      <w:r>
        <w:rPr>
          <w:rFonts w:ascii="Times New Roman" w:eastAsiaTheme="majorEastAsia" w:hAnsi="Times New Roman"/>
          <w:color w:val="000000" w:themeColor="text1"/>
        </w:rPr>
        <w:t>“</w:t>
      </w:r>
      <w:r>
        <w:rPr>
          <w:rFonts w:ascii="Times New Roman" w:eastAsiaTheme="majorEastAsia" w:hAnsi="Times New Roman"/>
          <w:color w:val="000000" w:themeColor="text1"/>
        </w:rPr>
        <w:t>终点测定法</w:t>
      </w:r>
      <w:r>
        <w:rPr>
          <w:rFonts w:ascii="Times New Roman" w:eastAsiaTheme="majorEastAsia" w:hAnsi="Times New Roman"/>
          <w:color w:val="000000" w:themeColor="text1"/>
        </w:rPr>
        <w:t xml:space="preserve">” </w:t>
      </w:r>
    </w:p>
    <w:p w14:paraId="6BF2AE5D" w14:textId="77777777" w:rsidR="006661BB" w:rsidRDefault="00E642FB">
      <w:pPr>
        <w:numPr>
          <w:ilvl w:val="0"/>
          <w:numId w:val="31"/>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应用终点测定法应满足以下条件</w:t>
      </w:r>
      <w:r>
        <w:rPr>
          <w:rFonts w:ascii="Times New Roman" w:eastAsiaTheme="majorEastAsia" w:hAnsi="Times New Roman"/>
          <w:color w:val="000000" w:themeColor="text1"/>
        </w:rPr>
        <w:t xml:space="preserve"> </w:t>
      </w:r>
    </w:p>
    <w:p w14:paraId="5818205E" w14:textId="77777777" w:rsidR="006661BB" w:rsidRDefault="00E642FB">
      <w:pPr>
        <w:numPr>
          <w:ilvl w:val="0"/>
          <w:numId w:val="32"/>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有专一作用于该被测物的酶和酶制剂</w:t>
      </w:r>
      <w:r>
        <w:rPr>
          <w:rFonts w:ascii="Times New Roman" w:eastAsiaTheme="majorEastAsia" w:hAnsi="Times New Roman"/>
          <w:color w:val="000000" w:themeColor="text1"/>
        </w:rPr>
        <w:t xml:space="preserve"> </w:t>
      </w:r>
    </w:p>
    <w:p w14:paraId="309E9648" w14:textId="77777777" w:rsidR="006661BB" w:rsidRDefault="00E642FB">
      <w:pPr>
        <w:numPr>
          <w:ilvl w:val="0"/>
          <w:numId w:val="32"/>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能确定酶反应终点</w:t>
      </w:r>
      <w:r>
        <w:rPr>
          <w:rFonts w:ascii="Times New Roman" w:eastAsiaTheme="majorEastAsia" w:hAnsi="Times New Roman"/>
          <w:color w:val="000000" w:themeColor="text1"/>
        </w:rPr>
        <w:t xml:space="preserve"> </w:t>
      </w:r>
    </w:p>
    <w:p w14:paraId="4EF823B8" w14:textId="77777777" w:rsidR="006661BB" w:rsidRDefault="00E642FB">
      <w:pPr>
        <w:numPr>
          <w:ilvl w:val="0"/>
          <w:numId w:val="32"/>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反应中底物减少、产物增加或辅酶的变化等可以借助简便的方法测定</w:t>
      </w:r>
      <w:r>
        <w:rPr>
          <w:rFonts w:ascii="Times New Roman" w:eastAsiaTheme="majorEastAsia" w:hAnsi="Times New Roman"/>
          <w:color w:val="000000" w:themeColor="text1"/>
        </w:rPr>
        <w:t xml:space="preserve"> </w:t>
      </w:r>
    </w:p>
    <w:p w14:paraId="207F2256" w14:textId="77777777" w:rsidR="006661BB" w:rsidRDefault="00E642FB">
      <w:pPr>
        <w:numPr>
          <w:ilvl w:val="0"/>
          <w:numId w:val="33"/>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单酶反应测定法</w:t>
      </w:r>
      <w:r>
        <w:rPr>
          <w:rFonts w:ascii="Times New Roman" w:eastAsiaTheme="majorEastAsia" w:hAnsi="Times New Roman"/>
          <w:color w:val="000000" w:themeColor="text1"/>
        </w:rPr>
        <w:t xml:space="preserve"> </w:t>
      </w:r>
    </w:p>
    <w:p w14:paraId="48550493" w14:textId="77777777" w:rsidR="006661BB" w:rsidRDefault="00E642FB">
      <w:pPr>
        <w:numPr>
          <w:ilvl w:val="0"/>
          <w:numId w:val="34"/>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利用底物量的减少测定法</w:t>
      </w:r>
      <w:r>
        <w:rPr>
          <w:rFonts w:ascii="Times New Roman" w:eastAsiaTheme="majorEastAsia" w:hAnsi="Times New Roman"/>
          <w:color w:val="000000" w:themeColor="text1"/>
        </w:rPr>
        <w:t xml:space="preserve"> </w:t>
      </w:r>
    </w:p>
    <w:p w14:paraId="009D5240" w14:textId="77777777" w:rsidR="006661BB" w:rsidRDefault="00E642FB">
      <w:pPr>
        <w:numPr>
          <w:ilvl w:val="0"/>
          <w:numId w:val="34"/>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利用产物量的增加测定法</w:t>
      </w:r>
      <w:r>
        <w:rPr>
          <w:rFonts w:ascii="Times New Roman" w:eastAsiaTheme="majorEastAsia" w:hAnsi="Times New Roman"/>
          <w:color w:val="000000" w:themeColor="text1"/>
        </w:rPr>
        <w:t xml:space="preserve"> </w:t>
      </w:r>
    </w:p>
    <w:p w14:paraId="2E69025F" w14:textId="77777777" w:rsidR="006661BB" w:rsidRDefault="00E642FB">
      <w:pPr>
        <w:numPr>
          <w:ilvl w:val="0"/>
          <w:numId w:val="34"/>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辅酶变化量的测定</w:t>
      </w:r>
      <w:r>
        <w:rPr>
          <w:rFonts w:ascii="Times New Roman" w:eastAsiaTheme="majorEastAsia" w:hAnsi="Times New Roman"/>
          <w:color w:val="000000" w:themeColor="text1"/>
        </w:rPr>
        <w:t xml:space="preserve"> </w:t>
      </w:r>
    </w:p>
    <w:p w14:paraId="0D8CB4EE" w14:textId="77777777" w:rsidR="006661BB" w:rsidRDefault="00E642FB">
      <w:pPr>
        <w:numPr>
          <w:ilvl w:val="0"/>
          <w:numId w:val="35"/>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偶联指示酶反应测定法</w:t>
      </w:r>
      <w:r>
        <w:rPr>
          <w:rFonts w:ascii="Times New Roman" w:eastAsiaTheme="majorEastAsia" w:hAnsi="Times New Roman"/>
          <w:color w:val="000000" w:themeColor="text1"/>
        </w:rPr>
        <w:t xml:space="preserve"> </w:t>
      </w:r>
    </w:p>
    <w:p w14:paraId="6A05D933" w14:textId="77777777" w:rsidR="006661BB" w:rsidRDefault="00E642FB">
      <w:pPr>
        <w:numPr>
          <w:ilvl w:val="0"/>
          <w:numId w:val="36"/>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脱氢酶为指示剂</w:t>
      </w:r>
      <w:r>
        <w:rPr>
          <w:rFonts w:ascii="Times New Roman" w:eastAsiaTheme="majorEastAsia" w:hAnsi="Times New Roman"/>
          <w:color w:val="000000" w:themeColor="text1"/>
        </w:rPr>
        <w:t xml:space="preserve"> </w:t>
      </w:r>
    </w:p>
    <w:p w14:paraId="7D6A6DB3" w14:textId="77777777" w:rsidR="006661BB" w:rsidRDefault="00E642FB">
      <w:pPr>
        <w:numPr>
          <w:ilvl w:val="0"/>
          <w:numId w:val="36"/>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以脱氢酶以外的酶作指示剂</w:t>
      </w:r>
      <w:r>
        <w:rPr>
          <w:rFonts w:ascii="Times New Roman" w:eastAsiaTheme="majorEastAsia" w:hAnsi="Times New Roman"/>
          <w:color w:val="000000" w:themeColor="text1"/>
        </w:rPr>
        <w:t xml:space="preserve"> </w:t>
      </w:r>
    </w:p>
    <w:p w14:paraId="76FF7166" w14:textId="77777777"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39808" behindDoc="0" locked="0" layoutInCell="1" allowOverlap="1" wp14:anchorId="751C71FC" wp14:editId="5F4DCD73">
            <wp:simplePos x="0" y="0"/>
            <wp:positionH relativeFrom="column">
              <wp:posOffset>243840</wp:posOffset>
            </wp:positionH>
            <wp:positionV relativeFrom="paragraph">
              <wp:posOffset>73660</wp:posOffset>
            </wp:positionV>
            <wp:extent cx="2948940" cy="525780"/>
            <wp:effectExtent l="0" t="0" r="3810" b="7620"/>
            <wp:wrapNone/>
            <wp:docPr id="20" name="对象 5"/>
            <wp:cNvGraphicFramePr/>
            <a:graphic xmlns:a="http://schemas.openxmlformats.org/drawingml/2006/main">
              <a:graphicData uri="http://schemas.openxmlformats.org/drawingml/2006/picture">
                <pic:pic xmlns:pic="http://schemas.openxmlformats.org/drawingml/2006/picture">
                  <pic:nvPicPr>
                    <pic:cNvPr id="20" name="对象 5"/>
                    <pic:cNvPicPr/>
                  </pic:nvPicPr>
                  <pic:blipFill>
                    <a:blip r:embed="rId30"/>
                    <a:srcRect l="-594" t="-2568" b="-1541"/>
                    <a:stretch>
                      <a:fillRect/>
                    </a:stretch>
                  </pic:blipFill>
                  <pic:spPr>
                    <a:xfrm>
                      <a:off x="0" y="0"/>
                      <a:ext cx="2948940" cy="525780"/>
                    </a:xfrm>
                    <a:prstGeom prst="rect">
                      <a:avLst/>
                    </a:prstGeom>
                    <a:noFill/>
                    <a:ln w="9525">
                      <a:noFill/>
                    </a:ln>
                  </pic:spPr>
                </pic:pic>
              </a:graphicData>
            </a:graphic>
          </wp:anchor>
        </w:drawing>
      </w:r>
    </w:p>
    <w:p w14:paraId="40AE3C2F" w14:textId="77777777" w:rsidR="006661BB" w:rsidRDefault="006661BB">
      <w:pPr>
        <w:tabs>
          <w:tab w:val="left" w:pos="3405"/>
        </w:tabs>
        <w:spacing w:line="400" w:lineRule="exact"/>
        <w:rPr>
          <w:rFonts w:ascii="Times New Roman" w:eastAsiaTheme="majorEastAsia" w:hAnsi="Times New Roman"/>
          <w:color w:val="000000" w:themeColor="text1"/>
        </w:rPr>
      </w:pPr>
    </w:p>
    <w:p w14:paraId="7747A0BA" w14:textId="77777777" w:rsidR="006661BB" w:rsidRDefault="00E642FB">
      <w:pPr>
        <w:numPr>
          <w:ilvl w:val="0"/>
          <w:numId w:val="37"/>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反应速率法</w:t>
      </w:r>
      <w:r>
        <w:rPr>
          <w:rFonts w:ascii="Times New Roman" w:eastAsiaTheme="majorEastAsia" w:hAnsi="Times New Roman"/>
          <w:color w:val="000000" w:themeColor="text1"/>
        </w:rPr>
        <w:t xml:space="preserve"> </w:t>
      </w:r>
    </w:p>
    <w:p w14:paraId="11EDEE9E" w14:textId="77777777" w:rsidR="006661BB" w:rsidRDefault="00E642FB">
      <w:pPr>
        <w:numPr>
          <w:ilvl w:val="0"/>
          <w:numId w:val="38"/>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测定反应初速度，其与被测物质的浓度成正比关系</w:t>
      </w:r>
      <w:r>
        <w:rPr>
          <w:rFonts w:ascii="Times New Roman" w:eastAsiaTheme="majorEastAsia" w:hAnsi="Times New Roman"/>
          <w:color w:val="000000" w:themeColor="text1"/>
        </w:rPr>
        <w:t xml:space="preserve"> </w:t>
      </w:r>
    </w:p>
    <w:p w14:paraId="6FE7DE5D" w14:textId="77777777" w:rsidR="006661BB" w:rsidRDefault="00E642FB">
      <w:pPr>
        <w:numPr>
          <w:ilvl w:val="0"/>
          <w:numId w:val="38"/>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动力学测定法</w:t>
      </w:r>
      <w:r>
        <w:rPr>
          <w:rFonts w:ascii="Times New Roman" w:eastAsiaTheme="majorEastAsia" w:hAnsi="Times New Roman"/>
          <w:color w:val="000000" w:themeColor="text1"/>
        </w:rPr>
        <w:t xml:space="preserve"> </w:t>
      </w:r>
    </w:p>
    <w:p w14:paraId="2D4A941E" w14:textId="77777777" w:rsidR="006661BB" w:rsidRDefault="00E642FB">
      <w:pPr>
        <w:numPr>
          <w:ilvl w:val="0"/>
          <w:numId w:val="39"/>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酶循环放大分析法</w:t>
      </w:r>
      <w:r>
        <w:rPr>
          <w:rFonts w:ascii="Times New Roman" w:eastAsiaTheme="majorEastAsia" w:hAnsi="Times New Roman"/>
          <w:color w:val="000000" w:themeColor="text1"/>
        </w:rPr>
        <w:t xml:space="preserve"> </w:t>
      </w:r>
    </w:p>
    <w:p w14:paraId="2120FFF8" w14:textId="77777777" w:rsidR="006661BB" w:rsidRDefault="00E642FB">
      <w:pPr>
        <w:numPr>
          <w:ilvl w:val="0"/>
          <w:numId w:val="40"/>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利用酶的底物特异性来放大靶物质的测定方法</w:t>
      </w:r>
      <w:r>
        <w:rPr>
          <w:rFonts w:ascii="Times New Roman" w:eastAsiaTheme="majorEastAsia" w:hAnsi="Times New Roman"/>
          <w:color w:val="000000" w:themeColor="text1"/>
        </w:rPr>
        <w:t xml:space="preserve"> </w:t>
      </w:r>
    </w:p>
    <w:p w14:paraId="0A0881FF" w14:textId="77777777" w:rsidR="006661BB" w:rsidRDefault="00E642FB">
      <w:pPr>
        <w:numPr>
          <w:ilvl w:val="0"/>
          <w:numId w:val="40"/>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仅循环靶物质，减少了样品中存在的其他物质对测定的干扰</w:t>
      </w:r>
      <w:r>
        <w:rPr>
          <w:rFonts w:ascii="Times New Roman" w:eastAsiaTheme="majorEastAsia" w:hAnsi="Times New Roman"/>
          <w:color w:val="000000" w:themeColor="text1"/>
        </w:rPr>
        <w:t xml:space="preserve"> </w:t>
      </w:r>
    </w:p>
    <w:p w14:paraId="036FD042" w14:textId="77777777"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40832" behindDoc="0" locked="0" layoutInCell="1" allowOverlap="1" wp14:anchorId="46CFAD30" wp14:editId="2833E04F">
            <wp:simplePos x="0" y="0"/>
            <wp:positionH relativeFrom="column">
              <wp:posOffset>22860</wp:posOffset>
            </wp:positionH>
            <wp:positionV relativeFrom="paragraph">
              <wp:posOffset>159385</wp:posOffset>
            </wp:positionV>
            <wp:extent cx="3032760" cy="1204595"/>
            <wp:effectExtent l="0" t="0" r="15240" b="14605"/>
            <wp:wrapNone/>
            <wp:docPr id="21" name="对象 6"/>
            <wp:cNvGraphicFramePr/>
            <a:graphic xmlns:a="http://schemas.openxmlformats.org/drawingml/2006/main">
              <a:graphicData uri="http://schemas.openxmlformats.org/drawingml/2006/picture">
                <pic:pic xmlns:pic="http://schemas.openxmlformats.org/drawingml/2006/picture">
                  <pic:nvPicPr>
                    <pic:cNvPr id="21" name="对象 6"/>
                    <pic:cNvPicPr/>
                  </pic:nvPicPr>
                  <pic:blipFill>
                    <a:blip r:embed="rId31"/>
                    <a:srcRect b="-583"/>
                    <a:stretch>
                      <a:fillRect/>
                    </a:stretch>
                  </pic:blipFill>
                  <pic:spPr>
                    <a:xfrm>
                      <a:off x="0" y="0"/>
                      <a:ext cx="3032760" cy="1204595"/>
                    </a:xfrm>
                    <a:prstGeom prst="rect">
                      <a:avLst/>
                    </a:prstGeom>
                    <a:noFill/>
                    <a:ln w="9525">
                      <a:noFill/>
                    </a:ln>
                  </pic:spPr>
                </pic:pic>
              </a:graphicData>
            </a:graphic>
          </wp:anchor>
        </w:drawing>
      </w:r>
    </w:p>
    <w:p w14:paraId="7395256D" w14:textId="77777777" w:rsidR="006661BB" w:rsidRDefault="006661BB">
      <w:pPr>
        <w:tabs>
          <w:tab w:val="left" w:pos="3405"/>
        </w:tabs>
        <w:spacing w:line="400" w:lineRule="exact"/>
        <w:rPr>
          <w:rFonts w:ascii="Times New Roman" w:eastAsiaTheme="majorEastAsia" w:hAnsi="Times New Roman"/>
          <w:color w:val="000000" w:themeColor="text1"/>
        </w:rPr>
      </w:pPr>
    </w:p>
    <w:p w14:paraId="3BC9C24E" w14:textId="77777777" w:rsidR="006661BB" w:rsidRDefault="006661BB">
      <w:pPr>
        <w:tabs>
          <w:tab w:val="left" w:pos="3405"/>
        </w:tabs>
        <w:spacing w:line="400" w:lineRule="exact"/>
        <w:rPr>
          <w:rFonts w:ascii="Times New Roman" w:eastAsiaTheme="majorEastAsia" w:hAnsi="Times New Roman"/>
          <w:color w:val="000000" w:themeColor="text1"/>
        </w:rPr>
      </w:pPr>
    </w:p>
    <w:p w14:paraId="462FFFFB" w14:textId="77777777" w:rsidR="006661BB" w:rsidRDefault="006661BB">
      <w:pPr>
        <w:tabs>
          <w:tab w:val="left" w:pos="3405"/>
        </w:tabs>
        <w:spacing w:line="400" w:lineRule="exact"/>
        <w:rPr>
          <w:rFonts w:ascii="Times New Roman" w:eastAsiaTheme="majorEastAsia" w:hAnsi="Times New Roman"/>
          <w:b/>
          <w:bCs/>
          <w:color w:val="000000" w:themeColor="text1"/>
        </w:rPr>
      </w:pPr>
    </w:p>
    <w:p w14:paraId="3A7C0B43" w14:textId="77777777" w:rsidR="006661BB" w:rsidRDefault="006661BB">
      <w:pPr>
        <w:tabs>
          <w:tab w:val="left" w:pos="3405"/>
        </w:tabs>
        <w:spacing w:line="400" w:lineRule="exact"/>
        <w:ind w:left="360"/>
        <w:rPr>
          <w:rFonts w:ascii="Times New Roman" w:eastAsiaTheme="majorEastAsia" w:hAnsi="Times New Roman"/>
          <w:b/>
          <w:bCs/>
          <w:color w:val="000000" w:themeColor="text1"/>
        </w:rPr>
      </w:pPr>
    </w:p>
    <w:p w14:paraId="43C8E354" w14:textId="77777777" w:rsidR="006661BB" w:rsidRDefault="006661BB">
      <w:pPr>
        <w:tabs>
          <w:tab w:val="left" w:pos="3405"/>
        </w:tabs>
        <w:spacing w:line="400" w:lineRule="exact"/>
        <w:rPr>
          <w:rFonts w:ascii="Times New Roman" w:eastAsiaTheme="majorEastAsia" w:hAnsi="Times New Roman"/>
          <w:b/>
          <w:bCs/>
          <w:color w:val="000000" w:themeColor="text1"/>
        </w:rPr>
      </w:pPr>
    </w:p>
    <w:p w14:paraId="0CC5ED21" w14:textId="77777777" w:rsidR="006661BB" w:rsidRDefault="006661BB">
      <w:pPr>
        <w:tabs>
          <w:tab w:val="left" w:pos="3405"/>
        </w:tabs>
        <w:spacing w:line="400" w:lineRule="exact"/>
        <w:ind w:left="360"/>
        <w:outlineLvl w:val="0"/>
        <w:rPr>
          <w:rFonts w:ascii="Times New Roman" w:eastAsiaTheme="majorEastAsia" w:hAnsi="Times New Roman"/>
          <w:bCs/>
          <w:color w:val="000000" w:themeColor="text1"/>
        </w:rPr>
      </w:pPr>
    </w:p>
    <w:p w14:paraId="2026B5C6" w14:textId="77777777" w:rsidR="006661BB" w:rsidRDefault="00E642FB">
      <w:pPr>
        <w:spacing w:line="400" w:lineRule="exact"/>
        <w:rPr>
          <w:rFonts w:ascii="Times New Roman" w:eastAsiaTheme="majorEastAsia" w:hAnsi="Times New Roman"/>
          <w:b/>
          <w:color w:val="000000" w:themeColor="text1"/>
          <w:szCs w:val="21"/>
        </w:rPr>
      </w:pPr>
      <w:r>
        <w:rPr>
          <w:rFonts w:ascii="Times New Roman" w:eastAsiaTheme="majorEastAsia" w:hAnsi="Times New Roman"/>
          <w:b/>
          <w:color w:val="000000" w:themeColor="text1"/>
          <w:szCs w:val="21"/>
        </w:rPr>
        <w:t>作业布置及课程预习（</w:t>
      </w:r>
      <w:r>
        <w:rPr>
          <w:rFonts w:ascii="Times New Roman" w:eastAsiaTheme="majorEastAsia" w:hAnsi="Times New Roman"/>
          <w:b/>
          <w:color w:val="000000" w:themeColor="text1"/>
          <w:szCs w:val="21"/>
        </w:rPr>
        <w:t>PPT</w:t>
      </w:r>
      <w:r>
        <w:rPr>
          <w:rFonts w:ascii="Times New Roman" w:eastAsiaTheme="majorEastAsia" w:hAnsi="Times New Roman"/>
          <w:b/>
          <w:color w:val="000000" w:themeColor="text1"/>
          <w:szCs w:val="21"/>
        </w:rPr>
        <w:t>给出）：</w:t>
      </w:r>
    </w:p>
    <w:p w14:paraId="08183BE8"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作业：</w:t>
      </w:r>
    </w:p>
    <w:p w14:paraId="24BEF7F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什么酶分析的终点法？</w:t>
      </w:r>
    </w:p>
    <w:p w14:paraId="4D3C946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酶分析循环放大法的操作步骤。</w:t>
      </w:r>
    </w:p>
    <w:p w14:paraId="2816180C"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72A55C06" w14:textId="77777777" w:rsidR="006661BB" w:rsidRDefault="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p>
    <w:p w14:paraId="4CC83FF3"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394A2B2A"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6D66B496" w14:textId="77777777" w:rsidR="006661BB" w:rsidRDefault="006661BB">
      <w:pPr>
        <w:tabs>
          <w:tab w:val="left" w:pos="3405"/>
        </w:tabs>
        <w:spacing w:line="400" w:lineRule="exact"/>
        <w:ind w:firstLineChars="200" w:firstLine="420"/>
        <w:rPr>
          <w:rFonts w:ascii="Times New Roman" w:eastAsiaTheme="majorEastAsia" w:hAnsi="Times New Roman"/>
          <w:color w:val="000000" w:themeColor="text1"/>
          <w:kern w:val="0"/>
          <w:szCs w:val="21"/>
        </w:rPr>
      </w:pPr>
    </w:p>
    <w:p w14:paraId="182ABF87" w14:textId="77777777" w:rsidR="006661BB" w:rsidRDefault="006661BB">
      <w:pPr>
        <w:spacing w:line="400" w:lineRule="exact"/>
        <w:rPr>
          <w:rFonts w:ascii="Times New Roman" w:eastAsiaTheme="majorEastAsia" w:hAnsi="Times New Roman"/>
          <w:color w:val="000000" w:themeColor="text1"/>
          <w:szCs w:val="21"/>
        </w:rPr>
      </w:pPr>
    </w:p>
    <w:p w14:paraId="46F5F4A2" w14:textId="77777777" w:rsidR="00AF6F79" w:rsidRDefault="00AF6F79">
      <w:pPr>
        <w:spacing w:line="400" w:lineRule="exact"/>
        <w:rPr>
          <w:rFonts w:ascii="Times New Roman" w:eastAsiaTheme="majorEastAsia" w:hAnsi="Times New Roman"/>
          <w:color w:val="000000" w:themeColor="text1"/>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14:paraId="2806F616" w14:textId="77777777">
        <w:trPr>
          <w:cantSplit/>
          <w:trHeight w:val="302"/>
        </w:trPr>
        <w:tc>
          <w:tcPr>
            <w:tcW w:w="1704" w:type="dxa"/>
            <w:vAlign w:val="center"/>
          </w:tcPr>
          <w:p w14:paraId="3B025A36"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14:paraId="644B9DFC"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第八章</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抗生素类药物的分析</w:t>
            </w:r>
          </w:p>
        </w:tc>
        <w:tc>
          <w:tcPr>
            <w:tcW w:w="1116" w:type="dxa"/>
            <w:vAlign w:val="center"/>
          </w:tcPr>
          <w:p w14:paraId="43F8BA9E"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14:paraId="381C12B8" w14:textId="7DA3F372" w:rsidR="006661BB" w:rsidRDefault="00E642FB" w:rsidP="000A54A9">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w:t>
            </w:r>
            <w:r w:rsidR="00C61806">
              <w:rPr>
                <w:rFonts w:ascii="Times New Roman" w:eastAsiaTheme="majorEastAsia" w:hAnsi="Times New Roman" w:hint="eastAsia"/>
                <w:b/>
                <w:color w:val="000000" w:themeColor="text1"/>
              </w:rPr>
              <w:t>2</w:t>
            </w:r>
            <w:r w:rsidR="005A5C0B">
              <w:rPr>
                <w:rFonts w:ascii="Times New Roman" w:eastAsiaTheme="majorEastAsia" w:hAnsi="Times New Roman"/>
                <w:b/>
                <w:color w:val="000000" w:themeColor="text1"/>
              </w:rPr>
              <w:t>3</w:t>
            </w:r>
            <w:r>
              <w:rPr>
                <w:rFonts w:ascii="Times New Roman" w:eastAsiaTheme="majorEastAsia" w:hAnsi="Times New Roman"/>
                <w:b/>
                <w:color w:val="000000" w:themeColor="text1"/>
              </w:rPr>
              <w:t>年</w:t>
            </w:r>
            <w:r w:rsidR="00D75DA6">
              <w:rPr>
                <w:rFonts w:ascii="Times New Roman" w:eastAsiaTheme="majorEastAsia" w:hAnsi="Times New Roman"/>
                <w:b/>
                <w:color w:val="000000" w:themeColor="text1"/>
              </w:rPr>
              <w:t>4</w:t>
            </w:r>
            <w:r>
              <w:rPr>
                <w:rFonts w:ascii="Times New Roman" w:eastAsiaTheme="majorEastAsia" w:hAnsi="Times New Roman"/>
                <w:b/>
                <w:color w:val="000000" w:themeColor="text1"/>
              </w:rPr>
              <w:t>月</w:t>
            </w:r>
            <w:r w:rsidR="00D75DA6">
              <w:rPr>
                <w:rFonts w:ascii="Times New Roman" w:eastAsiaTheme="majorEastAsia" w:hAnsi="Times New Roman"/>
                <w:b/>
                <w:color w:val="000000" w:themeColor="text1"/>
              </w:rPr>
              <w:t>5</w:t>
            </w:r>
            <w:r>
              <w:rPr>
                <w:rFonts w:ascii="Times New Roman" w:eastAsiaTheme="majorEastAsia" w:hAnsi="Times New Roman"/>
                <w:b/>
                <w:color w:val="000000" w:themeColor="text1"/>
              </w:rPr>
              <w:t>日</w:t>
            </w:r>
          </w:p>
        </w:tc>
      </w:tr>
      <w:tr w:rsidR="006661BB" w14:paraId="3CEE4D23" w14:textId="77777777">
        <w:trPr>
          <w:trHeight w:val="292"/>
        </w:trPr>
        <w:tc>
          <w:tcPr>
            <w:tcW w:w="1704" w:type="dxa"/>
            <w:vAlign w:val="center"/>
          </w:tcPr>
          <w:p w14:paraId="2E1B6A48"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14:paraId="6CC92026" w14:textId="667C8BBC" w:rsidR="006661BB" w:rsidRDefault="00E642FB" w:rsidP="00AF6F79">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sidR="00847E90">
              <w:rPr>
                <w:rFonts w:ascii="Times New Roman" w:eastAsiaTheme="majorEastAsia" w:hAnsi="Times New Roman" w:hint="eastAsia"/>
                <w:color w:val="000000" w:themeColor="text1"/>
              </w:rPr>
              <w:t>202</w:t>
            </w:r>
            <w:r w:rsidR="005A5C0B">
              <w:rPr>
                <w:rFonts w:ascii="Times New Roman" w:eastAsiaTheme="majorEastAsia" w:hAnsi="Times New Roman"/>
                <w:color w:val="000000" w:themeColor="text1"/>
              </w:rPr>
              <w:t>1</w:t>
            </w:r>
            <w:r>
              <w:rPr>
                <w:rFonts w:ascii="Times New Roman" w:eastAsiaTheme="majorEastAsia" w:hAnsi="Times New Roman"/>
                <w:color w:val="000000" w:themeColor="text1"/>
              </w:rPr>
              <w:t>本科班</w:t>
            </w:r>
          </w:p>
        </w:tc>
        <w:tc>
          <w:tcPr>
            <w:tcW w:w="1224" w:type="dxa"/>
            <w:vAlign w:val="center"/>
          </w:tcPr>
          <w:p w14:paraId="7AE34365"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14:paraId="7B9D619D"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14:paraId="5FB6C1D7"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14:paraId="01372E0D"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1D121C33" w14:textId="77777777"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szCs w:val="21"/>
        </w:rPr>
        <w:t>【教学目标】</w:t>
      </w:r>
      <w:r>
        <w:rPr>
          <w:rFonts w:ascii="Times New Roman" w:eastAsiaTheme="majorEastAsia" w:hAnsi="Times New Roman"/>
          <w:color w:val="000000" w:themeColor="text1"/>
          <w:szCs w:val="21"/>
        </w:rPr>
        <w:br/>
      </w:r>
      <w:r>
        <w:rPr>
          <w:rFonts w:ascii="Times New Roman" w:hAnsi="Times New Roman"/>
          <w:szCs w:val="21"/>
        </w:rPr>
        <w:t>概述</w:t>
      </w:r>
    </w:p>
    <w:p w14:paraId="5AD07F5B"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、了解抗生素类药物的检查项目</w:t>
      </w:r>
    </w:p>
    <w:p w14:paraId="0BB2B40F"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、理解抗生素效价的单位</w:t>
      </w:r>
    </w:p>
    <w:p w14:paraId="61B24970"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、了解微生物检定用标准品</w:t>
      </w:r>
    </w:p>
    <w:p w14:paraId="0FB82B0D" w14:textId="77777777" w:rsidR="006661BB" w:rsidRDefault="00E642FB">
      <w:pPr>
        <w:spacing w:line="360" w:lineRule="exact"/>
        <w:rPr>
          <w:rFonts w:ascii="Times New Roman" w:hAnsi="Times New Roman"/>
          <w:szCs w:val="21"/>
        </w:rPr>
      </w:pPr>
      <w:r>
        <w:rPr>
          <w:rFonts w:ascii="Times New Roman" w:hAnsi="Times New Roman"/>
          <w:szCs w:val="21"/>
        </w:rPr>
        <w:t>抗生素类药物的鉴别</w:t>
      </w:r>
    </w:p>
    <w:p w14:paraId="275851A3"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、了解抗生素类药物的鉴别的常用方法</w:t>
      </w:r>
    </w:p>
    <w:p w14:paraId="0240B1BC"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w:t>
      </w:r>
      <w:r>
        <w:rPr>
          <w:rFonts w:ascii="Times New Roman" w:hAnsi="Times New Roman"/>
          <w:szCs w:val="21"/>
        </w:rPr>
        <w:t>β-</w:t>
      </w:r>
      <w:r>
        <w:rPr>
          <w:rFonts w:ascii="Times New Roman" w:hAnsi="Times New Roman"/>
          <w:szCs w:val="21"/>
        </w:rPr>
        <w:t>内酰胺类、氨基糖苷类、四环类、大环内酯类、多烯大环内酯类等结构和鉴别方法</w:t>
      </w:r>
    </w:p>
    <w:p w14:paraId="06EF32C5" w14:textId="77777777" w:rsidR="006661BB" w:rsidRDefault="00E642FB">
      <w:pPr>
        <w:spacing w:line="360" w:lineRule="exact"/>
        <w:rPr>
          <w:rFonts w:ascii="Times New Roman" w:hAnsi="Times New Roman"/>
          <w:szCs w:val="21"/>
        </w:rPr>
      </w:pPr>
      <w:r>
        <w:rPr>
          <w:rFonts w:ascii="Times New Roman" w:hAnsi="Times New Roman"/>
          <w:szCs w:val="21"/>
        </w:rPr>
        <w:t>抗生素类药物的杂质检查</w:t>
      </w:r>
    </w:p>
    <w:p w14:paraId="217B6F43"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、熟悉抗生素类药物中高分子杂质、降解产物及异构体的检查</w:t>
      </w:r>
    </w:p>
    <w:p w14:paraId="17681096"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、了解抗生素类药物的无机杂质、残留溶媒的检查</w:t>
      </w:r>
    </w:p>
    <w:p w14:paraId="0E50F804" w14:textId="77777777" w:rsidR="006661BB" w:rsidRDefault="00E642FB">
      <w:pPr>
        <w:spacing w:line="360" w:lineRule="exact"/>
        <w:rPr>
          <w:rFonts w:ascii="Times New Roman" w:hAnsi="Times New Roman"/>
          <w:szCs w:val="21"/>
        </w:rPr>
      </w:pPr>
      <w:r>
        <w:rPr>
          <w:rFonts w:ascii="Times New Roman" w:hAnsi="Times New Roman"/>
          <w:szCs w:val="21"/>
        </w:rPr>
        <w:t>抗生素效价微生物检定法</w:t>
      </w:r>
    </w:p>
    <w:p w14:paraId="53475F0C"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、熟悉抗生素效价微生物检定法</w:t>
      </w:r>
    </w:p>
    <w:p w14:paraId="74162A48"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、理解抗生素效价管碟法测定原理和计算</w:t>
      </w:r>
    </w:p>
    <w:p w14:paraId="1161094A"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、了解抗生素效价管碟法测定结果的影响因素及控制和操作技术</w:t>
      </w:r>
    </w:p>
    <w:p w14:paraId="52AE1C8C" w14:textId="77777777" w:rsidR="006661BB" w:rsidRDefault="00E642FB">
      <w:pPr>
        <w:spacing w:line="360" w:lineRule="exact"/>
        <w:rPr>
          <w:rFonts w:ascii="Times New Roman" w:hAnsi="Times New Roman"/>
          <w:szCs w:val="21"/>
        </w:rPr>
      </w:pPr>
      <w:r>
        <w:rPr>
          <w:rFonts w:ascii="Times New Roman" w:hAnsi="Times New Roman"/>
          <w:szCs w:val="21"/>
        </w:rPr>
        <w:t>生物统计法在抗生素效价检定中的应用</w:t>
      </w:r>
    </w:p>
    <w:p w14:paraId="7C89F754"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、了解生物统计法在抗生素效价检定中的作用</w:t>
      </w:r>
    </w:p>
    <w:p w14:paraId="53E254DD"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、熟悉抗生素效价测定的生物统计计算步骤</w:t>
      </w:r>
    </w:p>
    <w:p w14:paraId="2CDE8C29" w14:textId="77777777" w:rsidR="006661BB" w:rsidRDefault="00E642FB">
      <w:pPr>
        <w:spacing w:line="360" w:lineRule="exact"/>
        <w:rPr>
          <w:rFonts w:ascii="Times New Roman" w:hAnsi="Times New Roman"/>
          <w:szCs w:val="21"/>
        </w:rPr>
      </w:pPr>
      <w:r>
        <w:rPr>
          <w:rFonts w:ascii="Times New Roman" w:hAnsi="Times New Roman"/>
          <w:szCs w:val="21"/>
        </w:rPr>
        <w:t>抗生素类药物含量的物理化学测定法</w:t>
      </w:r>
    </w:p>
    <w:p w14:paraId="70B3CD9E"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、熟悉容量分析法</w:t>
      </w:r>
    </w:p>
    <w:p w14:paraId="3CE4269A"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、了解光谱测定法</w:t>
      </w:r>
    </w:p>
    <w:p w14:paraId="17A9B3B2"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、掌握色谱测定法</w:t>
      </w:r>
    </w:p>
    <w:p w14:paraId="645F6DA8" w14:textId="77777777" w:rsidR="006661BB" w:rsidRDefault="00E642FB">
      <w:pPr>
        <w:pStyle w:val="a3"/>
        <w:widowControl/>
        <w:spacing w:line="400" w:lineRule="exact"/>
        <w:jc w:val="left"/>
        <w:rPr>
          <w:rFonts w:ascii="Times New Roman" w:eastAsiaTheme="majorEastAsia" w:hAnsi="Times New Roman"/>
          <w:b w:val="0"/>
          <w:color w:val="000000" w:themeColor="text1"/>
          <w:sz w:val="21"/>
          <w:szCs w:val="21"/>
        </w:rPr>
      </w:pPr>
      <w:r>
        <w:rPr>
          <w:rFonts w:ascii="Times New Roman" w:eastAsiaTheme="majorEastAsia" w:hAnsi="Times New Roman"/>
          <w:color w:val="000000" w:themeColor="text1"/>
          <w:sz w:val="21"/>
          <w:szCs w:val="21"/>
        </w:rPr>
        <w:t>【重点与难点】</w:t>
      </w:r>
    </w:p>
    <w:p w14:paraId="3BFEB680"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抗生物素类药物的鉴别</w:t>
      </w:r>
    </w:p>
    <w:p w14:paraId="35AC18A1" w14:textId="77777777" w:rsidR="006661BB" w:rsidRDefault="00E642FB">
      <w:pPr>
        <w:pStyle w:val="a3"/>
        <w:widowControl/>
        <w:spacing w:line="400" w:lineRule="exact"/>
        <w:jc w:val="left"/>
        <w:rPr>
          <w:rFonts w:ascii="Times New Roman" w:eastAsiaTheme="majorEastAsia" w:hAnsi="Times New Roman"/>
          <w:b w:val="0"/>
          <w:color w:val="000000" w:themeColor="text1"/>
          <w:sz w:val="21"/>
          <w:szCs w:val="21"/>
        </w:rPr>
      </w:pPr>
      <w:r>
        <w:rPr>
          <w:rFonts w:ascii="Times New Roman" w:eastAsiaTheme="majorEastAsia" w:hAnsi="Times New Roman"/>
          <w:b w:val="0"/>
          <w:color w:val="000000" w:themeColor="text1"/>
          <w:sz w:val="21"/>
          <w:szCs w:val="21"/>
        </w:rPr>
        <w:t>2.</w:t>
      </w:r>
      <w:r>
        <w:rPr>
          <w:rFonts w:ascii="Times New Roman" w:eastAsiaTheme="majorEastAsia" w:hAnsi="Times New Roman"/>
          <w:b w:val="0"/>
          <w:color w:val="000000" w:themeColor="text1"/>
          <w:sz w:val="21"/>
          <w:szCs w:val="21"/>
        </w:rPr>
        <w:t>抗生物素类药物含量的物理化学测定法</w:t>
      </w:r>
    </w:p>
    <w:p w14:paraId="2639A0F2" w14:textId="77777777" w:rsidR="006661BB" w:rsidRDefault="00E642FB">
      <w:pPr>
        <w:pStyle w:val="a3"/>
        <w:widowControl/>
        <w:spacing w:line="400" w:lineRule="exact"/>
        <w:jc w:val="left"/>
        <w:rPr>
          <w:rFonts w:ascii="Times New Roman" w:eastAsiaTheme="majorEastAsia" w:hAnsi="Times New Roman"/>
          <w:color w:val="000000" w:themeColor="text1"/>
          <w:sz w:val="21"/>
          <w:szCs w:val="21"/>
        </w:rPr>
      </w:pPr>
      <w:r>
        <w:rPr>
          <w:rFonts w:ascii="Times New Roman" w:eastAsiaTheme="majorEastAsia" w:hAnsi="Times New Roman"/>
          <w:color w:val="000000" w:themeColor="text1"/>
          <w:sz w:val="21"/>
          <w:szCs w:val="21"/>
        </w:rPr>
        <w:t>【教学内容】</w:t>
      </w:r>
    </w:p>
    <w:p w14:paraId="0BE03032"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、概述：（</w:t>
      </w:r>
      <w:r>
        <w:rPr>
          <w:rFonts w:ascii="Times New Roman" w:hAnsi="Times New Roman"/>
          <w:szCs w:val="21"/>
        </w:rPr>
        <w:t>1</w:t>
      </w:r>
      <w:r>
        <w:rPr>
          <w:rFonts w:ascii="Times New Roman" w:hAnsi="Times New Roman"/>
          <w:szCs w:val="21"/>
        </w:rPr>
        <w:t>）抗生素类的标示量；（</w:t>
      </w:r>
      <w:r>
        <w:rPr>
          <w:rFonts w:ascii="Times New Roman" w:hAnsi="Times New Roman"/>
          <w:szCs w:val="21"/>
        </w:rPr>
        <w:t>2</w:t>
      </w:r>
      <w:r>
        <w:rPr>
          <w:rFonts w:ascii="Times New Roman" w:hAnsi="Times New Roman"/>
          <w:szCs w:val="21"/>
        </w:rPr>
        <w:t>）抗生素类微生物鉴定用标准品；</w:t>
      </w:r>
    </w:p>
    <w:p w14:paraId="32A59E32"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w:t>
      </w:r>
      <w:r>
        <w:rPr>
          <w:rFonts w:ascii="Times New Roman" w:hAnsi="Times New Roman"/>
          <w:szCs w:val="21"/>
        </w:rPr>
        <w:t xml:space="preserve"> </w:t>
      </w:r>
      <w:r>
        <w:rPr>
          <w:rFonts w:ascii="Times New Roman" w:hAnsi="Times New Roman"/>
          <w:szCs w:val="21"/>
        </w:rPr>
        <w:t>抗生素类药物的鉴别：（</w:t>
      </w:r>
      <w:r>
        <w:rPr>
          <w:rFonts w:ascii="Times New Roman" w:hAnsi="Times New Roman"/>
          <w:szCs w:val="21"/>
        </w:rPr>
        <w:t>1</w:t>
      </w:r>
      <w:r>
        <w:rPr>
          <w:rFonts w:ascii="Times New Roman" w:hAnsi="Times New Roman"/>
          <w:szCs w:val="21"/>
        </w:rPr>
        <w:t>）</w:t>
      </w:r>
      <w:r>
        <w:rPr>
          <w:rFonts w:ascii="Times New Roman" w:hAnsi="Times New Roman"/>
          <w:szCs w:val="21"/>
        </w:rPr>
        <w:t>β-</w:t>
      </w:r>
      <w:r>
        <w:rPr>
          <w:rFonts w:ascii="Times New Roman" w:hAnsi="Times New Roman"/>
          <w:szCs w:val="21"/>
        </w:rPr>
        <w:t>内酰胺类抗生素的鉴别；（</w:t>
      </w:r>
      <w:r>
        <w:rPr>
          <w:rFonts w:ascii="Times New Roman" w:hAnsi="Times New Roman"/>
          <w:szCs w:val="21"/>
        </w:rPr>
        <w:t>2</w:t>
      </w:r>
      <w:r>
        <w:rPr>
          <w:rFonts w:ascii="Times New Roman" w:hAnsi="Times New Roman"/>
          <w:szCs w:val="21"/>
        </w:rPr>
        <w:t>）氨基糖苷类抗生素的鉴别；（</w:t>
      </w:r>
      <w:r>
        <w:rPr>
          <w:rFonts w:ascii="Times New Roman" w:hAnsi="Times New Roman"/>
          <w:szCs w:val="21"/>
        </w:rPr>
        <w:t>3</w:t>
      </w:r>
      <w:r>
        <w:rPr>
          <w:rFonts w:ascii="Times New Roman" w:hAnsi="Times New Roman"/>
          <w:szCs w:val="21"/>
        </w:rPr>
        <w:t>）四环类抗生素的鉴别；（</w:t>
      </w:r>
      <w:r>
        <w:rPr>
          <w:rFonts w:ascii="Times New Roman" w:hAnsi="Times New Roman"/>
          <w:szCs w:val="21"/>
        </w:rPr>
        <w:t>4</w:t>
      </w:r>
      <w:r>
        <w:rPr>
          <w:rFonts w:ascii="Times New Roman" w:hAnsi="Times New Roman"/>
          <w:szCs w:val="21"/>
        </w:rPr>
        <w:t>）大环内酯类抗生素的鉴别；</w:t>
      </w:r>
    </w:p>
    <w:p w14:paraId="16B2A834"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w:t>
      </w:r>
      <w:r>
        <w:rPr>
          <w:rFonts w:ascii="Times New Roman" w:hAnsi="Times New Roman"/>
          <w:szCs w:val="21"/>
        </w:rPr>
        <w:t xml:space="preserve"> </w:t>
      </w:r>
      <w:r>
        <w:rPr>
          <w:rFonts w:ascii="Times New Roman" w:hAnsi="Times New Roman"/>
          <w:szCs w:val="21"/>
        </w:rPr>
        <w:t>抗生素类药物的杂质检查：（</w:t>
      </w:r>
      <w:r>
        <w:rPr>
          <w:rFonts w:ascii="Times New Roman" w:hAnsi="Times New Roman"/>
          <w:szCs w:val="21"/>
        </w:rPr>
        <w:t>1</w:t>
      </w:r>
      <w:r>
        <w:rPr>
          <w:rFonts w:ascii="Times New Roman" w:hAnsi="Times New Roman"/>
          <w:szCs w:val="21"/>
        </w:rPr>
        <w:t>）抗生素产品中的高分子杂质、降解产物及异构体的检查；（</w:t>
      </w:r>
      <w:r>
        <w:rPr>
          <w:rFonts w:ascii="Times New Roman" w:hAnsi="Times New Roman"/>
          <w:szCs w:val="21"/>
        </w:rPr>
        <w:t>2</w:t>
      </w:r>
      <w:r>
        <w:rPr>
          <w:rFonts w:ascii="Times New Roman" w:hAnsi="Times New Roman"/>
          <w:szCs w:val="21"/>
        </w:rPr>
        <w:t>）无机杂质的检查；（</w:t>
      </w:r>
      <w:r>
        <w:rPr>
          <w:rFonts w:ascii="Times New Roman" w:hAnsi="Times New Roman"/>
          <w:szCs w:val="21"/>
        </w:rPr>
        <w:t>3</w:t>
      </w:r>
      <w:r>
        <w:rPr>
          <w:rFonts w:ascii="Times New Roman" w:hAnsi="Times New Roman"/>
          <w:szCs w:val="21"/>
        </w:rPr>
        <w:t>）溶媒残留量的检查；</w:t>
      </w:r>
    </w:p>
    <w:p w14:paraId="5EEB83AB"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4</w:t>
      </w:r>
      <w:r>
        <w:rPr>
          <w:rFonts w:ascii="Times New Roman" w:hAnsi="Times New Roman"/>
          <w:szCs w:val="21"/>
        </w:rPr>
        <w:t>、</w:t>
      </w:r>
      <w:r>
        <w:rPr>
          <w:rFonts w:ascii="Times New Roman" w:hAnsi="Times New Roman"/>
          <w:szCs w:val="21"/>
        </w:rPr>
        <w:t xml:space="preserve"> </w:t>
      </w:r>
      <w:r>
        <w:rPr>
          <w:rFonts w:ascii="Times New Roman" w:hAnsi="Times New Roman"/>
          <w:szCs w:val="21"/>
        </w:rPr>
        <w:t>抗生素效价微生物检定法：（</w:t>
      </w:r>
      <w:r>
        <w:rPr>
          <w:rFonts w:ascii="Times New Roman" w:hAnsi="Times New Roman"/>
          <w:szCs w:val="21"/>
        </w:rPr>
        <w:t>1</w:t>
      </w:r>
      <w:r>
        <w:rPr>
          <w:rFonts w:ascii="Times New Roman" w:hAnsi="Times New Roman"/>
          <w:szCs w:val="21"/>
        </w:rPr>
        <w:t>）微生物检定方法；（</w:t>
      </w:r>
      <w:r>
        <w:rPr>
          <w:rFonts w:ascii="Times New Roman" w:hAnsi="Times New Roman"/>
          <w:szCs w:val="21"/>
        </w:rPr>
        <w:t>2</w:t>
      </w:r>
      <w:r>
        <w:rPr>
          <w:rFonts w:ascii="Times New Roman" w:hAnsi="Times New Roman"/>
          <w:szCs w:val="21"/>
        </w:rPr>
        <w:t>）管碟法的原理；（</w:t>
      </w:r>
      <w:r>
        <w:rPr>
          <w:rFonts w:ascii="Times New Roman" w:hAnsi="Times New Roman"/>
          <w:szCs w:val="21"/>
        </w:rPr>
        <w:t>3</w:t>
      </w:r>
      <w:r>
        <w:rPr>
          <w:rFonts w:ascii="Times New Roman" w:hAnsi="Times New Roman"/>
          <w:szCs w:val="21"/>
        </w:rPr>
        <w:t>）影响抗生素效价测定结果的因素及控制；（</w:t>
      </w:r>
      <w:r>
        <w:rPr>
          <w:rFonts w:ascii="Times New Roman" w:hAnsi="Times New Roman"/>
          <w:szCs w:val="21"/>
        </w:rPr>
        <w:t>4</w:t>
      </w:r>
      <w:r>
        <w:rPr>
          <w:rFonts w:ascii="Times New Roman" w:hAnsi="Times New Roman"/>
          <w:szCs w:val="21"/>
        </w:rPr>
        <w:t>）抗生素效价管碟法测定操作技术</w:t>
      </w:r>
    </w:p>
    <w:p w14:paraId="0C271A7B"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lastRenderedPageBreak/>
        <w:t>5</w:t>
      </w:r>
      <w:r>
        <w:rPr>
          <w:rFonts w:ascii="Times New Roman" w:hAnsi="Times New Roman"/>
          <w:szCs w:val="21"/>
        </w:rPr>
        <w:t>、</w:t>
      </w:r>
      <w:r>
        <w:rPr>
          <w:rFonts w:ascii="Times New Roman" w:hAnsi="Times New Roman"/>
          <w:szCs w:val="21"/>
        </w:rPr>
        <w:t xml:space="preserve"> </w:t>
      </w:r>
      <w:r>
        <w:rPr>
          <w:rFonts w:ascii="Times New Roman" w:hAnsi="Times New Roman"/>
          <w:szCs w:val="21"/>
        </w:rPr>
        <w:t>生物统计法在抗生素效价检定中的应用</w:t>
      </w:r>
    </w:p>
    <w:p w14:paraId="532F8E9D"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6</w:t>
      </w:r>
      <w:r>
        <w:rPr>
          <w:rFonts w:ascii="Times New Roman" w:hAnsi="Times New Roman"/>
          <w:szCs w:val="21"/>
        </w:rPr>
        <w:t>、</w:t>
      </w:r>
      <w:r>
        <w:rPr>
          <w:rFonts w:ascii="Times New Roman" w:hAnsi="Times New Roman"/>
          <w:szCs w:val="21"/>
        </w:rPr>
        <w:t xml:space="preserve"> </w:t>
      </w:r>
      <w:r>
        <w:rPr>
          <w:rFonts w:ascii="Times New Roman" w:hAnsi="Times New Roman"/>
          <w:szCs w:val="21"/>
        </w:rPr>
        <w:t>抗生素类药物含量的物理化学测定法：（</w:t>
      </w:r>
      <w:r>
        <w:rPr>
          <w:rFonts w:ascii="Times New Roman" w:hAnsi="Times New Roman"/>
          <w:szCs w:val="21"/>
        </w:rPr>
        <w:t>1</w:t>
      </w:r>
      <w:r>
        <w:rPr>
          <w:rFonts w:ascii="Times New Roman" w:hAnsi="Times New Roman"/>
          <w:szCs w:val="21"/>
        </w:rPr>
        <w:t>）容量法；（</w:t>
      </w:r>
      <w:r>
        <w:rPr>
          <w:rFonts w:ascii="Times New Roman" w:hAnsi="Times New Roman"/>
          <w:szCs w:val="21"/>
        </w:rPr>
        <w:t>2</w:t>
      </w:r>
      <w:r>
        <w:rPr>
          <w:rFonts w:ascii="Times New Roman" w:hAnsi="Times New Roman"/>
          <w:szCs w:val="21"/>
        </w:rPr>
        <w:t>）光谱测定法；（</w:t>
      </w:r>
      <w:r>
        <w:rPr>
          <w:rFonts w:ascii="Times New Roman" w:hAnsi="Times New Roman"/>
          <w:szCs w:val="21"/>
        </w:rPr>
        <w:t>3</w:t>
      </w:r>
      <w:r>
        <w:rPr>
          <w:rFonts w:ascii="Times New Roman" w:hAnsi="Times New Roman"/>
          <w:szCs w:val="21"/>
        </w:rPr>
        <w:t>）色测定法谱；（</w:t>
      </w:r>
      <w:r>
        <w:rPr>
          <w:rFonts w:ascii="Times New Roman" w:hAnsi="Times New Roman"/>
          <w:szCs w:val="21"/>
        </w:rPr>
        <w:t>4</w:t>
      </w:r>
      <w:r>
        <w:rPr>
          <w:rFonts w:ascii="Times New Roman" w:hAnsi="Times New Roman"/>
          <w:szCs w:val="21"/>
        </w:rPr>
        <w:t>）</w:t>
      </w:r>
      <w:r>
        <w:rPr>
          <w:rFonts w:ascii="Times New Roman" w:hAnsi="Times New Roman"/>
          <w:szCs w:val="21"/>
        </w:rPr>
        <w:t>HPLC</w:t>
      </w:r>
      <w:r>
        <w:rPr>
          <w:rFonts w:ascii="Times New Roman" w:hAnsi="Times New Roman"/>
          <w:szCs w:val="21"/>
        </w:rPr>
        <w:t>测定法；</w:t>
      </w:r>
    </w:p>
    <w:p w14:paraId="627F0422" w14:textId="77777777" w:rsidR="006661BB" w:rsidRDefault="00E642FB">
      <w:pPr>
        <w:adjustRightInd w:val="0"/>
        <w:snapToGrid w:val="0"/>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t>【教学过程】</w:t>
      </w:r>
    </w:p>
    <w:p w14:paraId="3DCE8A28"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b/>
          <w:color w:val="000000" w:themeColor="text1"/>
          <w:kern w:val="0"/>
          <w:szCs w:val="21"/>
        </w:rPr>
        <w:t>第一节</w:t>
      </w:r>
      <w:r>
        <w:rPr>
          <w:rFonts w:ascii="Times New Roman" w:eastAsiaTheme="majorEastAsia" w:hAnsi="Times New Roman"/>
          <w:color w:val="000000" w:themeColor="text1"/>
        </w:rPr>
        <w:t>抗生素类药物的分析</w:t>
      </w:r>
    </w:p>
    <w:p w14:paraId="3796F966"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35EA81DE"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0084E3E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复习上节学习内容：</w:t>
      </w:r>
    </w:p>
    <w:p w14:paraId="052744D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请每个学习小组回答上节课的讨论问题（</w:t>
      </w:r>
      <w:r>
        <w:rPr>
          <w:rFonts w:ascii="Times New Roman" w:eastAsiaTheme="majorEastAsia" w:hAnsi="Times New Roman"/>
          <w:color w:val="000000" w:themeColor="text1"/>
        </w:rPr>
        <w:t>5</w:t>
      </w:r>
      <w:r>
        <w:rPr>
          <w:rFonts w:ascii="Times New Roman" w:eastAsiaTheme="majorEastAsia" w:hAnsi="Times New Roman"/>
          <w:color w:val="000000" w:themeColor="text1"/>
        </w:rPr>
        <w:t>分钟），教师评价记入登分册。</w:t>
      </w:r>
    </w:p>
    <w:p w14:paraId="4E87FF7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出示</w:t>
      </w:r>
      <w:r>
        <w:rPr>
          <w:rFonts w:ascii="Times New Roman" w:eastAsiaTheme="majorEastAsia" w:hAnsi="Times New Roman"/>
          <w:color w:val="000000" w:themeColor="text1"/>
        </w:rPr>
        <w:t>相关教学幻灯片，展示生活中常见的抗生素相关现象，由此引出本节课讲授的具体内容：</w:t>
      </w:r>
    </w:p>
    <w:p w14:paraId="526028AB"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w:t>
      </w:r>
      <w:r>
        <w:rPr>
          <w:rFonts w:ascii="Times New Roman" w:eastAsiaTheme="majorEastAsia" w:hAnsi="Times New Roman"/>
          <w:color w:val="000000" w:themeColor="text1"/>
        </w:rPr>
        <w:t>到此课程进行</w:t>
      </w:r>
      <w:r>
        <w:rPr>
          <w:rFonts w:ascii="Times New Roman" w:eastAsiaTheme="majorEastAsia" w:hAnsi="Times New Roman"/>
          <w:bCs/>
          <w:color w:val="000000" w:themeColor="text1"/>
        </w:rPr>
        <w:t>20</w:t>
      </w:r>
      <w:r>
        <w:rPr>
          <w:rFonts w:ascii="Times New Roman" w:eastAsiaTheme="majorEastAsia" w:hAnsi="Times New Roman"/>
          <w:bCs/>
          <w:color w:val="000000" w:themeColor="text1"/>
        </w:rPr>
        <w:t>分钟）：</w:t>
      </w:r>
    </w:p>
    <w:p w14:paraId="4E04F7B2" w14:textId="77777777"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抗生素定义：</w:t>
      </w:r>
    </w:p>
    <w:p w14:paraId="2F9F3DC2" w14:textId="77777777" w:rsidR="006661BB" w:rsidRDefault="00E642FB">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是对各种病原微生物有强大的抑制或杀灭作用的药物。它们是细菌、放线菌和真菌等微生物的代谢产物</w:t>
      </w:r>
    </w:p>
    <w:p w14:paraId="0B110A01" w14:textId="77777777"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抗生素来源：</w:t>
      </w:r>
    </w:p>
    <w:p w14:paraId="27B989A1"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 xml:space="preserve">1. </w:t>
      </w:r>
      <w:r>
        <w:rPr>
          <w:rFonts w:ascii="Times New Roman" w:eastAsiaTheme="majorEastAsia" w:hAnsi="Times New Roman"/>
          <w:b/>
          <w:bCs/>
          <w:color w:val="000000" w:themeColor="text1"/>
        </w:rPr>
        <w:t>生物合成（发酵）</w:t>
      </w:r>
      <w:r>
        <w:rPr>
          <w:rFonts w:ascii="Times New Roman" w:eastAsiaTheme="majorEastAsia" w:hAnsi="Times New Roman"/>
          <w:b/>
          <w:bCs/>
          <w:color w:val="000000" w:themeColor="text1"/>
        </w:rPr>
        <w:t xml:space="preserve">   </w:t>
      </w:r>
    </w:p>
    <w:p w14:paraId="13E1A0FC"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 xml:space="preserve">2. </w:t>
      </w:r>
      <w:r>
        <w:rPr>
          <w:rFonts w:ascii="Times New Roman" w:eastAsiaTheme="majorEastAsia" w:hAnsi="Times New Roman"/>
          <w:b/>
          <w:bCs/>
          <w:color w:val="000000" w:themeColor="text1"/>
        </w:rPr>
        <w:t>化学合成或半合成</w:t>
      </w:r>
    </w:p>
    <w:p w14:paraId="51E99F90"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分类（按结构与性质）：</w:t>
      </w:r>
    </w:p>
    <w:p w14:paraId="0A9B441D"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 xml:space="preserve">    </w:t>
      </w:r>
      <w:r>
        <w:rPr>
          <w:rFonts w:ascii="Times New Roman" w:eastAsiaTheme="majorEastAsia" w:hAnsi="Times New Roman"/>
          <w:bCs/>
          <w:color w:val="000000" w:themeColor="text1"/>
        </w:rPr>
        <w:t>β–</w:t>
      </w:r>
      <w:r>
        <w:rPr>
          <w:rFonts w:ascii="Times New Roman" w:eastAsiaTheme="majorEastAsia" w:hAnsi="Times New Roman"/>
          <w:bCs/>
          <w:color w:val="000000" w:themeColor="text1"/>
        </w:rPr>
        <w:t>内酰胺类、氨基糖苷类、</w:t>
      </w:r>
    </w:p>
    <w:p w14:paraId="0190B620"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四环素类、大环内酯类、</w:t>
      </w:r>
    </w:p>
    <w:p w14:paraId="27A795D6"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氯霉素类、多肽类、抗肿瘤类</w:t>
      </w:r>
    </w:p>
    <w:p w14:paraId="632BECA9"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林可霉素类、其他抗生素类</w:t>
      </w:r>
    </w:p>
    <w:p w14:paraId="27230466"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抗生素产品质量常规检定包括：</w:t>
      </w:r>
      <w:r>
        <w:rPr>
          <w:rFonts w:ascii="Times New Roman" w:eastAsiaTheme="majorEastAsia" w:hAnsi="Times New Roman"/>
          <w:bCs/>
          <w:color w:val="000000" w:themeColor="text1"/>
        </w:rPr>
        <w:t xml:space="preserve"> </w:t>
      </w:r>
    </w:p>
    <w:p w14:paraId="056C758E"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鉴别试验</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异常毒性试验</w:t>
      </w:r>
      <w:r>
        <w:rPr>
          <w:rFonts w:ascii="Times New Roman" w:eastAsiaTheme="majorEastAsia" w:hAnsi="Times New Roman"/>
          <w:bCs/>
          <w:color w:val="000000" w:themeColor="text1"/>
        </w:rPr>
        <w:t xml:space="preserve"> </w:t>
      </w:r>
    </w:p>
    <w:p w14:paraId="2CE67A6A"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无菌试验</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热源试验</w:t>
      </w:r>
      <w:r>
        <w:rPr>
          <w:rFonts w:ascii="Times New Roman" w:eastAsiaTheme="majorEastAsia" w:hAnsi="Times New Roman"/>
          <w:bCs/>
          <w:color w:val="000000" w:themeColor="text1"/>
        </w:rPr>
        <w:t xml:space="preserve"> </w:t>
      </w:r>
    </w:p>
    <w:p w14:paraId="20F30655"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降压试验</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酸碱度测定</w:t>
      </w:r>
      <w:r>
        <w:rPr>
          <w:rFonts w:ascii="Times New Roman" w:eastAsiaTheme="majorEastAsia" w:hAnsi="Times New Roman"/>
          <w:bCs/>
          <w:color w:val="000000" w:themeColor="text1"/>
        </w:rPr>
        <w:t xml:space="preserve"> </w:t>
      </w:r>
    </w:p>
    <w:p w14:paraId="2646ABD8"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水分测定</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溶液澄明度测定</w:t>
      </w:r>
      <w:r>
        <w:rPr>
          <w:rFonts w:ascii="Times New Roman" w:eastAsiaTheme="majorEastAsia" w:hAnsi="Times New Roman"/>
          <w:bCs/>
          <w:color w:val="000000" w:themeColor="text1"/>
        </w:rPr>
        <w:t xml:space="preserve"> </w:t>
      </w:r>
    </w:p>
    <w:p w14:paraId="003B4375"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效价测定</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其他检查</w:t>
      </w:r>
    </w:p>
    <w:p w14:paraId="7C9785A4"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抗生素的药效标示量</w:t>
      </w:r>
    </w:p>
    <w:p w14:paraId="5BEECFE0" w14:textId="77777777" w:rsidR="006661BB" w:rsidRDefault="00E642FB">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抗生素效价是以它的生物活性来衡量其活性标准，以效价的高低作为抗生素质量的相对标准。</w:t>
      </w:r>
      <w:r>
        <w:rPr>
          <w:rFonts w:ascii="Times New Roman" w:eastAsiaTheme="majorEastAsia" w:hAnsi="Times New Roman"/>
          <w:bCs/>
          <w:color w:val="000000" w:themeColor="text1"/>
        </w:rPr>
        <w:t xml:space="preserve"> </w:t>
      </w:r>
    </w:p>
    <w:p w14:paraId="73A9B0CB"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可以用两种效价单位来表示：</w:t>
      </w:r>
      <w:r>
        <w:rPr>
          <w:rFonts w:ascii="Times New Roman" w:eastAsiaTheme="majorEastAsia" w:hAnsi="Times New Roman"/>
          <w:bCs/>
          <w:color w:val="000000" w:themeColor="text1"/>
        </w:rPr>
        <w:t xml:space="preserve"> </w:t>
      </w:r>
    </w:p>
    <w:p w14:paraId="4FF05594"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稀释单位</w:t>
      </w:r>
      <w:r>
        <w:rPr>
          <w:rFonts w:ascii="Times New Roman" w:eastAsiaTheme="majorEastAsia" w:hAnsi="Times New Roman"/>
          <w:bCs/>
          <w:color w:val="000000" w:themeColor="text1"/>
        </w:rPr>
        <w:t xml:space="preserve"> </w:t>
      </w:r>
    </w:p>
    <w:p w14:paraId="520FF617"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重量单位</w:t>
      </w:r>
      <w:r>
        <w:rPr>
          <w:rFonts w:ascii="Times New Roman" w:eastAsiaTheme="majorEastAsia" w:hAnsi="Times New Roman"/>
          <w:bCs/>
          <w:color w:val="000000" w:themeColor="text1"/>
        </w:rPr>
        <w:t xml:space="preserve"> </w:t>
      </w:r>
    </w:p>
    <w:p w14:paraId="4960BCB4"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类似重量单位</w:t>
      </w:r>
      <w:r>
        <w:rPr>
          <w:rFonts w:ascii="Times New Roman" w:eastAsiaTheme="majorEastAsia" w:hAnsi="Times New Roman"/>
          <w:bCs/>
          <w:color w:val="000000" w:themeColor="text1"/>
        </w:rPr>
        <w:t xml:space="preserve"> </w:t>
      </w:r>
    </w:p>
    <w:p w14:paraId="1F3411E5"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重量折算单位</w:t>
      </w:r>
      <w:r>
        <w:rPr>
          <w:rFonts w:ascii="Times New Roman" w:eastAsiaTheme="majorEastAsia" w:hAnsi="Times New Roman"/>
          <w:bCs/>
          <w:color w:val="000000" w:themeColor="text1"/>
        </w:rPr>
        <w:t xml:space="preserve"> </w:t>
      </w:r>
    </w:p>
    <w:p w14:paraId="2B9F4321"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特定单位</w:t>
      </w:r>
      <w:r>
        <w:rPr>
          <w:rFonts w:ascii="Times New Roman" w:eastAsiaTheme="majorEastAsia" w:hAnsi="Times New Roman"/>
          <w:bCs/>
          <w:color w:val="000000" w:themeColor="text1"/>
        </w:rPr>
        <w:t xml:space="preserve"> </w:t>
      </w:r>
    </w:p>
    <w:p w14:paraId="17DF00AA"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半合成青霉素及头孢菌素类</w:t>
      </w:r>
      <w:r>
        <w:rPr>
          <w:rFonts w:ascii="Times New Roman" w:eastAsiaTheme="majorEastAsia" w:hAnsi="Times New Roman"/>
          <w:bCs/>
          <w:color w:val="000000" w:themeColor="text1"/>
        </w:rPr>
        <w:t xml:space="preserve"> </w:t>
      </w:r>
    </w:p>
    <w:p w14:paraId="61292BA9"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抗生素微生物检定用标准品</w:t>
      </w:r>
    </w:p>
    <w:p w14:paraId="037CCB30"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52096" behindDoc="0" locked="0" layoutInCell="1" allowOverlap="1" wp14:anchorId="6930F051" wp14:editId="1580476B">
            <wp:simplePos x="0" y="0"/>
            <wp:positionH relativeFrom="column">
              <wp:posOffset>2385060</wp:posOffset>
            </wp:positionH>
            <wp:positionV relativeFrom="paragraph">
              <wp:posOffset>125095</wp:posOffset>
            </wp:positionV>
            <wp:extent cx="2186940" cy="1200150"/>
            <wp:effectExtent l="0" t="0" r="3810" b="0"/>
            <wp:wrapNone/>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32"/>
                    <a:stretch>
                      <a:fillRect/>
                    </a:stretch>
                  </pic:blipFill>
                  <pic:spPr>
                    <a:xfrm>
                      <a:off x="0" y="0"/>
                      <a:ext cx="2186940" cy="1200150"/>
                    </a:xfrm>
                    <a:prstGeom prst="rect">
                      <a:avLst/>
                    </a:prstGeom>
                    <a:solidFill>
                      <a:srgbClr val="008000"/>
                    </a:solid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53120" behindDoc="0" locked="0" layoutInCell="1" allowOverlap="1" wp14:anchorId="75408E3D" wp14:editId="489DA71B">
            <wp:simplePos x="0" y="0"/>
            <wp:positionH relativeFrom="column">
              <wp:posOffset>-22860</wp:posOffset>
            </wp:positionH>
            <wp:positionV relativeFrom="paragraph">
              <wp:posOffset>125095</wp:posOffset>
            </wp:positionV>
            <wp:extent cx="2225040" cy="1223645"/>
            <wp:effectExtent l="0" t="0" r="3810" b="14605"/>
            <wp:wrapNone/>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8"/>
                    <pic:cNvPicPr>
                      <a:picLocks noChangeAspect="1"/>
                    </pic:cNvPicPr>
                  </pic:nvPicPr>
                  <pic:blipFill>
                    <a:blip r:embed="rId33"/>
                    <a:stretch>
                      <a:fillRect/>
                    </a:stretch>
                  </pic:blipFill>
                  <pic:spPr>
                    <a:xfrm>
                      <a:off x="0" y="0"/>
                      <a:ext cx="2225040" cy="1223645"/>
                    </a:xfrm>
                    <a:prstGeom prst="rect">
                      <a:avLst/>
                    </a:prstGeom>
                    <a:solidFill>
                      <a:srgbClr val="008000"/>
                    </a:solidFill>
                    <a:ln w="9525">
                      <a:noFill/>
                    </a:ln>
                  </pic:spPr>
                </pic:pic>
              </a:graphicData>
            </a:graphic>
          </wp:anchor>
        </w:drawing>
      </w:r>
    </w:p>
    <w:p w14:paraId="658BAD47" w14:textId="77777777" w:rsidR="006661BB" w:rsidRDefault="006661BB">
      <w:pPr>
        <w:spacing w:line="400" w:lineRule="exact"/>
        <w:rPr>
          <w:rFonts w:ascii="Times New Roman" w:eastAsiaTheme="majorEastAsia" w:hAnsi="Times New Roman"/>
          <w:bCs/>
          <w:color w:val="000000" w:themeColor="text1"/>
        </w:rPr>
      </w:pPr>
    </w:p>
    <w:p w14:paraId="3A836984" w14:textId="77777777" w:rsidR="006661BB" w:rsidRDefault="006661BB">
      <w:pPr>
        <w:spacing w:line="400" w:lineRule="exact"/>
        <w:rPr>
          <w:rFonts w:ascii="Times New Roman" w:eastAsiaTheme="majorEastAsia" w:hAnsi="Times New Roman"/>
          <w:bCs/>
          <w:color w:val="000000" w:themeColor="text1"/>
        </w:rPr>
      </w:pPr>
    </w:p>
    <w:p w14:paraId="5E73B5EF" w14:textId="77777777" w:rsidR="006661BB" w:rsidRDefault="006661BB">
      <w:pPr>
        <w:spacing w:line="400" w:lineRule="exact"/>
        <w:rPr>
          <w:rFonts w:ascii="Times New Roman" w:eastAsiaTheme="majorEastAsia" w:hAnsi="Times New Roman"/>
          <w:bCs/>
          <w:color w:val="000000" w:themeColor="text1"/>
        </w:rPr>
      </w:pPr>
    </w:p>
    <w:p w14:paraId="18176885" w14:textId="77777777" w:rsidR="006661BB" w:rsidRDefault="006661BB">
      <w:pPr>
        <w:spacing w:line="400" w:lineRule="exact"/>
        <w:rPr>
          <w:rFonts w:ascii="Times New Roman" w:eastAsiaTheme="majorEastAsia" w:hAnsi="Times New Roman"/>
          <w:bCs/>
          <w:color w:val="000000" w:themeColor="text1"/>
        </w:rPr>
      </w:pPr>
    </w:p>
    <w:p w14:paraId="55116FDC" w14:textId="77777777" w:rsidR="006661BB" w:rsidRDefault="00E642FB" w:rsidP="00AF6F79">
      <w:pPr>
        <w:spacing w:line="400" w:lineRule="exact"/>
        <w:ind w:firstLineChars="550" w:firstLine="1160"/>
        <w:rPr>
          <w:rFonts w:ascii="Times New Roman" w:eastAsiaTheme="majorEastAsia" w:hAnsi="Times New Roman"/>
          <w:b/>
          <w:bCs/>
          <w:color w:val="000000" w:themeColor="text1"/>
        </w:rPr>
      </w:pPr>
      <w:r>
        <w:rPr>
          <w:rFonts w:ascii="Times New Roman" w:eastAsiaTheme="majorEastAsia" w:hAnsi="Times New Roman"/>
          <w:b/>
          <w:bCs/>
          <w:color w:val="000000" w:themeColor="text1"/>
        </w:rPr>
        <w:t>青霉素类</w:t>
      </w:r>
      <w:r>
        <w:rPr>
          <w:rFonts w:ascii="Times New Roman" w:eastAsiaTheme="majorEastAsia" w:hAnsi="Times New Roman"/>
          <w:b/>
          <w:bCs/>
          <w:color w:val="000000" w:themeColor="text1"/>
        </w:rPr>
        <w:t xml:space="preserve">                           </w:t>
      </w:r>
      <w:r>
        <w:rPr>
          <w:rFonts w:ascii="Times New Roman" w:eastAsiaTheme="majorEastAsia" w:hAnsi="Times New Roman"/>
          <w:b/>
          <w:bCs/>
          <w:color w:val="000000" w:themeColor="text1"/>
        </w:rPr>
        <w:t>头孢菌素类</w:t>
      </w:r>
    </w:p>
    <w:p w14:paraId="18FD37F2" w14:textId="77777777" w:rsidR="006661BB" w:rsidRDefault="00E642FB">
      <w:pPr>
        <w:spacing w:line="400" w:lineRule="exact"/>
        <w:ind w:firstLineChars="550" w:firstLine="1155"/>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54144" behindDoc="0" locked="0" layoutInCell="1" allowOverlap="1" wp14:anchorId="632094D7" wp14:editId="73FAFABB">
            <wp:simplePos x="0" y="0"/>
            <wp:positionH relativeFrom="column">
              <wp:posOffset>-22860</wp:posOffset>
            </wp:positionH>
            <wp:positionV relativeFrom="paragraph">
              <wp:posOffset>183515</wp:posOffset>
            </wp:positionV>
            <wp:extent cx="3002280" cy="1576705"/>
            <wp:effectExtent l="0" t="0" r="7620" b="4445"/>
            <wp:wrapNone/>
            <wp:docPr id="34" name="对象 20"/>
            <wp:cNvGraphicFramePr/>
            <a:graphic xmlns:a="http://schemas.openxmlformats.org/drawingml/2006/main">
              <a:graphicData uri="http://schemas.openxmlformats.org/drawingml/2006/picture">
                <pic:pic xmlns:pic="http://schemas.openxmlformats.org/drawingml/2006/picture">
                  <pic:nvPicPr>
                    <pic:cNvPr id="34" name="对象 20"/>
                    <pic:cNvPicPr/>
                  </pic:nvPicPr>
                  <pic:blipFill>
                    <a:blip r:embed="rId34"/>
                    <a:srcRect t="-3760" b="-221"/>
                    <a:stretch>
                      <a:fillRect/>
                    </a:stretch>
                  </pic:blipFill>
                  <pic:spPr>
                    <a:xfrm>
                      <a:off x="0" y="0"/>
                      <a:ext cx="3002280" cy="1576705"/>
                    </a:xfrm>
                    <a:prstGeom prst="rect">
                      <a:avLst/>
                    </a:prstGeom>
                    <a:noFill/>
                    <a:ln w="9525">
                      <a:noFill/>
                    </a:ln>
                  </pic:spPr>
                </pic:pic>
              </a:graphicData>
            </a:graphic>
          </wp:anchor>
        </w:drawing>
      </w:r>
    </w:p>
    <w:p w14:paraId="4557FD67" w14:textId="77777777" w:rsidR="006661BB" w:rsidRDefault="006661BB">
      <w:pPr>
        <w:spacing w:line="400" w:lineRule="exact"/>
        <w:rPr>
          <w:rFonts w:ascii="Times New Roman" w:eastAsiaTheme="majorEastAsia" w:hAnsi="Times New Roman"/>
          <w:bCs/>
          <w:color w:val="000000" w:themeColor="text1"/>
        </w:rPr>
      </w:pPr>
    </w:p>
    <w:p w14:paraId="5BA144FD" w14:textId="77777777" w:rsidR="006661BB" w:rsidRDefault="006661BB">
      <w:pPr>
        <w:spacing w:line="400" w:lineRule="exact"/>
        <w:rPr>
          <w:rFonts w:ascii="Times New Roman" w:eastAsiaTheme="majorEastAsia" w:hAnsi="Times New Roman"/>
          <w:bCs/>
          <w:color w:val="000000" w:themeColor="text1"/>
        </w:rPr>
      </w:pPr>
    </w:p>
    <w:p w14:paraId="54E07F51" w14:textId="77777777" w:rsidR="006661BB" w:rsidRDefault="006661BB">
      <w:pPr>
        <w:spacing w:line="400" w:lineRule="exact"/>
        <w:rPr>
          <w:rFonts w:ascii="Times New Roman" w:eastAsiaTheme="majorEastAsia" w:hAnsi="Times New Roman"/>
          <w:bCs/>
          <w:color w:val="000000" w:themeColor="text1"/>
        </w:rPr>
      </w:pPr>
    </w:p>
    <w:p w14:paraId="4381255C" w14:textId="77777777" w:rsidR="006661BB" w:rsidRDefault="006661BB">
      <w:pPr>
        <w:spacing w:line="400" w:lineRule="exact"/>
        <w:rPr>
          <w:rFonts w:ascii="Times New Roman" w:eastAsiaTheme="majorEastAsia" w:hAnsi="Times New Roman"/>
          <w:bCs/>
          <w:color w:val="000000" w:themeColor="text1"/>
        </w:rPr>
      </w:pPr>
    </w:p>
    <w:p w14:paraId="4C831995" w14:textId="77777777" w:rsidR="006661BB" w:rsidRDefault="006661BB">
      <w:pPr>
        <w:spacing w:line="400" w:lineRule="exact"/>
        <w:rPr>
          <w:rFonts w:ascii="Times New Roman" w:eastAsiaTheme="majorEastAsia" w:hAnsi="Times New Roman"/>
          <w:bCs/>
          <w:color w:val="000000" w:themeColor="text1"/>
        </w:rPr>
      </w:pPr>
    </w:p>
    <w:p w14:paraId="5C7936D4"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55168" behindDoc="0" locked="0" layoutInCell="1" allowOverlap="1" wp14:anchorId="7E71D715" wp14:editId="70554A45">
            <wp:simplePos x="0" y="0"/>
            <wp:positionH relativeFrom="column">
              <wp:posOffset>3345180</wp:posOffset>
            </wp:positionH>
            <wp:positionV relativeFrom="paragraph">
              <wp:posOffset>236220</wp:posOffset>
            </wp:positionV>
            <wp:extent cx="1539240" cy="1280795"/>
            <wp:effectExtent l="0" t="0" r="3810" b="14605"/>
            <wp:wrapNone/>
            <wp:docPr id="35" name="对象 22"/>
            <wp:cNvGraphicFramePr/>
            <a:graphic xmlns:a="http://schemas.openxmlformats.org/drawingml/2006/main">
              <a:graphicData uri="http://schemas.openxmlformats.org/drawingml/2006/picture">
                <pic:pic xmlns:pic="http://schemas.openxmlformats.org/drawingml/2006/picture">
                  <pic:nvPicPr>
                    <pic:cNvPr id="35" name="对象 22"/>
                    <pic:cNvPicPr/>
                  </pic:nvPicPr>
                  <pic:blipFill>
                    <a:blip r:embed="rId35"/>
                    <a:srcRect l="-1128" t="-3922" b="-116"/>
                    <a:stretch>
                      <a:fillRect/>
                    </a:stretch>
                  </pic:blipFill>
                  <pic:spPr>
                    <a:xfrm>
                      <a:off x="0" y="0"/>
                      <a:ext cx="1539240" cy="1280795"/>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56192" behindDoc="0" locked="0" layoutInCell="1" allowOverlap="1" wp14:anchorId="130F2CD5" wp14:editId="4837B348">
            <wp:simplePos x="0" y="0"/>
            <wp:positionH relativeFrom="column">
              <wp:posOffset>-22860</wp:posOffset>
            </wp:positionH>
            <wp:positionV relativeFrom="paragraph">
              <wp:posOffset>236220</wp:posOffset>
            </wp:positionV>
            <wp:extent cx="2705100" cy="1607820"/>
            <wp:effectExtent l="0" t="0" r="0" b="11430"/>
            <wp:wrapNone/>
            <wp:docPr id="36" name="对象 21"/>
            <wp:cNvGraphicFramePr/>
            <a:graphic xmlns:a="http://schemas.openxmlformats.org/drawingml/2006/main">
              <a:graphicData uri="http://schemas.openxmlformats.org/drawingml/2006/picture">
                <pic:pic xmlns:pic="http://schemas.openxmlformats.org/drawingml/2006/picture">
                  <pic:nvPicPr>
                    <pic:cNvPr id="36" name="对象 21"/>
                    <pic:cNvPicPr/>
                  </pic:nvPicPr>
                  <pic:blipFill>
                    <a:blip r:embed="rId36"/>
                    <a:srcRect t="-2199" b="-220"/>
                    <a:stretch>
                      <a:fillRect/>
                    </a:stretch>
                  </pic:blipFill>
                  <pic:spPr>
                    <a:xfrm>
                      <a:off x="0" y="0"/>
                      <a:ext cx="2705100" cy="1607820"/>
                    </a:xfrm>
                    <a:prstGeom prst="rect">
                      <a:avLst/>
                    </a:prstGeom>
                    <a:noFill/>
                    <a:ln w="9525">
                      <a:noFill/>
                    </a:ln>
                  </pic:spPr>
                </pic:pic>
              </a:graphicData>
            </a:graphic>
          </wp:anchor>
        </w:drawing>
      </w:r>
    </w:p>
    <w:p w14:paraId="31394AB8" w14:textId="77777777" w:rsidR="006661BB" w:rsidRDefault="006661BB">
      <w:pPr>
        <w:spacing w:line="400" w:lineRule="exact"/>
        <w:rPr>
          <w:rFonts w:ascii="Times New Roman" w:eastAsiaTheme="majorEastAsia" w:hAnsi="Times New Roman"/>
          <w:bCs/>
          <w:color w:val="000000" w:themeColor="text1"/>
        </w:rPr>
      </w:pPr>
    </w:p>
    <w:p w14:paraId="7DF4374D" w14:textId="77777777" w:rsidR="006661BB" w:rsidRDefault="006661BB">
      <w:pPr>
        <w:spacing w:line="400" w:lineRule="exact"/>
        <w:rPr>
          <w:rFonts w:ascii="Times New Roman" w:eastAsiaTheme="majorEastAsia" w:hAnsi="Times New Roman"/>
          <w:bCs/>
          <w:color w:val="000000" w:themeColor="text1"/>
        </w:rPr>
      </w:pPr>
    </w:p>
    <w:p w14:paraId="1CFA8999" w14:textId="77777777" w:rsidR="006661BB" w:rsidRDefault="006661BB">
      <w:pPr>
        <w:spacing w:line="400" w:lineRule="exact"/>
        <w:rPr>
          <w:rFonts w:ascii="Times New Roman" w:eastAsiaTheme="majorEastAsia" w:hAnsi="Times New Roman"/>
          <w:bCs/>
          <w:color w:val="000000" w:themeColor="text1"/>
        </w:rPr>
      </w:pPr>
    </w:p>
    <w:p w14:paraId="527D798A"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57216" behindDoc="0" locked="0" layoutInCell="1" allowOverlap="1" wp14:anchorId="1BE5AB13" wp14:editId="54E0AA2E">
            <wp:simplePos x="0" y="0"/>
            <wp:positionH relativeFrom="column">
              <wp:posOffset>7620</wp:posOffset>
            </wp:positionH>
            <wp:positionV relativeFrom="paragraph">
              <wp:posOffset>20320</wp:posOffset>
            </wp:positionV>
            <wp:extent cx="2484120" cy="1767840"/>
            <wp:effectExtent l="0" t="0" r="11430" b="3810"/>
            <wp:wrapNone/>
            <wp:docPr id="37" name="对象 23"/>
            <wp:cNvGraphicFramePr/>
            <a:graphic xmlns:a="http://schemas.openxmlformats.org/drawingml/2006/main">
              <a:graphicData uri="http://schemas.openxmlformats.org/drawingml/2006/picture">
                <pic:pic xmlns:pic="http://schemas.openxmlformats.org/drawingml/2006/picture">
                  <pic:nvPicPr>
                    <pic:cNvPr id="37" name="对象 23"/>
                    <pic:cNvPicPr/>
                  </pic:nvPicPr>
                  <pic:blipFill>
                    <a:blip r:embed="rId37"/>
                    <a:srcRect l="-3250" t="-3307" b="-183"/>
                    <a:stretch>
                      <a:fillRect/>
                    </a:stretch>
                  </pic:blipFill>
                  <pic:spPr>
                    <a:xfrm>
                      <a:off x="0" y="0"/>
                      <a:ext cx="2484120" cy="1767840"/>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58240" behindDoc="0" locked="0" layoutInCell="1" allowOverlap="1" wp14:anchorId="49ED7BFB" wp14:editId="36BA1AC9">
            <wp:simplePos x="0" y="0"/>
            <wp:positionH relativeFrom="column">
              <wp:posOffset>3002280</wp:posOffset>
            </wp:positionH>
            <wp:positionV relativeFrom="paragraph">
              <wp:posOffset>196215</wp:posOffset>
            </wp:positionV>
            <wp:extent cx="2468880" cy="1706245"/>
            <wp:effectExtent l="0" t="0" r="7620" b="8255"/>
            <wp:wrapNone/>
            <wp:docPr id="38" name="图片 24" descr="7-21（青霉素钠UV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4" descr="7-21（青霉素钠UV图）"/>
                    <pic:cNvPicPr>
                      <a:picLocks noChangeAspect="1"/>
                    </pic:cNvPicPr>
                  </pic:nvPicPr>
                  <pic:blipFill>
                    <a:blip r:embed="rId38"/>
                    <a:stretch>
                      <a:fillRect/>
                    </a:stretch>
                  </pic:blipFill>
                  <pic:spPr>
                    <a:xfrm>
                      <a:off x="0" y="0"/>
                      <a:ext cx="2468880" cy="1706245"/>
                    </a:xfrm>
                    <a:prstGeom prst="rect">
                      <a:avLst/>
                    </a:prstGeom>
                    <a:noFill/>
                    <a:ln w="9525">
                      <a:noFill/>
                    </a:ln>
                  </pic:spPr>
                </pic:pic>
              </a:graphicData>
            </a:graphic>
          </wp:anchor>
        </w:drawing>
      </w:r>
    </w:p>
    <w:p w14:paraId="32AC7D7F" w14:textId="77777777" w:rsidR="006661BB" w:rsidRDefault="006661BB">
      <w:pPr>
        <w:spacing w:line="400" w:lineRule="exact"/>
        <w:rPr>
          <w:rFonts w:ascii="Times New Roman" w:eastAsiaTheme="majorEastAsia" w:hAnsi="Times New Roman"/>
          <w:bCs/>
          <w:color w:val="000000" w:themeColor="text1"/>
        </w:rPr>
      </w:pPr>
    </w:p>
    <w:p w14:paraId="1E574D3A" w14:textId="77777777" w:rsidR="006661BB" w:rsidRDefault="006661BB">
      <w:pPr>
        <w:spacing w:line="400" w:lineRule="exact"/>
        <w:rPr>
          <w:rFonts w:ascii="Times New Roman" w:eastAsiaTheme="majorEastAsia" w:hAnsi="Times New Roman"/>
          <w:bCs/>
          <w:color w:val="000000" w:themeColor="text1"/>
        </w:rPr>
      </w:pPr>
    </w:p>
    <w:p w14:paraId="163A669E" w14:textId="77777777" w:rsidR="006661BB" w:rsidRDefault="006661BB">
      <w:pPr>
        <w:spacing w:line="400" w:lineRule="exact"/>
        <w:rPr>
          <w:rFonts w:ascii="Times New Roman" w:eastAsiaTheme="majorEastAsia" w:hAnsi="Times New Roman"/>
          <w:bCs/>
          <w:color w:val="000000" w:themeColor="text1"/>
        </w:rPr>
      </w:pPr>
    </w:p>
    <w:p w14:paraId="597F65E2" w14:textId="77777777" w:rsidR="006661BB" w:rsidRDefault="006661BB">
      <w:pPr>
        <w:spacing w:line="400" w:lineRule="exact"/>
        <w:rPr>
          <w:rFonts w:ascii="Times New Roman" w:eastAsiaTheme="majorEastAsia" w:hAnsi="Times New Roman"/>
          <w:bCs/>
          <w:color w:val="000000" w:themeColor="text1"/>
        </w:rPr>
      </w:pPr>
    </w:p>
    <w:p w14:paraId="07746892" w14:textId="77777777" w:rsidR="006661BB" w:rsidRDefault="006661BB">
      <w:pPr>
        <w:spacing w:line="400" w:lineRule="exact"/>
        <w:rPr>
          <w:rFonts w:ascii="Times New Roman" w:eastAsiaTheme="majorEastAsia" w:hAnsi="Times New Roman"/>
          <w:bCs/>
          <w:color w:val="000000" w:themeColor="text1"/>
        </w:rPr>
      </w:pPr>
    </w:p>
    <w:p w14:paraId="17DC57DF" w14:textId="77777777" w:rsidR="006661BB" w:rsidRDefault="006661BB">
      <w:pPr>
        <w:spacing w:line="400" w:lineRule="exact"/>
        <w:rPr>
          <w:rFonts w:ascii="Times New Roman" w:eastAsiaTheme="majorEastAsia" w:hAnsi="Times New Roman"/>
          <w:bCs/>
          <w:color w:val="000000" w:themeColor="text1"/>
        </w:rPr>
      </w:pPr>
    </w:p>
    <w:p w14:paraId="7B23CDA4"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抗生素的鉴别：</w:t>
      </w:r>
    </w:p>
    <w:p w14:paraId="2794FF4C"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β-</w:t>
      </w:r>
      <w:r>
        <w:rPr>
          <w:rFonts w:ascii="Times New Roman" w:eastAsiaTheme="majorEastAsia" w:hAnsi="Times New Roman"/>
          <w:bCs/>
          <w:color w:val="000000" w:themeColor="text1"/>
        </w:rPr>
        <w:t>内酰胺类抗生素的鉴别</w:t>
      </w:r>
    </w:p>
    <w:p w14:paraId="1A12BDAF"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常用试剂：</w:t>
      </w:r>
    </w:p>
    <w:p w14:paraId="5C03A974"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青霉素酶法试验</w:t>
      </w:r>
    </w:p>
    <w:p w14:paraId="1388C0E7"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红外吸收光谱</w:t>
      </w:r>
    </w:p>
    <w:p w14:paraId="005D17C4"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紫外吸收光谱</w:t>
      </w:r>
    </w:p>
    <w:p w14:paraId="0E657660"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茚三酮反应</w:t>
      </w:r>
    </w:p>
    <w:p w14:paraId="657AEEE1"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色谱法</w:t>
      </w:r>
    </w:p>
    <w:p w14:paraId="382B2A2D"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氨基糖苷类抗生物的鉴别</w:t>
      </w:r>
    </w:p>
    <w:p w14:paraId="6AFDD6BD"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四环素类抗生素的鉴别</w:t>
      </w:r>
    </w:p>
    <w:p w14:paraId="2723FB0F"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大环内酯抗生素的鉴别</w:t>
      </w:r>
    </w:p>
    <w:p w14:paraId="2A634598"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多烯大环内酯抗生素的鉴别</w:t>
      </w:r>
    </w:p>
    <w:p w14:paraId="3D719536"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利福霉素抗生素的鉴别</w:t>
      </w:r>
    </w:p>
    <w:p w14:paraId="49760CE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多肽类抗生素的鉴别</w:t>
      </w:r>
    </w:p>
    <w:p w14:paraId="50DA2DBF" w14:textId="77777777"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抗生素类药物杂质的鉴定：</w:t>
      </w:r>
    </w:p>
    <w:p w14:paraId="5D19CFD4" w14:textId="77777777" w:rsidR="006661BB" w:rsidRDefault="00E642FB">
      <w:pPr>
        <w:numPr>
          <w:ilvl w:val="0"/>
          <w:numId w:val="50"/>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高分子杂质、降解产物及异构体的检查</w:t>
      </w:r>
    </w:p>
    <w:p w14:paraId="4246D0E1" w14:textId="77777777" w:rsidR="006661BB" w:rsidRDefault="00E642FB">
      <w:pPr>
        <w:numPr>
          <w:ilvl w:val="0"/>
          <w:numId w:val="50"/>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无机杂质的检查</w:t>
      </w:r>
    </w:p>
    <w:p w14:paraId="31C831EA" w14:textId="77777777" w:rsidR="006661BB" w:rsidRDefault="00E642FB">
      <w:pPr>
        <w:numPr>
          <w:ilvl w:val="0"/>
          <w:numId w:val="50"/>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溶媒残留量的检查</w:t>
      </w:r>
    </w:p>
    <w:p w14:paraId="682FA03E"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抗生素效价微生物检定法</w:t>
      </w:r>
    </w:p>
    <w:p w14:paraId="06235A3F"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微生物检定方法：</w:t>
      </w:r>
    </w:p>
    <w:p w14:paraId="1549CFB2"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抗生素效价管碟法测定原理与计算</w:t>
      </w:r>
    </w:p>
    <w:p w14:paraId="4BB1AAF7"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影响抗生素效价管碟法测定结果的因素及其控制</w:t>
      </w:r>
    </w:p>
    <w:p w14:paraId="79F8B49F"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抗生素效价管碟法测定的操作技术</w:t>
      </w:r>
    </w:p>
    <w:p w14:paraId="5536315F" w14:textId="77777777"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生物统计法在抗生素效价检定中的应用</w:t>
      </w:r>
    </w:p>
    <w:p w14:paraId="1B10DBDC" w14:textId="77777777" w:rsidR="006661BB" w:rsidRDefault="00E642FB">
      <w:pPr>
        <w:numPr>
          <w:ilvl w:val="0"/>
          <w:numId w:val="51"/>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生物统计法在抗生素效价检定中的应用</w:t>
      </w:r>
    </w:p>
    <w:p w14:paraId="70CF524C" w14:textId="77777777" w:rsidR="006661BB" w:rsidRDefault="00E642FB">
      <w:pPr>
        <w:numPr>
          <w:ilvl w:val="0"/>
          <w:numId w:val="51"/>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基本概念</w:t>
      </w:r>
    </w:p>
    <w:p w14:paraId="5C952378" w14:textId="77777777" w:rsidR="006661BB" w:rsidRDefault="00E642FB">
      <w:pPr>
        <w:numPr>
          <w:ilvl w:val="0"/>
          <w:numId w:val="51"/>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抗生素效价测定生物统计计算步骤：</w:t>
      </w:r>
    </w:p>
    <w:p w14:paraId="607EA828"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抗生素类药物含量的物理化学测定方法</w:t>
      </w:r>
    </w:p>
    <w:p w14:paraId="7605E024" w14:textId="77777777" w:rsidR="006661BB" w:rsidRDefault="00E642FB">
      <w:pPr>
        <w:numPr>
          <w:ilvl w:val="0"/>
          <w:numId w:val="52"/>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容量法</w:t>
      </w:r>
    </w:p>
    <w:p w14:paraId="5A74CE92" w14:textId="77777777" w:rsidR="006661BB" w:rsidRDefault="00E642FB">
      <w:pPr>
        <w:numPr>
          <w:ilvl w:val="0"/>
          <w:numId w:val="52"/>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光谱学测定法</w:t>
      </w:r>
    </w:p>
    <w:p w14:paraId="4E259CDE" w14:textId="77777777" w:rsidR="006661BB" w:rsidRDefault="00E642FB">
      <w:pPr>
        <w:numPr>
          <w:ilvl w:val="0"/>
          <w:numId w:val="52"/>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色谱法测定</w:t>
      </w:r>
    </w:p>
    <w:p w14:paraId="13FFC4B9" w14:textId="77777777" w:rsidR="006661BB" w:rsidRDefault="00E642FB">
      <w:pPr>
        <w:numPr>
          <w:ilvl w:val="0"/>
          <w:numId w:val="52"/>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高效液相法测定</w:t>
      </w:r>
    </w:p>
    <w:p w14:paraId="562A990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90</w:t>
      </w:r>
      <w:r>
        <w:rPr>
          <w:rFonts w:ascii="Times New Roman" w:eastAsiaTheme="majorEastAsia" w:hAnsi="Times New Roman"/>
          <w:color w:val="000000" w:themeColor="text1"/>
        </w:rPr>
        <w:t>分钟）</w:t>
      </w:r>
    </w:p>
    <w:p w14:paraId="3B3DF870"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作业</w:t>
      </w:r>
    </w:p>
    <w:p w14:paraId="5370B86D"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简述抗生素类药物。</w:t>
      </w:r>
    </w:p>
    <w:p w14:paraId="26602256"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预习下一节讲述内容。</w:t>
      </w:r>
    </w:p>
    <w:p w14:paraId="511216EE"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3E06928F"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14:paraId="1D315995"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0946769C"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2B75A5B3" w14:textId="77777777" w:rsidR="008272DF" w:rsidRDefault="008272DF">
      <w:pPr>
        <w:spacing w:line="400" w:lineRule="exact"/>
        <w:rPr>
          <w:rFonts w:ascii="Times New Roman" w:eastAsiaTheme="majorEastAsia" w:hAnsi="Times New Roman"/>
          <w:color w:val="000000" w:themeColor="text1"/>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233"/>
        <w:gridCol w:w="1143"/>
        <w:gridCol w:w="1620"/>
      </w:tblGrid>
      <w:tr w:rsidR="006661BB" w14:paraId="0E78350A" w14:textId="77777777">
        <w:trPr>
          <w:cantSplit/>
          <w:trHeight w:val="302"/>
        </w:trPr>
        <w:tc>
          <w:tcPr>
            <w:tcW w:w="1704" w:type="dxa"/>
            <w:vAlign w:val="center"/>
          </w:tcPr>
          <w:p w14:paraId="6F40EB1A"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14:paraId="288839A3" w14:textId="77777777" w:rsidR="006661BB" w:rsidRDefault="00E642FB"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第</w:t>
            </w:r>
            <w:r w:rsidR="00485648">
              <w:rPr>
                <w:rFonts w:ascii="Times New Roman" w:eastAsiaTheme="majorEastAsia" w:hAnsi="Times New Roman" w:hint="eastAsia"/>
                <w:color w:val="000000" w:themeColor="text1"/>
              </w:rPr>
              <w:t>六</w:t>
            </w:r>
            <w:r>
              <w:rPr>
                <w:rFonts w:ascii="Times New Roman" w:eastAsiaTheme="majorEastAsia" w:hAnsi="Times New Roman"/>
                <w:color w:val="000000" w:themeColor="text1"/>
              </w:rPr>
              <w:t>章维生素及辅酶类药物</w:t>
            </w:r>
          </w:p>
        </w:tc>
        <w:tc>
          <w:tcPr>
            <w:tcW w:w="1233" w:type="dxa"/>
            <w:vAlign w:val="center"/>
          </w:tcPr>
          <w:p w14:paraId="0D17D8FE"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763" w:type="dxa"/>
            <w:gridSpan w:val="2"/>
            <w:vAlign w:val="center"/>
          </w:tcPr>
          <w:p w14:paraId="66EC3348" w14:textId="1118EF1E" w:rsidR="006661BB" w:rsidRDefault="00E642FB" w:rsidP="000A54A9">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w:t>
            </w:r>
            <w:r w:rsidR="001935BE">
              <w:rPr>
                <w:rFonts w:ascii="Times New Roman" w:eastAsiaTheme="majorEastAsia" w:hAnsi="Times New Roman" w:hint="eastAsia"/>
                <w:b/>
                <w:color w:val="000000" w:themeColor="text1"/>
              </w:rPr>
              <w:t>2</w:t>
            </w:r>
            <w:r w:rsidR="00D75DA6">
              <w:rPr>
                <w:rFonts w:ascii="Times New Roman" w:eastAsiaTheme="majorEastAsia" w:hAnsi="Times New Roman"/>
                <w:b/>
                <w:color w:val="000000" w:themeColor="text1"/>
              </w:rPr>
              <w:t>3</w:t>
            </w:r>
            <w:r>
              <w:rPr>
                <w:rFonts w:ascii="Times New Roman" w:eastAsiaTheme="majorEastAsia" w:hAnsi="Times New Roman"/>
                <w:b/>
                <w:color w:val="000000" w:themeColor="text1"/>
              </w:rPr>
              <w:t>年</w:t>
            </w:r>
            <w:r w:rsidR="00D75DA6">
              <w:rPr>
                <w:rFonts w:ascii="Times New Roman" w:eastAsiaTheme="majorEastAsia" w:hAnsi="Times New Roman"/>
                <w:b/>
                <w:color w:val="000000" w:themeColor="text1"/>
              </w:rPr>
              <w:t>4</w:t>
            </w:r>
            <w:r>
              <w:rPr>
                <w:rFonts w:ascii="Times New Roman" w:eastAsiaTheme="majorEastAsia" w:hAnsi="Times New Roman"/>
                <w:b/>
                <w:color w:val="000000" w:themeColor="text1"/>
              </w:rPr>
              <w:t>月</w:t>
            </w:r>
            <w:r w:rsidR="00D75DA6">
              <w:rPr>
                <w:rFonts w:ascii="Times New Roman" w:eastAsiaTheme="majorEastAsia" w:hAnsi="Times New Roman"/>
                <w:b/>
                <w:color w:val="000000" w:themeColor="text1"/>
              </w:rPr>
              <w:t>7</w:t>
            </w:r>
            <w:r>
              <w:rPr>
                <w:rFonts w:ascii="Times New Roman" w:eastAsiaTheme="majorEastAsia" w:hAnsi="Times New Roman"/>
                <w:b/>
                <w:color w:val="000000" w:themeColor="text1"/>
              </w:rPr>
              <w:t>日</w:t>
            </w:r>
          </w:p>
        </w:tc>
      </w:tr>
      <w:tr w:rsidR="006661BB" w14:paraId="3FC4E905" w14:textId="77777777">
        <w:trPr>
          <w:trHeight w:val="292"/>
        </w:trPr>
        <w:tc>
          <w:tcPr>
            <w:tcW w:w="1704" w:type="dxa"/>
            <w:vAlign w:val="center"/>
          </w:tcPr>
          <w:p w14:paraId="349778FB"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14:paraId="3208FF70" w14:textId="25511417" w:rsidR="006661BB" w:rsidRDefault="00E642FB" w:rsidP="008272DF">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sidR="00847E90">
              <w:rPr>
                <w:rFonts w:ascii="Times New Roman" w:eastAsiaTheme="majorEastAsia" w:hAnsi="Times New Roman" w:hint="eastAsia"/>
                <w:color w:val="000000" w:themeColor="text1"/>
              </w:rPr>
              <w:t>202</w:t>
            </w:r>
            <w:r w:rsidR="00D75DA6">
              <w:rPr>
                <w:rFonts w:ascii="Times New Roman" w:eastAsiaTheme="majorEastAsia" w:hAnsi="Times New Roman"/>
                <w:color w:val="000000" w:themeColor="text1"/>
              </w:rPr>
              <w:t>1</w:t>
            </w:r>
            <w:r>
              <w:rPr>
                <w:rFonts w:ascii="Times New Roman" w:eastAsiaTheme="majorEastAsia" w:hAnsi="Times New Roman"/>
                <w:color w:val="000000" w:themeColor="text1"/>
              </w:rPr>
              <w:t>本科班</w:t>
            </w:r>
          </w:p>
        </w:tc>
        <w:tc>
          <w:tcPr>
            <w:tcW w:w="1224" w:type="dxa"/>
            <w:vAlign w:val="center"/>
          </w:tcPr>
          <w:p w14:paraId="1E3C45C1"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233" w:type="dxa"/>
            <w:vAlign w:val="center"/>
          </w:tcPr>
          <w:p w14:paraId="094CBD55"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143" w:type="dxa"/>
            <w:vAlign w:val="center"/>
          </w:tcPr>
          <w:p w14:paraId="60080C8A"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14:paraId="2FD5FFD9"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002C3FB5"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rPr>
        <w:t>【教学目标】</w:t>
      </w:r>
    </w:p>
    <w:p w14:paraId="3C94C2E5" w14:textId="77777777" w:rsidR="006661BB" w:rsidRDefault="00E642FB">
      <w:pPr>
        <w:spacing w:line="360" w:lineRule="exact"/>
        <w:rPr>
          <w:rFonts w:ascii="Times New Roman" w:hAnsi="Times New Roman"/>
          <w:szCs w:val="21"/>
        </w:rPr>
      </w:pPr>
      <w:r>
        <w:rPr>
          <w:rFonts w:ascii="Times New Roman" w:hAnsi="Times New Roman"/>
          <w:szCs w:val="21"/>
        </w:rPr>
        <w:t>概述</w:t>
      </w:r>
    </w:p>
    <w:p w14:paraId="32059141"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了解维生素及辅酶的分类与作用</w:t>
      </w:r>
    </w:p>
    <w:p w14:paraId="1AA2261C" w14:textId="77777777" w:rsidR="006661BB" w:rsidRDefault="00E642FB">
      <w:pPr>
        <w:spacing w:line="360" w:lineRule="exact"/>
        <w:rPr>
          <w:rFonts w:ascii="Times New Roman" w:hAnsi="Times New Roman"/>
          <w:szCs w:val="21"/>
        </w:rPr>
      </w:pPr>
      <w:r>
        <w:rPr>
          <w:rFonts w:ascii="Times New Roman" w:hAnsi="Times New Roman"/>
          <w:szCs w:val="21"/>
        </w:rPr>
        <w:t>维生素类药物分析</w:t>
      </w:r>
    </w:p>
    <w:p w14:paraId="599CBC30"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、熟悉维生素</w:t>
      </w:r>
      <w:r>
        <w:rPr>
          <w:rFonts w:ascii="Times New Roman" w:hAnsi="Times New Roman"/>
          <w:szCs w:val="21"/>
        </w:rPr>
        <w:t>C</w:t>
      </w:r>
      <w:r>
        <w:rPr>
          <w:rFonts w:ascii="Times New Roman" w:hAnsi="Times New Roman"/>
          <w:szCs w:val="21"/>
        </w:rPr>
        <w:t>的鉴别试验</w:t>
      </w:r>
    </w:p>
    <w:p w14:paraId="6CEC6A3B"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、了解维生素</w:t>
      </w:r>
      <w:r>
        <w:rPr>
          <w:rFonts w:ascii="Times New Roman" w:hAnsi="Times New Roman"/>
          <w:szCs w:val="21"/>
        </w:rPr>
        <w:t>C</w:t>
      </w:r>
      <w:r>
        <w:rPr>
          <w:rFonts w:ascii="Times New Roman" w:hAnsi="Times New Roman"/>
          <w:szCs w:val="21"/>
        </w:rPr>
        <w:t>的杂质检查</w:t>
      </w:r>
    </w:p>
    <w:p w14:paraId="44B44FBF"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、掌握维生素</w:t>
      </w:r>
      <w:r>
        <w:rPr>
          <w:rFonts w:ascii="Times New Roman" w:hAnsi="Times New Roman"/>
          <w:szCs w:val="21"/>
        </w:rPr>
        <w:t>C</w:t>
      </w:r>
      <w:r>
        <w:rPr>
          <w:rFonts w:ascii="Times New Roman" w:hAnsi="Times New Roman"/>
          <w:szCs w:val="21"/>
        </w:rPr>
        <w:t>的含量测定</w:t>
      </w:r>
    </w:p>
    <w:p w14:paraId="54642508" w14:textId="77777777" w:rsidR="006661BB" w:rsidRDefault="00E642FB">
      <w:pPr>
        <w:spacing w:line="360" w:lineRule="exact"/>
        <w:rPr>
          <w:rFonts w:ascii="Times New Roman" w:hAnsi="Times New Roman"/>
          <w:szCs w:val="21"/>
        </w:rPr>
      </w:pPr>
      <w:r>
        <w:rPr>
          <w:rFonts w:ascii="Times New Roman" w:hAnsi="Times New Roman"/>
          <w:szCs w:val="21"/>
        </w:rPr>
        <w:t>辅酶类药物分析</w:t>
      </w:r>
    </w:p>
    <w:p w14:paraId="20ED8B29"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了解辅酶</w:t>
      </w:r>
      <w:r>
        <w:rPr>
          <w:rFonts w:ascii="Times New Roman" w:hAnsi="Times New Roman"/>
          <w:szCs w:val="21"/>
        </w:rPr>
        <w:t>A</w:t>
      </w:r>
      <w:r>
        <w:rPr>
          <w:rFonts w:ascii="Times New Roman" w:hAnsi="Times New Roman"/>
          <w:szCs w:val="21"/>
        </w:rPr>
        <w:t>、</w:t>
      </w:r>
      <w:r>
        <w:rPr>
          <w:rFonts w:ascii="Times New Roman" w:hAnsi="Times New Roman"/>
          <w:szCs w:val="21"/>
        </w:rPr>
        <w:t>Q10</w:t>
      </w:r>
      <w:r>
        <w:rPr>
          <w:rFonts w:ascii="Times New Roman" w:hAnsi="Times New Roman"/>
          <w:szCs w:val="21"/>
        </w:rPr>
        <w:t>的鉴别和含量测定方法</w:t>
      </w:r>
    </w:p>
    <w:p w14:paraId="540062E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【重点与难点】</w:t>
      </w:r>
    </w:p>
    <w:p w14:paraId="2DDF5545" w14:textId="77777777"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维生素类药物的分析</w:t>
      </w:r>
    </w:p>
    <w:p w14:paraId="6BD6FCA0" w14:textId="77777777"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辅酶类药物的分析</w:t>
      </w:r>
    </w:p>
    <w:p w14:paraId="31A667AF" w14:textId="77777777"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【教学内容】</w:t>
      </w:r>
    </w:p>
    <w:p w14:paraId="57E46B3B" w14:textId="77777777"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）概述</w:t>
      </w:r>
    </w:p>
    <w:p w14:paraId="70F29B49" w14:textId="77777777"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）维生素类药物的分析</w:t>
      </w:r>
    </w:p>
    <w:p w14:paraId="263C2C18" w14:textId="77777777"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）辅酶类药物的分析；</w:t>
      </w:r>
    </w:p>
    <w:p w14:paraId="6D744FD6"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2227AAA6"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66CA56F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复习上节学习内容：</w:t>
      </w:r>
    </w:p>
    <w:p w14:paraId="7B77A941" w14:textId="77777777" w:rsidR="006661BB" w:rsidRDefault="00E642FB">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请每个学习小组回答上节课的讨论问题，教师评价记入登分册。</w:t>
      </w:r>
    </w:p>
    <w:p w14:paraId="38A52D28" w14:textId="77777777"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出示</w:t>
      </w:r>
      <w:r>
        <w:rPr>
          <w:rFonts w:ascii="Times New Roman" w:eastAsiaTheme="majorEastAsia" w:hAnsi="Times New Roman"/>
          <w:color w:val="000000" w:themeColor="text1"/>
        </w:rPr>
        <w:t>相关教学幻灯片，展示生活中常见的脂类物质，由此引出本节课讲授的具体内容：</w:t>
      </w:r>
    </w:p>
    <w:p w14:paraId="33C22BD4" w14:textId="77777777"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）概述</w:t>
      </w:r>
    </w:p>
    <w:p w14:paraId="3B1824C1" w14:textId="77777777"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）维生素类药物的分析</w:t>
      </w:r>
    </w:p>
    <w:p w14:paraId="2846D78E" w14:textId="77777777"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）辅酶类药物的分析；</w:t>
      </w:r>
    </w:p>
    <w:p w14:paraId="40C83B73" w14:textId="77777777" w:rsidR="006661BB" w:rsidRDefault="00E642FB">
      <w:pPr>
        <w:numPr>
          <w:ilvl w:val="0"/>
          <w:numId w:val="5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维生素的基本慨念</w:t>
      </w:r>
      <w:r>
        <w:rPr>
          <w:rFonts w:ascii="Times New Roman" w:eastAsiaTheme="majorEastAsia" w:hAnsi="Times New Roman"/>
          <w:color w:val="000000" w:themeColor="text1"/>
        </w:rPr>
        <w:t xml:space="preserve"> </w:t>
      </w:r>
    </w:p>
    <w:p w14:paraId="5C9D94F3" w14:textId="77777777" w:rsidR="006661BB" w:rsidRDefault="00E642FB">
      <w:pPr>
        <w:numPr>
          <w:ilvl w:val="0"/>
          <w:numId w:val="5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生物体内一类量微，化学结构各异，有特殊功能的小分子有机化合物</w:t>
      </w:r>
    </w:p>
    <w:p w14:paraId="246816E1" w14:textId="77777777" w:rsidR="006661BB" w:rsidRDefault="00E642FB">
      <w:pPr>
        <w:numPr>
          <w:ilvl w:val="0"/>
          <w:numId w:val="5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天然食物的一种成分</w:t>
      </w:r>
      <w:r>
        <w:rPr>
          <w:rFonts w:ascii="Times New Roman" w:eastAsiaTheme="majorEastAsia" w:hAnsi="Times New Roman"/>
          <w:color w:val="000000" w:themeColor="text1"/>
        </w:rPr>
        <w:t>,</w:t>
      </w:r>
      <w:r>
        <w:rPr>
          <w:rFonts w:ascii="Times New Roman" w:eastAsiaTheme="majorEastAsia" w:hAnsi="Times New Roman"/>
          <w:color w:val="000000" w:themeColor="text1"/>
        </w:rPr>
        <w:t>不能供应能量</w:t>
      </w:r>
      <w:r>
        <w:rPr>
          <w:rFonts w:ascii="Times New Roman" w:eastAsiaTheme="majorEastAsia" w:hAnsi="Times New Roman"/>
          <w:color w:val="000000" w:themeColor="text1"/>
        </w:rPr>
        <w:t>,</w:t>
      </w:r>
      <w:r>
        <w:rPr>
          <w:rFonts w:ascii="Times New Roman" w:eastAsiaTheme="majorEastAsia" w:hAnsi="Times New Roman"/>
          <w:color w:val="000000" w:themeColor="text1"/>
        </w:rPr>
        <w:t>为一种活性物质，不是组织细胞的结构成分，对机体代谢起调节作用</w:t>
      </w:r>
    </w:p>
    <w:p w14:paraId="48427F18" w14:textId="77777777" w:rsidR="006661BB" w:rsidRDefault="00E642FB">
      <w:pPr>
        <w:numPr>
          <w:ilvl w:val="0"/>
          <w:numId w:val="5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维生素需求量很少，以</w:t>
      </w:r>
      <w:r>
        <w:rPr>
          <w:rFonts w:ascii="Times New Roman" w:eastAsiaTheme="majorEastAsia" w:hAnsi="Times New Roman"/>
          <w:color w:val="000000" w:themeColor="text1"/>
        </w:rPr>
        <w:t>mg</w:t>
      </w:r>
      <w:r>
        <w:rPr>
          <w:rFonts w:ascii="Times New Roman" w:eastAsiaTheme="majorEastAsia" w:hAnsi="Times New Roman"/>
          <w:color w:val="000000" w:themeColor="text1"/>
        </w:rPr>
        <w:t>计算。</w:t>
      </w:r>
    </w:p>
    <w:p w14:paraId="3A128EE4" w14:textId="77777777" w:rsidR="006661BB" w:rsidRDefault="00E642FB">
      <w:pPr>
        <w:numPr>
          <w:ilvl w:val="0"/>
          <w:numId w:val="5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大多数维生素在体内不能合成</w:t>
      </w:r>
      <w:r>
        <w:rPr>
          <w:rFonts w:ascii="Times New Roman" w:eastAsiaTheme="majorEastAsia" w:hAnsi="Times New Roman"/>
          <w:color w:val="000000" w:themeColor="text1"/>
        </w:rPr>
        <w:t>,</w:t>
      </w:r>
      <w:r>
        <w:rPr>
          <w:rFonts w:ascii="Times New Roman" w:eastAsiaTheme="majorEastAsia" w:hAnsi="Times New Roman"/>
          <w:color w:val="000000" w:themeColor="text1"/>
        </w:rPr>
        <w:t>需从外界摄取</w:t>
      </w:r>
    </w:p>
    <w:p w14:paraId="75008C21" w14:textId="77777777" w:rsidR="006661BB" w:rsidRDefault="00E642FB">
      <w:pPr>
        <w:numPr>
          <w:ilvl w:val="0"/>
          <w:numId w:val="5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通过辅酶或辅基形式参与体内酶促反应体系</w:t>
      </w:r>
    </w:p>
    <w:p w14:paraId="310CBCE2" w14:textId="77777777" w:rsidR="006661BB" w:rsidRDefault="00E642FB">
      <w:pPr>
        <w:numPr>
          <w:ilvl w:val="0"/>
          <w:numId w:val="5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人体内维生素缺乏时</w:t>
      </w:r>
      <w:r>
        <w:rPr>
          <w:rFonts w:ascii="Times New Roman" w:eastAsiaTheme="majorEastAsia" w:hAnsi="Times New Roman"/>
          <w:color w:val="000000" w:themeColor="text1"/>
        </w:rPr>
        <w:t>,</w:t>
      </w:r>
      <w:r>
        <w:rPr>
          <w:rFonts w:ascii="Times New Roman" w:eastAsiaTheme="majorEastAsia" w:hAnsi="Times New Roman"/>
          <w:color w:val="000000" w:themeColor="text1"/>
        </w:rPr>
        <w:t>会发生一类特殊的疾病</w:t>
      </w:r>
      <w:r>
        <w:rPr>
          <w:rFonts w:ascii="Times New Roman" w:eastAsiaTheme="majorEastAsia" w:hAnsi="Times New Roman"/>
          <w:color w:val="000000" w:themeColor="text1"/>
        </w:rPr>
        <w:t>,</w:t>
      </w:r>
      <w:r>
        <w:rPr>
          <w:rFonts w:ascii="Times New Roman" w:eastAsiaTheme="majorEastAsia" w:hAnsi="Times New Roman"/>
          <w:color w:val="000000" w:themeColor="text1"/>
        </w:rPr>
        <w:t>称维生素缺乏症</w:t>
      </w:r>
      <w:r>
        <w:rPr>
          <w:rFonts w:ascii="Times New Roman" w:eastAsiaTheme="majorEastAsia" w:hAnsi="Times New Roman"/>
          <w:color w:val="000000" w:themeColor="text1"/>
        </w:rPr>
        <w:t xml:space="preserve"> </w:t>
      </w:r>
    </w:p>
    <w:p w14:paraId="50B6FD59" w14:textId="77777777" w:rsidR="006661BB" w:rsidRDefault="00E642FB">
      <w:pPr>
        <w:numPr>
          <w:ilvl w:val="0"/>
          <w:numId w:val="5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noProof/>
          <w:color w:val="000000" w:themeColor="text1"/>
        </w:rPr>
        <w:lastRenderedPageBreak/>
        <w:drawing>
          <wp:anchor distT="0" distB="0" distL="114300" distR="114300" simplePos="0" relativeHeight="251659264" behindDoc="0" locked="0" layoutInCell="1" allowOverlap="1" wp14:anchorId="1CA25941" wp14:editId="1B46C9FD">
            <wp:simplePos x="0" y="0"/>
            <wp:positionH relativeFrom="column">
              <wp:posOffset>3049905</wp:posOffset>
            </wp:positionH>
            <wp:positionV relativeFrom="paragraph">
              <wp:posOffset>-142240</wp:posOffset>
            </wp:positionV>
            <wp:extent cx="1562100" cy="1691640"/>
            <wp:effectExtent l="0" t="0" r="0" b="3810"/>
            <wp:wrapNone/>
            <wp:docPr id="39" name="对象 29"/>
            <wp:cNvGraphicFramePr/>
            <a:graphic xmlns:a="http://schemas.openxmlformats.org/drawingml/2006/main">
              <a:graphicData uri="http://schemas.openxmlformats.org/drawingml/2006/picture">
                <pic:pic xmlns:pic="http://schemas.openxmlformats.org/drawingml/2006/picture">
                  <pic:nvPicPr>
                    <pic:cNvPr id="39" name="对象 29"/>
                    <pic:cNvPicPr/>
                  </pic:nvPicPr>
                  <pic:blipFill>
                    <a:blip r:embed="rId39"/>
                    <a:srcRect l="-2005" r="-3387" b="-2988"/>
                    <a:stretch>
                      <a:fillRect/>
                    </a:stretch>
                  </pic:blipFill>
                  <pic:spPr>
                    <a:xfrm>
                      <a:off x="0" y="0"/>
                      <a:ext cx="1562100" cy="1691640"/>
                    </a:xfrm>
                    <a:prstGeom prst="rect">
                      <a:avLst/>
                    </a:prstGeom>
                    <a:noFill/>
                    <a:ln w="9525">
                      <a:noFill/>
                    </a:ln>
                  </pic:spPr>
                </pic:pic>
              </a:graphicData>
            </a:graphic>
          </wp:anchor>
        </w:drawing>
      </w:r>
      <w:r>
        <w:rPr>
          <w:rFonts w:ascii="Times New Roman" w:eastAsiaTheme="majorEastAsia" w:hAnsi="Times New Roman"/>
          <w:color w:val="000000" w:themeColor="text1"/>
        </w:rPr>
        <w:t>维生素与辅酶辅基的关系</w:t>
      </w:r>
    </w:p>
    <w:p w14:paraId="1722119B" w14:textId="77777777" w:rsidR="006661BB" w:rsidRDefault="006661BB">
      <w:pPr>
        <w:spacing w:line="400" w:lineRule="exact"/>
        <w:rPr>
          <w:rFonts w:ascii="Times New Roman" w:eastAsiaTheme="majorEastAsia" w:hAnsi="Times New Roman"/>
          <w:b/>
          <w:color w:val="000000" w:themeColor="text1"/>
        </w:rPr>
      </w:pPr>
    </w:p>
    <w:p w14:paraId="110A2BB9" w14:textId="77777777" w:rsidR="006661BB" w:rsidRDefault="006661BB">
      <w:pPr>
        <w:spacing w:line="400" w:lineRule="exact"/>
        <w:rPr>
          <w:rFonts w:ascii="Times New Roman" w:eastAsiaTheme="majorEastAsia" w:hAnsi="Times New Roman"/>
          <w:b/>
          <w:color w:val="000000" w:themeColor="text1"/>
        </w:rPr>
      </w:pPr>
    </w:p>
    <w:p w14:paraId="4E3C0577" w14:textId="77777777" w:rsidR="006661BB" w:rsidRDefault="006661BB">
      <w:pPr>
        <w:spacing w:line="400" w:lineRule="exact"/>
        <w:rPr>
          <w:rFonts w:ascii="Times New Roman" w:eastAsiaTheme="majorEastAsia" w:hAnsi="Times New Roman"/>
          <w:b/>
          <w:color w:val="000000" w:themeColor="text1"/>
        </w:rPr>
      </w:pPr>
    </w:p>
    <w:p w14:paraId="6FAA74FA" w14:textId="77777777" w:rsidR="006661BB" w:rsidRDefault="006661BB">
      <w:pPr>
        <w:spacing w:line="400" w:lineRule="exact"/>
        <w:rPr>
          <w:rFonts w:ascii="Times New Roman" w:eastAsiaTheme="majorEastAsia" w:hAnsi="Times New Roman"/>
          <w:b/>
          <w:color w:val="000000" w:themeColor="text1"/>
        </w:rPr>
      </w:pPr>
    </w:p>
    <w:p w14:paraId="79569759" w14:textId="77777777" w:rsidR="006661BB" w:rsidRDefault="00E642FB">
      <w:pPr>
        <w:numPr>
          <w:ilvl w:val="0"/>
          <w:numId w:val="5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维生素</w:t>
      </w:r>
      <w:r>
        <w:rPr>
          <w:rFonts w:ascii="Times New Roman" w:eastAsiaTheme="majorEastAsia" w:hAnsi="Times New Roman"/>
          <w:color w:val="000000" w:themeColor="text1"/>
        </w:rPr>
        <w:t>C</w:t>
      </w:r>
      <w:r>
        <w:rPr>
          <w:rFonts w:ascii="Times New Roman" w:eastAsiaTheme="majorEastAsia" w:hAnsi="Times New Roman"/>
          <w:color w:val="000000" w:themeColor="text1"/>
        </w:rPr>
        <w:t>，又名抗坏血酸</w:t>
      </w:r>
    </w:p>
    <w:p w14:paraId="09F92D58" w14:textId="77777777" w:rsidR="006661BB" w:rsidRDefault="00E642FB">
      <w:pPr>
        <w:numPr>
          <w:ilvl w:val="0"/>
          <w:numId w:val="5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组成与性质</w:t>
      </w:r>
      <w:r>
        <w:rPr>
          <w:rFonts w:ascii="Times New Roman" w:eastAsiaTheme="majorEastAsia" w:hAnsi="Times New Roman"/>
          <w:color w:val="000000" w:themeColor="text1"/>
        </w:rPr>
        <w:t>:</w:t>
      </w:r>
      <w:r>
        <w:rPr>
          <w:rFonts w:ascii="Times New Roman" w:eastAsiaTheme="majorEastAsia" w:hAnsi="Times New Roman"/>
          <w:color w:val="000000" w:themeColor="text1"/>
        </w:rPr>
        <w:t>为白色粉末</w:t>
      </w:r>
      <w:r>
        <w:rPr>
          <w:rFonts w:ascii="Times New Roman" w:eastAsiaTheme="majorEastAsia" w:hAnsi="Times New Roman"/>
          <w:color w:val="000000" w:themeColor="text1"/>
        </w:rPr>
        <w:t>,</w:t>
      </w:r>
      <w:r>
        <w:rPr>
          <w:rFonts w:ascii="Times New Roman" w:eastAsiaTheme="majorEastAsia" w:hAnsi="Times New Roman"/>
          <w:color w:val="000000" w:themeColor="text1"/>
        </w:rPr>
        <w:t>无臭</w:t>
      </w:r>
      <w:r>
        <w:rPr>
          <w:rFonts w:ascii="Times New Roman" w:eastAsiaTheme="majorEastAsia" w:hAnsi="Times New Roman"/>
          <w:color w:val="000000" w:themeColor="text1"/>
        </w:rPr>
        <w:t>,</w:t>
      </w:r>
      <w:r>
        <w:rPr>
          <w:rFonts w:ascii="Times New Roman" w:eastAsiaTheme="majorEastAsia" w:hAnsi="Times New Roman"/>
          <w:color w:val="000000" w:themeColor="text1"/>
        </w:rPr>
        <w:t>味酸</w:t>
      </w:r>
      <w:r>
        <w:rPr>
          <w:rFonts w:ascii="Times New Roman" w:eastAsiaTheme="majorEastAsia" w:hAnsi="Times New Roman"/>
          <w:color w:val="000000" w:themeColor="text1"/>
        </w:rPr>
        <w:t>,</w:t>
      </w:r>
      <w:r>
        <w:rPr>
          <w:rFonts w:ascii="Times New Roman" w:eastAsiaTheme="majorEastAsia" w:hAnsi="Times New Roman"/>
          <w:color w:val="000000" w:themeColor="text1"/>
        </w:rPr>
        <w:t>易溶于水</w:t>
      </w:r>
      <w:r>
        <w:rPr>
          <w:rFonts w:ascii="Times New Roman" w:eastAsiaTheme="majorEastAsia" w:hAnsi="Times New Roman"/>
          <w:color w:val="000000" w:themeColor="text1"/>
        </w:rPr>
        <w:t>,</w:t>
      </w:r>
      <w:r>
        <w:rPr>
          <w:rFonts w:ascii="Times New Roman" w:eastAsiaTheme="majorEastAsia" w:hAnsi="Times New Roman"/>
          <w:color w:val="000000" w:themeColor="text1"/>
        </w:rPr>
        <w:t>不溶于乙醚</w:t>
      </w:r>
      <w:r>
        <w:rPr>
          <w:rFonts w:ascii="Times New Roman" w:eastAsiaTheme="majorEastAsia" w:hAnsi="Times New Roman"/>
          <w:color w:val="000000" w:themeColor="text1"/>
        </w:rPr>
        <w:t>,</w:t>
      </w:r>
      <w:r>
        <w:rPr>
          <w:rFonts w:ascii="Times New Roman" w:eastAsiaTheme="majorEastAsia" w:hAnsi="Times New Roman"/>
          <w:color w:val="000000" w:themeColor="text1"/>
        </w:rPr>
        <w:t>具右旋光性</w:t>
      </w:r>
    </w:p>
    <w:p w14:paraId="374D2DC2" w14:textId="77777777" w:rsidR="006661BB" w:rsidRDefault="00E642FB">
      <w:pPr>
        <w:numPr>
          <w:ilvl w:val="0"/>
          <w:numId w:val="5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生产工艺（两步发酵法）</w:t>
      </w:r>
    </w:p>
    <w:p w14:paraId="26E14C7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A: D-G →D-</w:t>
      </w:r>
      <w:r>
        <w:rPr>
          <w:rFonts w:ascii="Times New Roman" w:eastAsiaTheme="majorEastAsia" w:hAnsi="Times New Roman"/>
          <w:color w:val="000000" w:themeColor="text1"/>
        </w:rPr>
        <w:t>山犁醇</w:t>
      </w:r>
      <w:r>
        <w:rPr>
          <w:rFonts w:ascii="Times New Roman" w:eastAsiaTheme="majorEastAsia" w:hAnsi="Times New Roman"/>
          <w:color w:val="000000" w:themeColor="text1"/>
        </w:rPr>
        <w:t>→ D-</w:t>
      </w:r>
      <w:r>
        <w:rPr>
          <w:rFonts w:ascii="Times New Roman" w:eastAsiaTheme="majorEastAsia" w:hAnsi="Times New Roman"/>
          <w:color w:val="000000" w:themeColor="text1"/>
        </w:rPr>
        <w:t>山犁糖</w:t>
      </w:r>
      <w:r>
        <w:rPr>
          <w:rFonts w:ascii="Times New Roman" w:eastAsiaTheme="majorEastAsia" w:hAnsi="Times New Roman"/>
          <w:color w:val="000000" w:themeColor="text1"/>
        </w:rPr>
        <w:t>→</w:t>
      </w:r>
      <w:r>
        <w:rPr>
          <w:rFonts w:ascii="Times New Roman" w:eastAsiaTheme="majorEastAsia" w:hAnsi="Times New Roman"/>
          <w:color w:val="000000" w:themeColor="text1"/>
        </w:rPr>
        <w:t>双丙酮</w:t>
      </w:r>
      <w:r>
        <w:rPr>
          <w:rFonts w:ascii="Times New Roman" w:eastAsiaTheme="majorEastAsia" w:hAnsi="Times New Roman"/>
          <w:color w:val="000000" w:themeColor="text1"/>
        </w:rPr>
        <w:t>-L-</w:t>
      </w:r>
      <w:r>
        <w:rPr>
          <w:rFonts w:ascii="Times New Roman" w:eastAsiaTheme="majorEastAsia" w:hAnsi="Times New Roman"/>
          <w:color w:val="000000" w:themeColor="text1"/>
        </w:rPr>
        <w:t>山犁糖</w:t>
      </w:r>
      <w:r>
        <w:rPr>
          <w:rFonts w:ascii="Times New Roman" w:eastAsiaTheme="majorEastAsia" w:hAnsi="Times New Roman"/>
          <w:color w:val="000000" w:themeColor="text1"/>
        </w:rPr>
        <w:t>→</w:t>
      </w:r>
      <w:r>
        <w:rPr>
          <w:rFonts w:ascii="Times New Roman" w:eastAsiaTheme="majorEastAsia" w:hAnsi="Times New Roman"/>
          <w:color w:val="000000" w:themeColor="text1"/>
        </w:rPr>
        <w:t>双丙酮</w:t>
      </w:r>
      <w:r>
        <w:rPr>
          <w:rFonts w:ascii="Times New Roman" w:eastAsiaTheme="majorEastAsia" w:hAnsi="Times New Roman"/>
          <w:color w:val="000000" w:themeColor="text1"/>
        </w:rPr>
        <w:t>-L-</w:t>
      </w:r>
      <w:r>
        <w:rPr>
          <w:rFonts w:ascii="Times New Roman" w:eastAsiaTheme="majorEastAsia" w:hAnsi="Times New Roman"/>
          <w:color w:val="000000" w:themeColor="text1"/>
        </w:rPr>
        <w:t>古洛糖酸</w:t>
      </w:r>
      <w:r>
        <w:rPr>
          <w:rFonts w:ascii="Times New Roman" w:eastAsiaTheme="majorEastAsia" w:hAnsi="Times New Roman"/>
          <w:color w:val="000000" w:themeColor="text1"/>
        </w:rPr>
        <w:t>→2-</w:t>
      </w:r>
      <w:r>
        <w:rPr>
          <w:rFonts w:ascii="Times New Roman" w:eastAsiaTheme="majorEastAsia" w:hAnsi="Times New Roman"/>
          <w:color w:val="000000" w:themeColor="text1"/>
        </w:rPr>
        <w:t>酮</w:t>
      </w:r>
      <w:r>
        <w:rPr>
          <w:rFonts w:ascii="Times New Roman" w:eastAsiaTheme="majorEastAsia" w:hAnsi="Times New Roman"/>
          <w:color w:val="000000" w:themeColor="text1"/>
        </w:rPr>
        <w:t>-L-</w:t>
      </w:r>
      <w:r>
        <w:rPr>
          <w:rFonts w:ascii="Times New Roman" w:eastAsiaTheme="majorEastAsia" w:hAnsi="Times New Roman"/>
          <w:color w:val="000000" w:themeColor="text1"/>
        </w:rPr>
        <w:t>古洛糖酸</w:t>
      </w:r>
      <w:r>
        <w:rPr>
          <w:rFonts w:ascii="Times New Roman" w:eastAsiaTheme="majorEastAsia" w:hAnsi="Times New Roman"/>
          <w:color w:val="000000" w:themeColor="text1"/>
        </w:rPr>
        <w:t>→</w:t>
      </w:r>
      <w:proofErr w:type="spellStart"/>
      <w:r>
        <w:rPr>
          <w:rFonts w:ascii="Times New Roman" w:eastAsiaTheme="majorEastAsia" w:hAnsi="Times New Roman"/>
          <w:color w:val="000000" w:themeColor="text1"/>
        </w:rPr>
        <w:t>Vc</w:t>
      </w:r>
      <w:proofErr w:type="spellEnd"/>
      <w:r>
        <w:rPr>
          <w:rFonts w:ascii="Times New Roman" w:eastAsiaTheme="majorEastAsia" w:hAnsi="Times New Roman"/>
          <w:color w:val="000000" w:themeColor="text1"/>
        </w:rPr>
        <w:t xml:space="preserve"> </w:t>
      </w:r>
    </w:p>
    <w:p w14:paraId="2C3E19D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B: D-</w:t>
      </w:r>
      <w:r>
        <w:rPr>
          <w:rFonts w:ascii="Times New Roman" w:eastAsiaTheme="majorEastAsia" w:hAnsi="Times New Roman"/>
          <w:color w:val="000000" w:themeColor="text1"/>
        </w:rPr>
        <w:t>山犁醇</w:t>
      </w:r>
      <w:r>
        <w:rPr>
          <w:rFonts w:ascii="Times New Roman" w:eastAsiaTheme="majorEastAsia" w:hAnsi="Times New Roman"/>
          <w:color w:val="000000" w:themeColor="text1"/>
        </w:rPr>
        <w:t>→L-</w:t>
      </w:r>
      <w:r>
        <w:rPr>
          <w:rFonts w:ascii="Times New Roman" w:eastAsiaTheme="majorEastAsia" w:hAnsi="Times New Roman"/>
          <w:color w:val="000000" w:themeColor="text1"/>
        </w:rPr>
        <w:t>山犁醇</w:t>
      </w:r>
      <w:r>
        <w:rPr>
          <w:rFonts w:ascii="Times New Roman" w:eastAsiaTheme="majorEastAsia" w:hAnsi="Times New Roman"/>
          <w:color w:val="000000" w:themeColor="text1"/>
        </w:rPr>
        <w:t>→2-</w:t>
      </w:r>
      <w:r>
        <w:rPr>
          <w:rFonts w:ascii="Times New Roman" w:eastAsiaTheme="majorEastAsia" w:hAnsi="Times New Roman"/>
          <w:color w:val="000000" w:themeColor="text1"/>
        </w:rPr>
        <w:t>酮</w:t>
      </w:r>
      <w:r>
        <w:rPr>
          <w:rFonts w:ascii="Times New Roman" w:eastAsiaTheme="majorEastAsia" w:hAnsi="Times New Roman"/>
          <w:color w:val="000000" w:themeColor="text1"/>
        </w:rPr>
        <w:t>-L-</w:t>
      </w:r>
      <w:r>
        <w:rPr>
          <w:rFonts w:ascii="Times New Roman" w:eastAsiaTheme="majorEastAsia" w:hAnsi="Times New Roman"/>
          <w:color w:val="000000" w:themeColor="text1"/>
        </w:rPr>
        <w:t>古洛糖酸</w:t>
      </w:r>
      <w:r>
        <w:rPr>
          <w:rFonts w:ascii="Times New Roman" w:eastAsiaTheme="majorEastAsia" w:hAnsi="Times New Roman"/>
          <w:color w:val="000000" w:themeColor="text1"/>
        </w:rPr>
        <w:t>→</w:t>
      </w:r>
      <w:proofErr w:type="spellStart"/>
      <w:r>
        <w:rPr>
          <w:rFonts w:ascii="Times New Roman" w:eastAsiaTheme="majorEastAsia" w:hAnsi="Times New Roman"/>
          <w:color w:val="000000" w:themeColor="text1"/>
        </w:rPr>
        <w:t>Vc</w:t>
      </w:r>
      <w:proofErr w:type="spellEnd"/>
    </w:p>
    <w:p w14:paraId="65711215"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noProof/>
          <w:color w:val="000000" w:themeColor="text1"/>
        </w:rPr>
        <w:drawing>
          <wp:anchor distT="0" distB="0" distL="114300" distR="114300" simplePos="0" relativeHeight="251660288" behindDoc="0" locked="0" layoutInCell="1" allowOverlap="1" wp14:anchorId="05BFAB4E" wp14:editId="251B9240">
            <wp:simplePos x="0" y="0"/>
            <wp:positionH relativeFrom="column">
              <wp:posOffset>2476500</wp:posOffset>
            </wp:positionH>
            <wp:positionV relativeFrom="paragraph">
              <wp:posOffset>116840</wp:posOffset>
            </wp:positionV>
            <wp:extent cx="2171065" cy="1353820"/>
            <wp:effectExtent l="0" t="0" r="635" b="17780"/>
            <wp:wrapNone/>
            <wp:docPr id="40" name="对象 31"/>
            <wp:cNvGraphicFramePr/>
            <a:graphic xmlns:a="http://schemas.openxmlformats.org/drawingml/2006/main">
              <a:graphicData uri="http://schemas.openxmlformats.org/drawingml/2006/picture">
                <pic:pic xmlns:pic="http://schemas.openxmlformats.org/drawingml/2006/picture">
                  <pic:nvPicPr>
                    <pic:cNvPr id="40" name="对象 31"/>
                    <pic:cNvPicPr/>
                  </pic:nvPicPr>
                  <pic:blipFill>
                    <a:blip r:embed="rId40"/>
                    <a:srcRect l="-7118" t="-2892" r="-3558" b="-2411"/>
                    <a:stretch>
                      <a:fillRect/>
                    </a:stretch>
                  </pic:blipFill>
                  <pic:spPr>
                    <a:xfrm>
                      <a:off x="0" y="0"/>
                      <a:ext cx="2171065" cy="1353820"/>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61312" behindDoc="0" locked="0" layoutInCell="1" allowOverlap="1" wp14:anchorId="2DC65C98" wp14:editId="2DDB07AA">
            <wp:simplePos x="0" y="0"/>
            <wp:positionH relativeFrom="column">
              <wp:posOffset>-20955</wp:posOffset>
            </wp:positionH>
            <wp:positionV relativeFrom="paragraph">
              <wp:posOffset>63500</wp:posOffset>
            </wp:positionV>
            <wp:extent cx="1986915" cy="1353820"/>
            <wp:effectExtent l="0" t="0" r="0" b="17780"/>
            <wp:wrapNone/>
            <wp:docPr id="41" name="对象 30"/>
            <wp:cNvGraphicFramePr/>
            <a:graphic xmlns:a="http://schemas.openxmlformats.org/drawingml/2006/main">
              <a:graphicData uri="http://schemas.openxmlformats.org/drawingml/2006/picture">
                <pic:pic xmlns:pic="http://schemas.openxmlformats.org/drawingml/2006/picture">
                  <pic:nvPicPr>
                    <pic:cNvPr id="41" name="对象 30"/>
                    <pic:cNvPicPr/>
                  </pic:nvPicPr>
                  <pic:blipFill>
                    <a:blip r:embed="rId41"/>
                    <a:srcRect l="-6943" t="-4738" r="-6793" b="-175"/>
                    <a:stretch>
                      <a:fillRect/>
                    </a:stretch>
                  </pic:blipFill>
                  <pic:spPr>
                    <a:xfrm>
                      <a:off x="0" y="0"/>
                      <a:ext cx="1986915" cy="1353820"/>
                    </a:xfrm>
                    <a:prstGeom prst="rect">
                      <a:avLst/>
                    </a:prstGeom>
                    <a:noFill/>
                    <a:ln w="9525">
                      <a:noFill/>
                    </a:ln>
                  </pic:spPr>
                </pic:pic>
              </a:graphicData>
            </a:graphic>
          </wp:anchor>
        </w:drawing>
      </w:r>
    </w:p>
    <w:p w14:paraId="3DCFA172" w14:textId="77777777" w:rsidR="006661BB" w:rsidRDefault="006661BB">
      <w:pPr>
        <w:spacing w:line="400" w:lineRule="exact"/>
        <w:rPr>
          <w:rFonts w:ascii="Times New Roman" w:eastAsiaTheme="majorEastAsia" w:hAnsi="Times New Roman"/>
          <w:color w:val="000000" w:themeColor="text1"/>
        </w:rPr>
      </w:pPr>
    </w:p>
    <w:p w14:paraId="617168E1" w14:textId="77777777" w:rsidR="006661BB" w:rsidRDefault="006661BB">
      <w:pPr>
        <w:spacing w:line="400" w:lineRule="exact"/>
        <w:rPr>
          <w:rFonts w:ascii="Times New Roman" w:eastAsiaTheme="majorEastAsia" w:hAnsi="Times New Roman"/>
          <w:color w:val="000000" w:themeColor="text1"/>
        </w:rPr>
      </w:pPr>
    </w:p>
    <w:p w14:paraId="56D1711B" w14:textId="77777777" w:rsidR="006661BB" w:rsidRDefault="006661BB">
      <w:pPr>
        <w:spacing w:line="400" w:lineRule="exact"/>
        <w:rPr>
          <w:rFonts w:ascii="Times New Roman" w:eastAsiaTheme="majorEastAsia" w:hAnsi="Times New Roman"/>
          <w:color w:val="000000" w:themeColor="text1"/>
        </w:rPr>
      </w:pPr>
    </w:p>
    <w:p w14:paraId="3BECEBD4" w14:textId="77777777" w:rsidR="006661BB" w:rsidRDefault="006661BB">
      <w:pPr>
        <w:spacing w:line="400" w:lineRule="exact"/>
        <w:rPr>
          <w:rFonts w:ascii="Times New Roman" w:eastAsiaTheme="majorEastAsia" w:hAnsi="Times New Roman"/>
          <w:color w:val="000000" w:themeColor="text1"/>
        </w:rPr>
      </w:pPr>
    </w:p>
    <w:p w14:paraId="0B2007C0" w14:textId="77777777" w:rsidR="006661BB" w:rsidRDefault="006661BB">
      <w:pPr>
        <w:spacing w:line="400" w:lineRule="exact"/>
        <w:rPr>
          <w:rFonts w:ascii="Times New Roman" w:eastAsiaTheme="majorEastAsia" w:hAnsi="Times New Roman"/>
          <w:color w:val="000000" w:themeColor="text1"/>
        </w:rPr>
      </w:pPr>
    </w:p>
    <w:p w14:paraId="66D5FB28" w14:textId="77777777" w:rsidR="006661BB" w:rsidRDefault="006661BB">
      <w:pPr>
        <w:spacing w:line="400" w:lineRule="exact"/>
        <w:rPr>
          <w:rFonts w:ascii="Times New Roman" w:eastAsiaTheme="majorEastAsia" w:hAnsi="Times New Roman"/>
          <w:b/>
          <w:bCs/>
          <w:color w:val="000000" w:themeColor="text1"/>
        </w:rPr>
      </w:pPr>
    </w:p>
    <w:p w14:paraId="3A112664" w14:textId="77777777"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noProof/>
          <w:color w:val="000000" w:themeColor="text1"/>
        </w:rPr>
        <w:drawing>
          <wp:anchor distT="0" distB="0" distL="114300" distR="114300" simplePos="0" relativeHeight="251662336" behindDoc="0" locked="0" layoutInCell="1" allowOverlap="1" wp14:anchorId="46C1D36F" wp14:editId="14D91887">
            <wp:simplePos x="0" y="0"/>
            <wp:positionH relativeFrom="column">
              <wp:posOffset>22860</wp:posOffset>
            </wp:positionH>
            <wp:positionV relativeFrom="paragraph">
              <wp:posOffset>20320</wp:posOffset>
            </wp:positionV>
            <wp:extent cx="2171065" cy="1132840"/>
            <wp:effectExtent l="0" t="0" r="635" b="10795"/>
            <wp:wrapNone/>
            <wp:docPr id="42" name="对象 33"/>
            <wp:cNvGraphicFramePr/>
            <a:graphic xmlns:a="http://schemas.openxmlformats.org/drawingml/2006/main">
              <a:graphicData uri="http://schemas.openxmlformats.org/drawingml/2006/picture">
                <pic:pic xmlns:pic="http://schemas.openxmlformats.org/drawingml/2006/picture">
                  <pic:nvPicPr>
                    <pic:cNvPr id="42" name="对象 33"/>
                    <pic:cNvPicPr/>
                  </pic:nvPicPr>
                  <pic:blipFill>
                    <a:blip r:embed="rId42"/>
                    <a:srcRect l="-3510" t="-6059" r="-1376" b="-2321"/>
                    <a:stretch>
                      <a:fillRect/>
                    </a:stretch>
                  </pic:blipFill>
                  <pic:spPr>
                    <a:xfrm>
                      <a:off x="0" y="0"/>
                      <a:ext cx="2171065" cy="1132840"/>
                    </a:xfrm>
                    <a:prstGeom prst="rect">
                      <a:avLst/>
                    </a:prstGeom>
                    <a:noFill/>
                    <a:ln w="9525">
                      <a:noFill/>
                    </a:ln>
                  </pic:spPr>
                </pic:pic>
              </a:graphicData>
            </a:graphic>
          </wp:anchor>
        </w:drawing>
      </w:r>
    </w:p>
    <w:p w14:paraId="3EFAA3A5" w14:textId="77777777" w:rsidR="006661BB" w:rsidRDefault="006661BB">
      <w:pPr>
        <w:spacing w:line="400" w:lineRule="exact"/>
        <w:rPr>
          <w:rFonts w:ascii="Times New Roman" w:eastAsiaTheme="majorEastAsia" w:hAnsi="Times New Roman"/>
          <w:b/>
          <w:bCs/>
          <w:color w:val="000000" w:themeColor="text1"/>
        </w:rPr>
      </w:pPr>
    </w:p>
    <w:p w14:paraId="3064B833" w14:textId="77777777" w:rsidR="006661BB" w:rsidRDefault="006661BB">
      <w:pPr>
        <w:spacing w:line="400" w:lineRule="exact"/>
        <w:rPr>
          <w:rFonts w:ascii="Times New Roman" w:eastAsiaTheme="majorEastAsia" w:hAnsi="Times New Roman"/>
          <w:b/>
          <w:bCs/>
          <w:color w:val="000000" w:themeColor="text1"/>
        </w:rPr>
      </w:pPr>
    </w:p>
    <w:p w14:paraId="22FB4C67" w14:textId="77777777" w:rsidR="006661BB" w:rsidRDefault="006661BB">
      <w:pPr>
        <w:spacing w:line="400" w:lineRule="exact"/>
        <w:rPr>
          <w:rFonts w:ascii="Times New Roman" w:eastAsiaTheme="majorEastAsia" w:hAnsi="Times New Roman"/>
          <w:b/>
          <w:bCs/>
          <w:color w:val="000000" w:themeColor="text1"/>
        </w:rPr>
      </w:pPr>
    </w:p>
    <w:p w14:paraId="1DAED706" w14:textId="77777777" w:rsidR="006661BB" w:rsidRDefault="006661BB">
      <w:pPr>
        <w:spacing w:line="400" w:lineRule="exact"/>
        <w:rPr>
          <w:rFonts w:ascii="Times New Roman" w:eastAsiaTheme="majorEastAsia" w:hAnsi="Times New Roman"/>
          <w:b/>
          <w:bCs/>
          <w:color w:val="000000" w:themeColor="text1"/>
        </w:rPr>
      </w:pPr>
    </w:p>
    <w:p w14:paraId="577BBF38" w14:textId="77777777" w:rsidR="006661BB" w:rsidRDefault="00E642FB">
      <w:pPr>
        <w:spacing w:line="400" w:lineRule="exact"/>
        <w:ind w:leftChars="1" w:left="4" w:hanging="2"/>
        <w:rPr>
          <w:rFonts w:ascii="Times New Roman" w:eastAsiaTheme="majorEastAsia" w:hAnsi="Times New Roman"/>
          <w:color w:val="000000" w:themeColor="text1"/>
        </w:rPr>
      </w:pPr>
      <w:r>
        <w:rPr>
          <w:rFonts w:ascii="Times New Roman" w:eastAsiaTheme="majorEastAsia" w:hAnsi="Times New Roman"/>
          <w:color w:val="000000" w:themeColor="text1"/>
        </w:rPr>
        <w:t>鉴别实验</w:t>
      </w:r>
    </w:p>
    <w:p w14:paraId="4163B078" w14:textId="77777777" w:rsidR="006661BB" w:rsidRDefault="00E642FB">
      <w:pPr>
        <w:spacing w:line="400" w:lineRule="exact"/>
        <w:ind w:leftChars="1" w:left="4" w:hanging="2"/>
        <w:rPr>
          <w:rFonts w:ascii="Times New Roman" w:eastAsiaTheme="majorEastAsia" w:hAnsi="Times New Roman"/>
          <w:color w:val="000000" w:themeColor="text1"/>
        </w:rPr>
      </w:pPr>
      <w:r>
        <w:rPr>
          <w:rFonts w:ascii="Times New Roman" w:eastAsiaTheme="majorEastAsia" w:hAnsi="Times New Roman"/>
          <w:color w:val="000000" w:themeColor="text1"/>
        </w:rPr>
        <w:t>杂质检测试验</w:t>
      </w:r>
    </w:p>
    <w:p w14:paraId="2875BF5E" w14:textId="77777777" w:rsidR="006661BB" w:rsidRDefault="00E642FB">
      <w:pPr>
        <w:spacing w:line="400" w:lineRule="exact"/>
        <w:ind w:leftChars="1" w:left="4" w:hanging="2"/>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p>
    <w:p w14:paraId="483B2F79" w14:textId="77777777" w:rsidR="006661BB" w:rsidRDefault="00E642FB">
      <w:pPr>
        <w:spacing w:line="400" w:lineRule="exact"/>
        <w:ind w:leftChars="1" w:left="4" w:hanging="2"/>
        <w:rPr>
          <w:rFonts w:ascii="Times New Roman" w:eastAsiaTheme="majorEastAsia" w:hAnsi="Times New Roman"/>
          <w:color w:val="000000" w:themeColor="text1"/>
        </w:rPr>
      </w:pPr>
      <w:r>
        <w:rPr>
          <w:rFonts w:ascii="Times New Roman" w:eastAsiaTheme="majorEastAsia" w:hAnsi="Times New Roman"/>
          <w:color w:val="000000" w:themeColor="text1"/>
        </w:rPr>
        <w:t>维生素</w:t>
      </w:r>
      <w:r>
        <w:rPr>
          <w:rFonts w:ascii="Times New Roman" w:eastAsiaTheme="majorEastAsia" w:hAnsi="Times New Roman"/>
          <w:color w:val="000000" w:themeColor="text1"/>
        </w:rPr>
        <w:t>B2</w:t>
      </w:r>
      <w:r>
        <w:rPr>
          <w:rFonts w:ascii="Times New Roman" w:eastAsiaTheme="majorEastAsia" w:hAnsi="Times New Roman"/>
          <w:color w:val="000000" w:themeColor="text1"/>
        </w:rPr>
        <w:t>，</w:t>
      </w:r>
      <w:r>
        <w:rPr>
          <w:rFonts w:ascii="Times New Roman" w:eastAsiaTheme="majorEastAsia" w:hAnsi="Times New Roman"/>
          <w:color w:val="000000" w:themeColor="text1"/>
        </w:rPr>
        <w:t>VB12</w:t>
      </w:r>
      <w:r>
        <w:rPr>
          <w:rFonts w:ascii="Times New Roman" w:eastAsiaTheme="majorEastAsia" w:hAnsi="Times New Roman"/>
          <w:color w:val="000000" w:themeColor="text1"/>
        </w:rPr>
        <w:t>、</w:t>
      </w:r>
    </w:p>
    <w:p w14:paraId="219902E2" w14:textId="77777777" w:rsidR="006661BB" w:rsidRDefault="00E642FB">
      <w:pPr>
        <w:spacing w:line="400" w:lineRule="exact"/>
        <w:ind w:leftChars="1" w:left="4" w:hanging="2"/>
        <w:rPr>
          <w:rFonts w:ascii="Times New Roman" w:eastAsiaTheme="majorEastAsia" w:hAnsi="Times New Roman"/>
          <w:color w:val="000000" w:themeColor="text1"/>
        </w:rPr>
      </w:pPr>
      <w:r>
        <w:rPr>
          <w:rFonts w:ascii="Times New Roman" w:eastAsiaTheme="majorEastAsia" w:hAnsi="Times New Roman"/>
          <w:color w:val="000000" w:themeColor="text1"/>
        </w:rPr>
        <w:t>辅酶类药物：</w:t>
      </w:r>
    </w:p>
    <w:p w14:paraId="06106E5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、辅酶</w:t>
      </w:r>
      <w:r>
        <w:rPr>
          <w:rFonts w:ascii="Times New Roman" w:eastAsiaTheme="majorEastAsia" w:hAnsi="Times New Roman"/>
          <w:color w:val="000000" w:themeColor="text1"/>
        </w:rPr>
        <w:t>A</w:t>
      </w:r>
    </w:p>
    <w:p w14:paraId="3F66026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概述</w:t>
      </w:r>
    </w:p>
    <w:p w14:paraId="4778155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p>
    <w:p w14:paraId="64D7B39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杂质检测</w:t>
      </w:r>
    </w:p>
    <w:p w14:paraId="4210E9B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效价测定</w:t>
      </w:r>
    </w:p>
    <w:p w14:paraId="1DE3E19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、辅酶</w:t>
      </w:r>
      <w:r>
        <w:rPr>
          <w:rFonts w:ascii="Times New Roman" w:eastAsiaTheme="majorEastAsia" w:hAnsi="Times New Roman"/>
          <w:color w:val="000000" w:themeColor="text1"/>
        </w:rPr>
        <w:t>Q10</w:t>
      </w:r>
    </w:p>
    <w:p w14:paraId="4A52F15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概述</w:t>
      </w:r>
    </w:p>
    <w:p w14:paraId="6B0278D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p>
    <w:p w14:paraId="58E3AEB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杂质检测</w:t>
      </w:r>
    </w:p>
    <w:p w14:paraId="31B1B89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效价测定</w:t>
      </w:r>
    </w:p>
    <w:p w14:paraId="0A03F94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90</w:t>
      </w:r>
      <w:r>
        <w:rPr>
          <w:rFonts w:ascii="Times New Roman" w:eastAsiaTheme="majorEastAsia" w:hAnsi="Times New Roman"/>
          <w:color w:val="000000" w:themeColor="text1"/>
        </w:rPr>
        <w:t>分钟）</w:t>
      </w:r>
    </w:p>
    <w:p w14:paraId="557E48D8" w14:textId="77777777"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作业</w:t>
      </w:r>
      <w:r>
        <w:rPr>
          <w:rFonts w:ascii="Times New Roman" w:eastAsiaTheme="majorEastAsia" w:hAnsi="Times New Roman"/>
          <w:bCs/>
          <w:color w:val="000000" w:themeColor="text1"/>
        </w:rPr>
        <w:t>1.</w:t>
      </w:r>
      <w:r>
        <w:rPr>
          <w:rFonts w:ascii="Times New Roman" w:eastAsiaTheme="majorEastAsia" w:hAnsi="Times New Roman"/>
          <w:bCs/>
          <w:color w:val="000000" w:themeColor="text1"/>
        </w:rPr>
        <w:t>简述维生素类药物</w:t>
      </w:r>
    </w:p>
    <w:p w14:paraId="68BD6793" w14:textId="77777777" w:rsidR="006661BB" w:rsidRDefault="00E642FB">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2.</w:t>
      </w:r>
      <w:r>
        <w:rPr>
          <w:rFonts w:ascii="Times New Roman" w:eastAsiaTheme="majorEastAsia" w:hAnsi="Times New Roman"/>
          <w:bCs/>
          <w:color w:val="000000" w:themeColor="text1"/>
        </w:rPr>
        <w:t>预习下一节讲述内容。</w:t>
      </w:r>
    </w:p>
    <w:p w14:paraId="453B5BD4"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113E9D4C" w14:textId="77777777" w:rsidR="006661BB" w:rsidRDefault="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p>
    <w:p w14:paraId="2A2538D0"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710152FC"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5AD97C11"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64796F04"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21A4DA4D"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4C577A63"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52FF0D91"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1DB85935"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4442FE73"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59286475"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7DA2BECE"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677EF106"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0BF16DB1"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4809D21A"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3BCE0F21"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6B273D1A"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5B5FFFA9"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0CDFE1EC"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03EAC0F4"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5FF8F62E"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6D091C9F"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119BFEC5"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28897A8C" w14:textId="77777777" w:rsidR="006661BB" w:rsidRDefault="006661BB">
      <w:pPr>
        <w:spacing w:line="400" w:lineRule="exact"/>
        <w:ind w:leftChars="350" w:left="1155" w:hangingChars="200" w:hanging="420"/>
        <w:rPr>
          <w:rFonts w:ascii="Times New Roman" w:eastAsiaTheme="majorEastAsia" w:hAnsi="Times New Roman"/>
          <w:color w:val="000000" w:themeColor="text1"/>
        </w:rPr>
      </w:pPr>
    </w:p>
    <w:p w14:paraId="3D2F226E" w14:textId="77777777" w:rsidR="001935BE" w:rsidRDefault="001935BE">
      <w:pPr>
        <w:spacing w:line="400" w:lineRule="exact"/>
        <w:ind w:leftChars="350" w:left="1155" w:hangingChars="200" w:hanging="420"/>
        <w:rPr>
          <w:rFonts w:ascii="Times New Roman" w:eastAsiaTheme="majorEastAsia" w:hAnsi="Times New Roman"/>
          <w:color w:val="000000" w:themeColor="text1"/>
        </w:rPr>
      </w:pPr>
    </w:p>
    <w:p w14:paraId="54489A12" w14:textId="77777777" w:rsidR="006661BB" w:rsidRDefault="006661BB">
      <w:pPr>
        <w:spacing w:line="400" w:lineRule="exact"/>
        <w:rPr>
          <w:rFonts w:ascii="Times New Roman" w:eastAsiaTheme="majorEastAsia" w:hAnsi="Times New Roman"/>
          <w:color w:val="000000" w:themeColor="text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14:paraId="4E675E17" w14:textId="77777777">
        <w:trPr>
          <w:cantSplit/>
          <w:trHeight w:val="302"/>
        </w:trPr>
        <w:tc>
          <w:tcPr>
            <w:tcW w:w="1704" w:type="dxa"/>
            <w:vAlign w:val="center"/>
          </w:tcPr>
          <w:p w14:paraId="004B82A7"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14:paraId="6BDFF989" w14:textId="77777777" w:rsidR="006661BB" w:rsidRDefault="00E642FB" w:rsidP="00D80D2D">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w:t>
            </w:r>
            <w:r w:rsidR="00485648">
              <w:rPr>
                <w:rFonts w:ascii="Times New Roman" w:eastAsiaTheme="majorEastAsia" w:hAnsi="Times New Roman" w:hint="eastAsia"/>
                <w:color w:val="000000" w:themeColor="text1"/>
              </w:rPr>
              <w:t>七</w:t>
            </w:r>
            <w:r>
              <w:rPr>
                <w:rFonts w:ascii="Times New Roman" w:eastAsiaTheme="majorEastAsia" w:hAnsi="Times New Roman"/>
                <w:color w:val="000000" w:themeColor="text1"/>
              </w:rPr>
              <w:t>章核</w:t>
            </w:r>
            <w:r w:rsidR="00D80D2D">
              <w:rPr>
                <w:rFonts w:ascii="Times New Roman" w:eastAsiaTheme="majorEastAsia" w:hAnsi="Times New Roman" w:hint="eastAsia"/>
                <w:color w:val="000000" w:themeColor="text1"/>
              </w:rPr>
              <w:t>酸与核苷</w:t>
            </w:r>
            <w:r>
              <w:rPr>
                <w:rFonts w:ascii="Times New Roman" w:eastAsiaTheme="majorEastAsia" w:hAnsi="Times New Roman"/>
                <w:color w:val="000000" w:themeColor="text1"/>
              </w:rPr>
              <w:t>酸类药物</w:t>
            </w:r>
          </w:p>
        </w:tc>
        <w:tc>
          <w:tcPr>
            <w:tcW w:w="1116" w:type="dxa"/>
            <w:vAlign w:val="center"/>
          </w:tcPr>
          <w:p w14:paraId="0A74F7CF"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14:paraId="44536570" w14:textId="45054AC1" w:rsidR="006661BB" w:rsidRDefault="00E642FB" w:rsidP="000A54A9">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w:t>
            </w:r>
            <w:r w:rsidR="00C61806">
              <w:rPr>
                <w:rFonts w:ascii="Times New Roman" w:eastAsiaTheme="majorEastAsia" w:hAnsi="Times New Roman" w:hint="eastAsia"/>
                <w:b/>
                <w:color w:val="000000" w:themeColor="text1"/>
              </w:rPr>
              <w:t>2</w:t>
            </w:r>
            <w:r w:rsidR="005A5C0B">
              <w:rPr>
                <w:rFonts w:ascii="Times New Roman" w:eastAsiaTheme="majorEastAsia" w:hAnsi="Times New Roman"/>
                <w:b/>
                <w:color w:val="000000" w:themeColor="text1"/>
              </w:rPr>
              <w:t>3</w:t>
            </w:r>
            <w:r>
              <w:rPr>
                <w:rFonts w:ascii="Times New Roman" w:eastAsiaTheme="majorEastAsia" w:hAnsi="Times New Roman"/>
                <w:b/>
                <w:color w:val="000000" w:themeColor="text1"/>
              </w:rPr>
              <w:t>年</w:t>
            </w:r>
            <w:r w:rsidR="00D75DA6">
              <w:rPr>
                <w:rFonts w:ascii="Times New Roman" w:eastAsiaTheme="majorEastAsia" w:hAnsi="Times New Roman"/>
                <w:b/>
                <w:color w:val="000000" w:themeColor="text1"/>
              </w:rPr>
              <w:t>4</w:t>
            </w:r>
            <w:r>
              <w:rPr>
                <w:rFonts w:ascii="Times New Roman" w:eastAsiaTheme="majorEastAsia" w:hAnsi="Times New Roman"/>
                <w:b/>
                <w:color w:val="000000" w:themeColor="text1"/>
              </w:rPr>
              <w:t>月</w:t>
            </w:r>
            <w:r w:rsidR="00D75DA6">
              <w:rPr>
                <w:rFonts w:ascii="Times New Roman" w:eastAsiaTheme="majorEastAsia" w:hAnsi="Times New Roman"/>
                <w:b/>
                <w:color w:val="000000" w:themeColor="text1"/>
              </w:rPr>
              <w:t>12</w:t>
            </w:r>
            <w:r>
              <w:rPr>
                <w:rFonts w:ascii="Times New Roman" w:eastAsiaTheme="majorEastAsia" w:hAnsi="Times New Roman"/>
                <w:b/>
                <w:color w:val="000000" w:themeColor="text1"/>
              </w:rPr>
              <w:t>日</w:t>
            </w:r>
          </w:p>
        </w:tc>
      </w:tr>
      <w:tr w:rsidR="006661BB" w14:paraId="72949D5F" w14:textId="77777777">
        <w:trPr>
          <w:trHeight w:val="292"/>
        </w:trPr>
        <w:tc>
          <w:tcPr>
            <w:tcW w:w="1704" w:type="dxa"/>
            <w:vAlign w:val="center"/>
          </w:tcPr>
          <w:p w14:paraId="6E91817A"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14:paraId="5F211F74" w14:textId="256CB4BB" w:rsidR="006661BB" w:rsidRDefault="00E642FB" w:rsidP="00796772">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sidR="00847E90">
              <w:rPr>
                <w:rFonts w:ascii="Times New Roman" w:eastAsiaTheme="majorEastAsia" w:hAnsi="Times New Roman" w:hint="eastAsia"/>
                <w:color w:val="000000" w:themeColor="text1"/>
              </w:rPr>
              <w:t>202</w:t>
            </w:r>
            <w:r w:rsidR="00D75DA6">
              <w:rPr>
                <w:rFonts w:ascii="Times New Roman" w:eastAsiaTheme="majorEastAsia" w:hAnsi="Times New Roman"/>
                <w:color w:val="000000" w:themeColor="text1"/>
              </w:rPr>
              <w:t>1</w:t>
            </w:r>
            <w:r>
              <w:rPr>
                <w:rFonts w:ascii="Times New Roman" w:eastAsiaTheme="majorEastAsia" w:hAnsi="Times New Roman"/>
                <w:color w:val="000000" w:themeColor="text1"/>
              </w:rPr>
              <w:t>本科班</w:t>
            </w:r>
          </w:p>
        </w:tc>
        <w:tc>
          <w:tcPr>
            <w:tcW w:w="1224" w:type="dxa"/>
            <w:vAlign w:val="center"/>
          </w:tcPr>
          <w:p w14:paraId="14C081FB"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14:paraId="38472FAF"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14:paraId="1DFD1A94"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14:paraId="11F1569E"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4A664BA2"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rPr>
        <w:t>【教学目标】</w:t>
      </w:r>
    </w:p>
    <w:p w14:paraId="51706516" w14:textId="77777777" w:rsidR="006661BB" w:rsidRDefault="00E642FB">
      <w:pPr>
        <w:spacing w:line="360" w:lineRule="exact"/>
        <w:rPr>
          <w:rFonts w:ascii="Times New Roman" w:hAnsi="Times New Roman"/>
          <w:szCs w:val="21"/>
        </w:rPr>
      </w:pPr>
      <w:r>
        <w:rPr>
          <w:rFonts w:ascii="Times New Roman" w:hAnsi="Times New Roman"/>
          <w:szCs w:val="21"/>
        </w:rPr>
        <w:t>概述</w:t>
      </w:r>
    </w:p>
    <w:p w14:paraId="5FE2D1A9" w14:textId="77777777" w:rsidR="006661BB" w:rsidRDefault="00E642FB">
      <w:pPr>
        <w:spacing w:line="360" w:lineRule="exact"/>
        <w:ind w:firstLineChars="150" w:firstLine="315"/>
        <w:rPr>
          <w:rFonts w:ascii="Times New Roman" w:hAnsi="Times New Roman"/>
          <w:szCs w:val="21"/>
        </w:rPr>
      </w:pPr>
      <w:r>
        <w:rPr>
          <w:rFonts w:ascii="Times New Roman" w:hAnsi="Times New Roman"/>
          <w:szCs w:val="21"/>
        </w:rPr>
        <w:t>了解核苷酸的结构、分类、化学性质</w:t>
      </w:r>
    </w:p>
    <w:p w14:paraId="1B9223FA" w14:textId="77777777" w:rsidR="006661BB" w:rsidRDefault="00E642FB">
      <w:pPr>
        <w:spacing w:line="360" w:lineRule="exact"/>
        <w:rPr>
          <w:rFonts w:ascii="Times New Roman" w:hAnsi="Times New Roman"/>
          <w:szCs w:val="21"/>
        </w:rPr>
      </w:pPr>
      <w:r>
        <w:rPr>
          <w:rFonts w:ascii="Times New Roman" w:hAnsi="Times New Roman"/>
          <w:szCs w:val="21"/>
        </w:rPr>
        <w:t>嘌呤类核苷酸类药物分析</w:t>
      </w:r>
    </w:p>
    <w:p w14:paraId="507AF0A8" w14:textId="77777777" w:rsidR="006661BB" w:rsidRDefault="00E642FB">
      <w:pPr>
        <w:spacing w:line="360" w:lineRule="exact"/>
        <w:ind w:firstLineChars="150" w:firstLine="315"/>
        <w:rPr>
          <w:rFonts w:ascii="Times New Roman" w:hAnsi="Times New Roman"/>
          <w:szCs w:val="21"/>
        </w:rPr>
      </w:pPr>
      <w:r>
        <w:rPr>
          <w:rFonts w:ascii="Times New Roman" w:hAnsi="Times New Roman"/>
          <w:szCs w:val="21"/>
        </w:rPr>
        <w:t>掌握嘌呤类核苷酸类药物的鉴别方法，熟悉其含量测定方法，了解其杂质检查。</w:t>
      </w:r>
    </w:p>
    <w:p w14:paraId="176F37C6" w14:textId="77777777" w:rsidR="006661BB" w:rsidRDefault="00E642FB">
      <w:pPr>
        <w:spacing w:line="360" w:lineRule="exact"/>
        <w:rPr>
          <w:rFonts w:ascii="Times New Roman" w:hAnsi="Times New Roman"/>
          <w:szCs w:val="21"/>
        </w:rPr>
      </w:pPr>
      <w:r>
        <w:rPr>
          <w:rFonts w:ascii="Times New Roman" w:hAnsi="Times New Roman"/>
          <w:szCs w:val="21"/>
        </w:rPr>
        <w:t>嘧啶类核苷酸类药物分析</w:t>
      </w:r>
    </w:p>
    <w:p w14:paraId="20BB5922" w14:textId="77777777" w:rsidR="006661BB" w:rsidRDefault="00E642FB">
      <w:pPr>
        <w:spacing w:line="360" w:lineRule="exact"/>
        <w:ind w:firstLineChars="150" w:firstLine="315"/>
        <w:rPr>
          <w:rFonts w:ascii="Times New Roman" w:hAnsi="Times New Roman"/>
          <w:szCs w:val="21"/>
        </w:rPr>
      </w:pPr>
      <w:r>
        <w:rPr>
          <w:rFonts w:ascii="Times New Roman" w:hAnsi="Times New Roman"/>
          <w:szCs w:val="21"/>
        </w:rPr>
        <w:t>了解嘌呤类核苷酸类药物的鉴别方法，熟悉其含量测定方法，了解其杂质检查</w:t>
      </w:r>
    </w:p>
    <w:p w14:paraId="4E573BA7" w14:textId="77777777" w:rsidR="006661BB" w:rsidRDefault="00E642FB">
      <w:pPr>
        <w:spacing w:line="400" w:lineRule="exact"/>
        <w:outlineLvl w:val="0"/>
        <w:rPr>
          <w:rFonts w:ascii="Times New Roman" w:eastAsiaTheme="majorEastAsia" w:hAnsi="Times New Roman"/>
          <w:color w:val="000000" w:themeColor="text1"/>
        </w:rPr>
      </w:pPr>
      <w:r>
        <w:rPr>
          <w:rFonts w:ascii="Times New Roman" w:eastAsiaTheme="majorEastAsia" w:hAnsi="Times New Roman"/>
          <w:color w:val="000000" w:themeColor="text1"/>
        </w:rPr>
        <w:t>【重点与难点】</w:t>
      </w:r>
    </w:p>
    <w:p w14:paraId="03984865" w14:textId="77777777" w:rsidR="006661BB" w:rsidRDefault="00E642FB">
      <w:pPr>
        <w:pStyle w:val="a3"/>
        <w:widowControl/>
        <w:spacing w:line="400" w:lineRule="exact"/>
        <w:rPr>
          <w:rFonts w:ascii="Times New Roman" w:eastAsiaTheme="majorEastAsia" w:hAnsi="Times New Roman"/>
          <w:b w:val="0"/>
          <w:color w:val="000000" w:themeColor="text1"/>
          <w:sz w:val="21"/>
          <w:szCs w:val="21"/>
        </w:rPr>
      </w:pPr>
      <w:r>
        <w:rPr>
          <w:rFonts w:ascii="Times New Roman" w:eastAsiaTheme="majorEastAsia" w:hAnsi="Times New Roman"/>
          <w:b w:val="0"/>
          <w:color w:val="000000" w:themeColor="text1"/>
          <w:sz w:val="21"/>
          <w:szCs w:val="21"/>
        </w:rPr>
        <w:t xml:space="preserve">1. </w:t>
      </w:r>
      <w:r>
        <w:rPr>
          <w:rFonts w:ascii="Times New Roman" w:eastAsiaTheme="majorEastAsia" w:hAnsi="Times New Roman"/>
          <w:b w:val="0"/>
          <w:color w:val="000000" w:themeColor="text1"/>
          <w:sz w:val="21"/>
          <w:szCs w:val="21"/>
        </w:rPr>
        <w:t>嘌呤类核苷酸药物分析</w:t>
      </w:r>
    </w:p>
    <w:p w14:paraId="041DEC30" w14:textId="77777777" w:rsidR="006661BB" w:rsidRDefault="00E642FB">
      <w:pPr>
        <w:pStyle w:val="a3"/>
        <w:widowControl/>
        <w:spacing w:line="400" w:lineRule="exact"/>
        <w:rPr>
          <w:rFonts w:ascii="Times New Roman" w:eastAsiaTheme="majorEastAsia" w:hAnsi="Times New Roman"/>
          <w:b w:val="0"/>
          <w:color w:val="000000" w:themeColor="text1"/>
          <w:sz w:val="21"/>
          <w:szCs w:val="21"/>
        </w:rPr>
      </w:pPr>
      <w:r>
        <w:rPr>
          <w:rFonts w:ascii="Times New Roman" w:eastAsiaTheme="majorEastAsia" w:hAnsi="Times New Roman"/>
          <w:b w:val="0"/>
          <w:color w:val="000000" w:themeColor="text1"/>
          <w:sz w:val="21"/>
          <w:szCs w:val="21"/>
        </w:rPr>
        <w:t xml:space="preserve">2. </w:t>
      </w:r>
      <w:r>
        <w:rPr>
          <w:rFonts w:ascii="Times New Roman" w:eastAsiaTheme="majorEastAsia" w:hAnsi="Times New Roman"/>
          <w:b w:val="0"/>
          <w:color w:val="000000" w:themeColor="text1"/>
          <w:sz w:val="21"/>
          <w:szCs w:val="21"/>
        </w:rPr>
        <w:t>嘧啶类核苷酸药物分析核苷酸合成代谢过程中的一些抗代谢物，以及它们的作用机理</w:t>
      </w:r>
    </w:p>
    <w:p w14:paraId="0AFAA85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14:paraId="4D1895E0" w14:textId="77777777"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）概述</w:t>
      </w:r>
    </w:p>
    <w:p w14:paraId="433A99C7" w14:textId="77777777"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）嘌呤类核苷酸药物分析</w:t>
      </w:r>
    </w:p>
    <w:p w14:paraId="3A2A343F" w14:textId="77777777"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）嘧啶类核苷酸药物分析；</w:t>
      </w:r>
    </w:p>
    <w:p w14:paraId="00231D46" w14:textId="77777777" w:rsidR="006661BB" w:rsidRDefault="00E642FB">
      <w:pPr>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t>第一节</w:t>
      </w:r>
      <w:r>
        <w:rPr>
          <w:rFonts w:ascii="Times New Roman" w:eastAsiaTheme="majorEastAsia" w:hAnsi="Times New Roman"/>
          <w:color w:val="000000" w:themeColor="text1"/>
        </w:rPr>
        <w:t>核苷酸类药物分析</w:t>
      </w:r>
    </w:p>
    <w:p w14:paraId="5E26A560"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0BA32E65"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0E37846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出示</w:t>
      </w:r>
      <w:r>
        <w:rPr>
          <w:rFonts w:ascii="Times New Roman" w:eastAsiaTheme="majorEastAsia" w:hAnsi="Times New Roman"/>
          <w:color w:val="000000" w:themeColor="text1"/>
        </w:rPr>
        <w:t>相关教学幻灯片，展示生活中常见的核酸化合物，由此引出本节课讲授的具体内容：</w:t>
      </w:r>
    </w:p>
    <w:p w14:paraId="02DE2CB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概述：</w:t>
      </w:r>
    </w:p>
    <w:p w14:paraId="20675502" w14:textId="77777777" w:rsidR="006661BB" w:rsidRDefault="00E642FB">
      <w:pPr>
        <w:numPr>
          <w:ilvl w:val="0"/>
          <w:numId w:val="5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核酸的结构与分类简介</w:t>
      </w:r>
    </w:p>
    <w:p w14:paraId="3734FB5B" w14:textId="77777777" w:rsidR="006661BB" w:rsidRDefault="00E642FB">
      <w:pPr>
        <w:numPr>
          <w:ilvl w:val="0"/>
          <w:numId w:val="5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核酸的化学性质</w:t>
      </w:r>
    </w:p>
    <w:p w14:paraId="069BA36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嘌呤类核苷酸药物分析</w:t>
      </w:r>
      <w:r>
        <w:rPr>
          <w:rFonts w:ascii="Times New Roman" w:eastAsiaTheme="majorEastAsia" w:hAnsi="Times New Roman"/>
          <w:color w:val="000000" w:themeColor="text1"/>
        </w:rPr>
        <w:t xml:space="preserve"> </w:t>
      </w:r>
    </w:p>
    <w:p w14:paraId="1BD996D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p>
    <w:p w14:paraId="057C94D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戊糖的鉴别</w:t>
      </w:r>
      <w:r>
        <w:rPr>
          <w:rFonts w:ascii="Times New Roman" w:eastAsiaTheme="majorEastAsia" w:hAnsi="Times New Roman"/>
          <w:color w:val="000000" w:themeColor="text1"/>
        </w:rPr>
        <w:t xml:space="preserve"> </w:t>
      </w:r>
    </w:p>
    <w:p w14:paraId="1765E02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苔黑酚反应</w:t>
      </w:r>
      <w:r>
        <w:rPr>
          <w:rFonts w:ascii="Times New Roman" w:eastAsiaTheme="majorEastAsia" w:hAnsi="Times New Roman"/>
          <w:color w:val="000000" w:themeColor="text1"/>
        </w:rPr>
        <w:t xml:space="preserve"> </w:t>
      </w:r>
    </w:p>
    <w:p w14:paraId="3A561EC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二苯胺反应</w:t>
      </w:r>
      <w:r>
        <w:rPr>
          <w:rFonts w:ascii="Times New Roman" w:eastAsiaTheme="majorEastAsia" w:hAnsi="Times New Roman"/>
          <w:color w:val="000000" w:themeColor="text1"/>
        </w:rPr>
        <w:t xml:space="preserve"> </w:t>
      </w:r>
    </w:p>
    <w:p w14:paraId="14E7788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与间苯三酚反应</w:t>
      </w:r>
      <w:r>
        <w:rPr>
          <w:rFonts w:ascii="Times New Roman" w:eastAsiaTheme="majorEastAsia" w:hAnsi="Times New Roman"/>
          <w:color w:val="000000" w:themeColor="text1"/>
        </w:rPr>
        <w:t xml:space="preserve"> </w:t>
      </w:r>
    </w:p>
    <w:p w14:paraId="0F06E04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嘌呤的鉴别</w:t>
      </w:r>
      <w:r>
        <w:rPr>
          <w:rFonts w:ascii="Times New Roman" w:eastAsiaTheme="majorEastAsia" w:hAnsi="Times New Roman"/>
          <w:color w:val="000000" w:themeColor="text1"/>
        </w:rPr>
        <w:t xml:space="preserve"> </w:t>
      </w:r>
    </w:p>
    <w:p w14:paraId="15D5ECF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磷酸的鉴别</w:t>
      </w:r>
      <w:r>
        <w:rPr>
          <w:rFonts w:ascii="Times New Roman" w:eastAsiaTheme="majorEastAsia" w:hAnsi="Times New Roman"/>
          <w:color w:val="000000" w:themeColor="text1"/>
        </w:rPr>
        <w:t xml:space="preserve"> </w:t>
      </w:r>
    </w:p>
    <w:p w14:paraId="4AF080E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特征吸收光谱</w:t>
      </w:r>
      <w:r>
        <w:rPr>
          <w:rFonts w:ascii="Times New Roman" w:eastAsiaTheme="majorEastAsia" w:hAnsi="Times New Roman"/>
          <w:color w:val="000000" w:themeColor="text1"/>
        </w:rPr>
        <w:t xml:space="preserve"> </w:t>
      </w:r>
    </w:p>
    <w:p w14:paraId="078E924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熔点鉴别</w:t>
      </w:r>
      <w:r>
        <w:rPr>
          <w:rFonts w:ascii="Times New Roman" w:eastAsiaTheme="majorEastAsia" w:hAnsi="Times New Roman"/>
          <w:color w:val="000000" w:themeColor="text1"/>
        </w:rPr>
        <w:t xml:space="preserve"> </w:t>
      </w:r>
    </w:p>
    <w:p w14:paraId="038DD47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检查：</w:t>
      </w:r>
    </w:p>
    <w:p w14:paraId="731D38BD" w14:textId="77777777" w:rsidR="006661BB" w:rsidRDefault="00E642FB">
      <w:pPr>
        <w:numPr>
          <w:ilvl w:val="0"/>
          <w:numId w:val="5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一般检查</w:t>
      </w:r>
    </w:p>
    <w:p w14:paraId="4316A47E" w14:textId="77777777" w:rsidR="006661BB" w:rsidRDefault="00E642FB">
      <w:pPr>
        <w:numPr>
          <w:ilvl w:val="0"/>
          <w:numId w:val="5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蛋白质检查</w:t>
      </w:r>
    </w:p>
    <w:p w14:paraId="56B15D19" w14:textId="77777777" w:rsidR="006661BB" w:rsidRDefault="00E642FB">
      <w:pPr>
        <w:numPr>
          <w:ilvl w:val="0"/>
          <w:numId w:val="5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有关物质</w:t>
      </w:r>
    </w:p>
    <w:p w14:paraId="6D4D746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p>
    <w:p w14:paraId="4F786C7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实例分析：</w:t>
      </w:r>
    </w:p>
    <w:p w14:paraId="59E5D63D" w14:textId="77777777" w:rsidR="006661BB" w:rsidRDefault="00E642FB">
      <w:pPr>
        <w:numPr>
          <w:ilvl w:val="0"/>
          <w:numId w:val="6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肌苷的质量分析</w:t>
      </w:r>
    </w:p>
    <w:p w14:paraId="6158C72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结构</w:t>
      </w:r>
    </w:p>
    <w:p w14:paraId="25DD6A6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性状</w:t>
      </w:r>
    </w:p>
    <w:p w14:paraId="3A47CA9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p>
    <w:p w14:paraId="6F3395C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w:t>
      </w:r>
    </w:p>
    <w:p w14:paraId="290724A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p>
    <w:p w14:paraId="1216F211" w14:textId="77777777" w:rsidR="006661BB" w:rsidRDefault="00E642FB">
      <w:pPr>
        <w:numPr>
          <w:ilvl w:val="0"/>
          <w:numId w:val="6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三磷酸腺苷二钠的质量分析</w:t>
      </w:r>
    </w:p>
    <w:p w14:paraId="15513B4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结构</w:t>
      </w:r>
    </w:p>
    <w:p w14:paraId="685B3EF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性状</w:t>
      </w:r>
    </w:p>
    <w:p w14:paraId="0F8AC04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p>
    <w:p w14:paraId="5900238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w:t>
      </w:r>
    </w:p>
    <w:p w14:paraId="755F34C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p>
    <w:p w14:paraId="6077939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嘧啶类核苷酸药物分析</w:t>
      </w:r>
      <w:r>
        <w:rPr>
          <w:rFonts w:ascii="Times New Roman" w:eastAsiaTheme="majorEastAsia" w:hAnsi="Times New Roman"/>
          <w:color w:val="000000" w:themeColor="text1"/>
        </w:rPr>
        <w:t xml:space="preserve"> </w:t>
      </w:r>
    </w:p>
    <w:p w14:paraId="66672DE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r>
        <w:rPr>
          <w:rFonts w:ascii="Times New Roman" w:eastAsiaTheme="majorEastAsia" w:hAnsi="Times New Roman"/>
          <w:color w:val="000000" w:themeColor="text1"/>
        </w:rPr>
        <w:t xml:space="preserve"> </w:t>
      </w:r>
    </w:p>
    <w:p w14:paraId="1F59BDE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w:t>
      </w:r>
      <w:r>
        <w:rPr>
          <w:rFonts w:ascii="Times New Roman" w:eastAsiaTheme="majorEastAsia" w:hAnsi="Times New Roman"/>
          <w:color w:val="000000" w:themeColor="text1"/>
        </w:rPr>
        <w:t xml:space="preserve"> </w:t>
      </w:r>
    </w:p>
    <w:p w14:paraId="50D73AD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r>
        <w:rPr>
          <w:rFonts w:ascii="Times New Roman" w:eastAsiaTheme="majorEastAsia" w:hAnsi="Times New Roman"/>
          <w:color w:val="000000" w:themeColor="text1"/>
        </w:rPr>
        <w:t xml:space="preserve"> </w:t>
      </w:r>
    </w:p>
    <w:p w14:paraId="6BF8D72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紫外分光光度法</w:t>
      </w:r>
      <w:r>
        <w:rPr>
          <w:rFonts w:ascii="Times New Roman" w:eastAsiaTheme="majorEastAsia" w:hAnsi="Times New Roman"/>
          <w:color w:val="000000" w:themeColor="text1"/>
        </w:rPr>
        <w:t xml:space="preserve"> </w:t>
      </w:r>
    </w:p>
    <w:p w14:paraId="4462712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电位滴定法</w:t>
      </w:r>
      <w:r>
        <w:rPr>
          <w:rFonts w:ascii="Times New Roman" w:eastAsiaTheme="majorEastAsia" w:hAnsi="Times New Roman"/>
          <w:color w:val="000000" w:themeColor="text1"/>
        </w:rPr>
        <w:t xml:space="preserve"> </w:t>
      </w:r>
    </w:p>
    <w:p w14:paraId="0F9B760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实例分析：</w:t>
      </w:r>
    </w:p>
    <w:p w14:paraId="5A0BBF5C" w14:textId="77777777" w:rsidR="006661BB" w:rsidRDefault="00E642FB">
      <w:pPr>
        <w:numPr>
          <w:ilvl w:val="0"/>
          <w:numId w:val="6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氟尿嘧啶的质量分析</w:t>
      </w:r>
    </w:p>
    <w:p w14:paraId="0FB91DF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结构</w:t>
      </w:r>
    </w:p>
    <w:p w14:paraId="4BBE612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性状</w:t>
      </w:r>
    </w:p>
    <w:p w14:paraId="61A1A3E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p>
    <w:p w14:paraId="111AB2F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w:t>
      </w:r>
    </w:p>
    <w:p w14:paraId="4851390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p>
    <w:p w14:paraId="6F048B77" w14:textId="77777777" w:rsidR="006661BB" w:rsidRDefault="006661BB">
      <w:pPr>
        <w:spacing w:line="400" w:lineRule="exact"/>
        <w:ind w:firstLine="435"/>
        <w:rPr>
          <w:rFonts w:ascii="Times New Roman" w:eastAsiaTheme="majorEastAsia" w:hAnsi="Times New Roman"/>
          <w:color w:val="000000" w:themeColor="text1"/>
        </w:rPr>
      </w:pPr>
    </w:p>
    <w:p w14:paraId="1C674599" w14:textId="77777777" w:rsidR="006661BB" w:rsidRDefault="006661BB">
      <w:pPr>
        <w:spacing w:line="400" w:lineRule="exact"/>
        <w:ind w:firstLine="435"/>
        <w:rPr>
          <w:rFonts w:ascii="Times New Roman" w:eastAsiaTheme="majorEastAsia" w:hAnsi="Times New Roman"/>
          <w:color w:val="000000" w:themeColor="text1"/>
        </w:rPr>
      </w:pPr>
    </w:p>
    <w:tbl>
      <w:tblPr>
        <w:tblpPr w:leftFromText="180" w:rightFromText="180" w:vertAnchor="text" w:horzAnchor="margin" w:tblpXSpec="center" w:tblpY="158"/>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504"/>
        <w:gridCol w:w="1323"/>
        <w:gridCol w:w="1134"/>
        <w:gridCol w:w="1143"/>
        <w:gridCol w:w="1620"/>
      </w:tblGrid>
      <w:tr w:rsidR="006661BB" w14:paraId="2501BBA9" w14:textId="77777777">
        <w:trPr>
          <w:cantSplit/>
          <w:trHeight w:val="302"/>
        </w:trPr>
        <w:tc>
          <w:tcPr>
            <w:tcW w:w="1384" w:type="dxa"/>
            <w:vAlign w:val="center"/>
          </w:tcPr>
          <w:p w14:paraId="40E5D1AE"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827" w:type="dxa"/>
            <w:gridSpan w:val="2"/>
            <w:vAlign w:val="center"/>
          </w:tcPr>
          <w:p w14:paraId="4BA9C48C" w14:textId="77777777" w:rsidR="006661BB" w:rsidRDefault="00E642FB" w:rsidP="00485648">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w:t>
            </w:r>
            <w:r w:rsidR="00485648">
              <w:rPr>
                <w:rFonts w:ascii="Times New Roman" w:eastAsiaTheme="majorEastAsia" w:hAnsi="Times New Roman" w:hint="eastAsia"/>
                <w:color w:val="000000" w:themeColor="text1"/>
              </w:rPr>
              <w:t>八</w:t>
            </w:r>
            <w:r>
              <w:rPr>
                <w:rFonts w:ascii="Times New Roman" w:eastAsiaTheme="majorEastAsia" w:hAnsi="Times New Roman"/>
                <w:color w:val="000000" w:themeColor="text1"/>
              </w:rPr>
              <w:t>章氨基酸</w:t>
            </w:r>
            <w:r w:rsidR="00485648">
              <w:rPr>
                <w:rFonts w:ascii="Times New Roman" w:eastAsiaTheme="majorEastAsia" w:hAnsi="Times New Roman" w:hint="eastAsia"/>
                <w:color w:val="000000" w:themeColor="text1"/>
              </w:rPr>
              <w:t>、多肽</w:t>
            </w:r>
            <w:r>
              <w:rPr>
                <w:rFonts w:ascii="Times New Roman" w:eastAsiaTheme="majorEastAsia" w:hAnsi="Times New Roman"/>
                <w:color w:val="000000" w:themeColor="text1"/>
              </w:rPr>
              <w:t>与蛋白质药物的分析</w:t>
            </w:r>
            <w:r w:rsidR="00485648">
              <w:rPr>
                <w:rFonts w:ascii="Times New Roman" w:eastAsiaTheme="majorEastAsia" w:hAnsi="Times New Roman" w:hint="eastAsia"/>
                <w:color w:val="000000" w:themeColor="text1"/>
              </w:rPr>
              <w:t>（</w:t>
            </w:r>
            <w:r w:rsidR="00485648">
              <w:rPr>
                <w:rFonts w:ascii="Times New Roman" w:eastAsiaTheme="majorEastAsia" w:hAnsi="Times New Roman" w:hint="eastAsia"/>
                <w:color w:val="000000" w:themeColor="text1"/>
              </w:rPr>
              <w:t>1</w:t>
            </w:r>
            <w:r w:rsidR="00485648">
              <w:rPr>
                <w:rFonts w:ascii="Times New Roman" w:eastAsiaTheme="majorEastAsia" w:hAnsi="Times New Roman" w:hint="eastAsia"/>
                <w:color w:val="000000" w:themeColor="text1"/>
              </w:rPr>
              <w:t>）</w:t>
            </w:r>
          </w:p>
        </w:tc>
        <w:tc>
          <w:tcPr>
            <w:tcW w:w="1134" w:type="dxa"/>
            <w:vAlign w:val="center"/>
          </w:tcPr>
          <w:p w14:paraId="4AE5FB83"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763" w:type="dxa"/>
            <w:gridSpan w:val="2"/>
            <w:vAlign w:val="center"/>
          </w:tcPr>
          <w:p w14:paraId="73EEA375" w14:textId="7091FDCE" w:rsidR="006661BB" w:rsidRDefault="00E642FB" w:rsidP="00847E90">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w:t>
            </w:r>
            <w:r w:rsidR="00C61806">
              <w:rPr>
                <w:rFonts w:ascii="Times New Roman" w:eastAsiaTheme="majorEastAsia" w:hAnsi="Times New Roman" w:hint="eastAsia"/>
                <w:b/>
                <w:color w:val="000000" w:themeColor="text1"/>
              </w:rPr>
              <w:t>2</w:t>
            </w:r>
            <w:r w:rsidR="00D75DA6">
              <w:rPr>
                <w:rFonts w:ascii="Times New Roman" w:eastAsiaTheme="majorEastAsia" w:hAnsi="Times New Roman"/>
                <w:b/>
                <w:color w:val="000000" w:themeColor="text1"/>
              </w:rPr>
              <w:t>3</w:t>
            </w:r>
            <w:r>
              <w:rPr>
                <w:rFonts w:ascii="Times New Roman" w:eastAsiaTheme="majorEastAsia" w:hAnsi="Times New Roman"/>
                <w:b/>
                <w:color w:val="000000" w:themeColor="text1"/>
              </w:rPr>
              <w:t>年</w:t>
            </w:r>
            <w:r w:rsidR="00D75DA6">
              <w:rPr>
                <w:rFonts w:ascii="Times New Roman" w:eastAsiaTheme="majorEastAsia" w:hAnsi="Times New Roman"/>
                <w:b/>
                <w:color w:val="000000" w:themeColor="text1"/>
              </w:rPr>
              <w:t>4</w:t>
            </w:r>
            <w:r>
              <w:rPr>
                <w:rFonts w:ascii="Times New Roman" w:eastAsiaTheme="majorEastAsia" w:hAnsi="Times New Roman"/>
                <w:b/>
                <w:color w:val="000000" w:themeColor="text1"/>
              </w:rPr>
              <w:t xml:space="preserve"> </w:t>
            </w:r>
            <w:r>
              <w:rPr>
                <w:rFonts w:ascii="Times New Roman" w:eastAsiaTheme="majorEastAsia" w:hAnsi="Times New Roman"/>
                <w:b/>
                <w:color w:val="000000" w:themeColor="text1"/>
              </w:rPr>
              <w:t>月</w:t>
            </w:r>
            <w:r w:rsidR="00D75DA6">
              <w:rPr>
                <w:rFonts w:ascii="Times New Roman" w:eastAsiaTheme="majorEastAsia" w:hAnsi="Times New Roman"/>
                <w:b/>
                <w:color w:val="000000" w:themeColor="text1"/>
              </w:rPr>
              <w:t>14</w:t>
            </w:r>
            <w:r>
              <w:rPr>
                <w:rFonts w:ascii="Times New Roman" w:eastAsiaTheme="majorEastAsia" w:hAnsi="Times New Roman"/>
                <w:b/>
                <w:color w:val="000000" w:themeColor="text1"/>
              </w:rPr>
              <w:t>日</w:t>
            </w:r>
          </w:p>
        </w:tc>
      </w:tr>
      <w:tr w:rsidR="006661BB" w14:paraId="6DD61894" w14:textId="77777777">
        <w:trPr>
          <w:trHeight w:val="292"/>
        </w:trPr>
        <w:tc>
          <w:tcPr>
            <w:tcW w:w="1384" w:type="dxa"/>
            <w:vAlign w:val="center"/>
          </w:tcPr>
          <w:p w14:paraId="4E891B7C"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504" w:type="dxa"/>
            <w:vAlign w:val="center"/>
          </w:tcPr>
          <w:p w14:paraId="7CF03CC2" w14:textId="6622CBC3" w:rsidR="006661BB" w:rsidRDefault="00E642FB" w:rsidP="00796772">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sidR="00847E90">
              <w:rPr>
                <w:rFonts w:ascii="Times New Roman" w:eastAsiaTheme="majorEastAsia" w:hAnsi="Times New Roman" w:hint="eastAsia"/>
                <w:color w:val="000000" w:themeColor="text1"/>
              </w:rPr>
              <w:t>202</w:t>
            </w:r>
            <w:r w:rsidR="00D75DA6">
              <w:rPr>
                <w:rFonts w:ascii="Times New Roman" w:eastAsiaTheme="majorEastAsia" w:hAnsi="Times New Roman"/>
                <w:color w:val="000000" w:themeColor="text1"/>
              </w:rPr>
              <w:t>1</w:t>
            </w:r>
            <w:r>
              <w:rPr>
                <w:rFonts w:ascii="Times New Roman" w:eastAsiaTheme="majorEastAsia" w:hAnsi="Times New Roman"/>
                <w:color w:val="000000" w:themeColor="text1"/>
              </w:rPr>
              <w:t>本科班</w:t>
            </w:r>
          </w:p>
        </w:tc>
        <w:tc>
          <w:tcPr>
            <w:tcW w:w="1323" w:type="dxa"/>
            <w:vAlign w:val="center"/>
          </w:tcPr>
          <w:p w14:paraId="2757E114"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34" w:type="dxa"/>
            <w:vAlign w:val="center"/>
          </w:tcPr>
          <w:p w14:paraId="716286D1"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143" w:type="dxa"/>
            <w:vAlign w:val="center"/>
          </w:tcPr>
          <w:p w14:paraId="6BDAF5DC"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14:paraId="4A16F587"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4979CC1E"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rPr>
        <w:t>【教学目标】</w:t>
      </w:r>
    </w:p>
    <w:p w14:paraId="60987988" w14:textId="77777777" w:rsidR="006661BB" w:rsidRDefault="00E642FB">
      <w:pPr>
        <w:spacing w:line="360" w:lineRule="exact"/>
        <w:rPr>
          <w:rFonts w:ascii="Times New Roman" w:hAnsi="Times New Roman"/>
          <w:szCs w:val="21"/>
        </w:rPr>
      </w:pPr>
      <w:r>
        <w:rPr>
          <w:rFonts w:ascii="Times New Roman" w:hAnsi="Times New Roman"/>
          <w:szCs w:val="21"/>
        </w:rPr>
        <w:t>概述</w:t>
      </w:r>
    </w:p>
    <w:p w14:paraId="547B400E" w14:textId="77777777" w:rsidR="006661BB" w:rsidRDefault="00E642FB">
      <w:pPr>
        <w:numPr>
          <w:ilvl w:val="1"/>
          <w:numId w:val="61"/>
        </w:numPr>
        <w:spacing w:line="360" w:lineRule="exact"/>
        <w:rPr>
          <w:rFonts w:ascii="Times New Roman" w:hAnsi="Times New Roman"/>
          <w:szCs w:val="21"/>
        </w:rPr>
      </w:pPr>
      <w:r>
        <w:rPr>
          <w:rFonts w:ascii="Times New Roman" w:hAnsi="Times New Roman"/>
          <w:szCs w:val="21"/>
        </w:rPr>
        <w:t>了解氨基酸的结构与分类、生产制备方法</w:t>
      </w:r>
    </w:p>
    <w:p w14:paraId="17553746" w14:textId="77777777" w:rsidR="006661BB" w:rsidRDefault="00E642FB">
      <w:pPr>
        <w:numPr>
          <w:ilvl w:val="1"/>
          <w:numId w:val="61"/>
        </w:numPr>
        <w:spacing w:line="360" w:lineRule="exact"/>
        <w:rPr>
          <w:rFonts w:ascii="Times New Roman" w:hAnsi="Times New Roman"/>
          <w:szCs w:val="21"/>
        </w:rPr>
      </w:pPr>
      <w:r>
        <w:rPr>
          <w:rFonts w:ascii="Times New Roman" w:hAnsi="Times New Roman"/>
          <w:szCs w:val="21"/>
        </w:rPr>
        <w:t>熟悉氨基酸的重要理化性质</w:t>
      </w:r>
    </w:p>
    <w:p w14:paraId="3B363845" w14:textId="77777777" w:rsidR="006661BB" w:rsidRDefault="00E642FB">
      <w:pPr>
        <w:numPr>
          <w:ilvl w:val="1"/>
          <w:numId w:val="61"/>
        </w:numPr>
        <w:spacing w:line="360" w:lineRule="exact"/>
        <w:rPr>
          <w:rFonts w:ascii="Times New Roman" w:hAnsi="Times New Roman"/>
          <w:szCs w:val="21"/>
        </w:rPr>
      </w:pPr>
      <w:r>
        <w:rPr>
          <w:rFonts w:ascii="Times New Roman" w:hAnsi="Times New Roman"/>
          <w:szCs w:val="21"/>
        </w:rPr>
        <w:t>熟悉蛋白质的重要理化性质</w:t>
      </w:r>
    </w:p>
    <w:p w14:paraId="2A197F9E" w14:textId="77777777" w:rsidR="006661BB" w:rsidRDefault="00E642FB">
      <w:pPr>
        <w:spacing w:line="360" w:lineRule="exact"/>
        <w:rPr>
          <w:rFonts w:ascii="Times New Roman" w:hAnsi="Times New Roman"/>
          <w:szCs w:val="21"/>
        </w:rPr>
      </w:pPr>
      <w:r>
        <w:rPr>
          <w:rFonts w:ascii="Times New Roman" w:hAnsi="Times New Roman"/>
          <w:szCs w:val="21"/>
        </w:rPr>
        <w:t>鉴别与检查</w:t>
      </w:r>
    </w:p>
    <w:p w14:paraId="2F418DFE" w14:textId="77777777" w:rsidR="006661BB" w:rsidRDefault="00E642FB">
      <w:pPr>
        <w:spacing w:line="360" w:lineRule="exact"/>
        <w:ind w:leftChars="200" w:left="420" w:firstLineChars="50" w:firstLine="105"/>
        <w:rPr>
          <w:rFonts w:ascii="Times New Roman" w:hAnsi="Times New Roman"/>
          <w:szCs w:val="21"/>
        </w:rPr>
      </w:pPr>
      <w:r>
        <w:rPr>
          <w:rFonts w:ascii="Times New Roman" w:hAnsi="Times New Roman"/>
          <w:szCs w:val="21"/>
        </w:rPr>
        <w:t>熟悉氨基酸与蛋白质药物的鉴别方法，了解其杂质检查。</w:t>
      </w:r>
    </w:p>
    <w:p w14:paraId="00F10898" w14:textId="77777777" w:rsidR="006661BB" w:rsidRDefault="00E642FB">
      <w:pPr>
        <w:spacing w:line="360" w:lineRule="exact"/>
        <w:rPr>
          <w:rFonts w:ascii="Times New Roman" w:hAnsi="Times New Roman"/>
          <w:szCs w:val="21"/>
        </w:rPr>
      </w:pPr>
      <w:r>
        <w:rPr>
          <w:rFonts w:ascii="Times New Roman" w:hAnsi="Times New Roman"/>
          <w:szCs w:val="21"/>
        </w:rPr>
        <w:t>氨基酸的含量分析</w:t>
      </w:r>
    </w:p>
    <w:p w14:paraId="39E34EFD" w14:textId="77777777" w:rsidR="006661BB" w:rsidRDefault="00E642FB">
      <w:pPr>
        <w:numPr>
          <w:ilvl w:val="1"/>
          <w:numId w:val="62"/>
        </w:numPr>
        <w:spacing w:line="360" w:lineRule="exact"/>
        <w:rPr>
          <w:rFonts w:ascii="Times New Roman" w:hAnsi="Times New Roman"/>
          <w:szCs w:val="21"/>
        </w:rPr>
      </w:pPr>
      <w:r>
        <w:rPr>
          <w:rFonts w:ascii="Times New Roman" w:hAnsi="Times New Roman"/>
          <w:szCs w:val="21"/>
        </w:rPr>
        <w:t>掌握茚三酮法和非水滴定法的原理</w:t>
      </w:r>
    </w:p>
    <w:p w14:paraId="605A1A59" w14:textId="77777777" w:rsidR="006661BB" w:rsidRDefault="00E642FB">
      <w:pPr>
        <w:numPr>
          <w:ilvl w:val="1"/>
          <w:numId w:val="62"/>
        </w:numPr>
        <w:spacing w:line="360" w:lineRule="exact"/>
        <w:rPr>
          <w:rFonts w:ascii="Times New Roman" w:hAnsi="Times New Roman"/>
          <w:szCs w:val="21"/>
        </w:rPr>
      </w:pPr>
      <w:r>
        <w:rPr>
          <w:rFonts w:ascii="Times New Roman" w:hAnsi="Times New Roman"/>
          <w:szCs w:val="21"/>
        </w:rPr>
        <w:t>了解甲醛滴定法</w:t>
      </w:r>
    </w:p>
    <w:p w14:paraId="7BB1B6D9" w14:textId="77777777" w:rsidR="006661BB" w:rsidRDefault="00E642FB">
      <w:pPr>
        <w:spacing w:line="360" w:lineRule="exact"/>
        <w:rPr>
          <w:rFonts w:ascii="Times New Roman" w:hAnsi="Times New Roman"/>
          <w:szCs w:val="21"/>
        </w:rPr>
      </w:pPr>
      <w:r>
        <w:rPr>
          <w:rFonts w:ascii="Times New Roman" w:hAnsi="Times New Roman"/>
          <w:szCs w:val="21"/>
        </w:rPr>
        <w:t>蛋白质药物的含量测定</w:t>
      </w:r>
    </w:p>
    <w:p w14:paraId="6BC09FF6" w14:textId="77777777" w:rsidR="006661BB" w:rsidRDefault="00E642FB">
      <w:pPr>
        <w:numPr>
          <w:ilvl w:val="1"/>
          <w:numId w:val="63"/>
        </w:numPr>
        <w:spacing w:line="360" w:lineRule="exact"/>
        <w:rPr>
          <w:rFonts w:ascii="Times New Roman" w:hAnsi="Times New Roman"/>
          <w:szCs w:val="21"/>
        </w:rPr>
      </w:pPr>
      <w:r>
        <w:rPr>
          <w:rFonts w:ascii="Times New Roman" w:hAnsi="Times New Roman"/>
          <w:szCs w:val="21"/>
        </w:rPr>
        <w:t>了解蛋白质药物的含量测定方法</w:t>
      </w:r>
    </w:p>
    <w:p w14:paraId="57C58764" w14:textId="77777777" w:rsidR="006661BB" w:rsidRDefault="00E642FB">
      <w:pPr>
        <w:numPr>
          <w:ilvl w:val="1"/>
          <w:numId w:val="63"/>
        </w:numPr>
        <w:spacing w:line="360" w:lineRule="exact"/>
        <w:rPr>
          <w:rFonts w:ascii="Times New Roman" w:hAnsi="Times New Roman"/>
          <w:szCs w:val="21"/>
        </w:rPr>
      </w:pPr>
      <w:r>
        <w:rPr>
          <w:rFonts w:ascii="Times New Roman" w:hAnsi="Times New Roman"/>
          <w:szCs w:val="21"/>
        </w:rPr>
        <w:t>熟悉凯氏定氮法、福林酚法的原理</w:t>
      </w:r>
    </w:p>
    <w:p w14:paraId="4FE7FE3D" w14:textId="77777777" w:rsidR="006661BB" w:rsidRDefault="00E642FB">
      <w:pPr>
        <w:spacing w:line="360" w:lineRule="exact"/>
        <w:rPr>
          <w:rFonts w:ascii="Times New Roman" w:hAnsi="Times New Roman"/>
          <w:szCs w:val="21"/>
        </w:rPr>
      </w:pPr>
      <w:r>
        <w:rPr>
          <w:rFonts w:ascii="Times New Roman" w:hAnsi="Times New Roman"/>
          <w:szCs w:val="21"/>
        </w:rPr>
        <w:t>氨基酸和蛋白质的质量分析</w:t>
      </w:r>
    </w:p>
    <w:p w14:paraId="12114E1E" w14:textId="77777777" w:rsidR="006661BB" w:rsidRDefault="00E642FB">
      <w:pPr>
        <w:numPr>
          <w:ilvl w:val="1"/>
          <w:numId w:val="64"/>
        </w:numPr>
        <w:spacing w:line="360" w:lineRule="exact"/>
        <w:rPr>
          <w:rFonts w:ascii="Times New Roman" w:hAnsi="Times New Roman"/>
          <w:szCs w:val="21"/>
        </w:rPr>
      </w:pPr>
      <w:r>
        <w:rPr>
          <w:rFonts w:ascii="Times New Roman" w:hAnsi="Times New Roman"/>
          <w:szCs w:val="21"/>
        </w:rPr>
        <w:t>了解甘氨酸等质量分析</w:t>
      </w:r>
    </w:p>
    <w:p w14:paraId="3CEE9437" w14:textId="77777777" w:rsidR="006661BB" w:rsidRDefault="00E642FB">
      <w:pPr>
        <w:numPr>
          <w:ilvl w:val="1"/>
          <w:numId w:val="64"/>
        </w:numPr>
        <w:spacing w:line="360" w:lineRule="exact"/>
        <w:rPr>
          <w:rFonts w:ascii="Times New Roman" w:hAnsi="Times New Roman"/>
          <w:szCs w:val="21"/>
        </w:rPr>
      </w:pPr>
      <w:r>
        <w:rPr>
          <w:rFonts w:ascii="Times New Roman" w:hAnsi="Times New Roman"/>
          <w:szCs w:val="21"/>
        </w:rPr>
        <w:t>了解胰岛素鉴别和检验，熟悉其效价测定方法</w:t>
      </w:r>
    </w:p>
    <w:p w14:paraId="27B8C81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【重点与难点】</w:t>
      </w:r>
    </w:p>
    <w:p w14:paraId="76E1DAF8" w14:textId="77777777" w:rsidR="006661BB" w:rsidRDefault="00E642FB">
      <w:pPr>
        <w:numPr>
          <w:ilvl w:val="0"/>
          <w:numId w:val="65"/>
        </w:num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氨基酸与蛋白质类药物的鉴别与检查</w:t>
      </w:r>
    </w:p>
    <w:p w14:paraId="519A658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14:paraId="2B353187"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、概述：（</w:t>
      </w:r>
      <w:r>
        <w:rPr>
          <w:rFonts w:ascii="Times New Roman" w:hAnsi="Times New Roman"/>
          <w:szCs w:val="21"/>
        </w:rPr>
        <w:t>1</w:t>
      </w:r>
      <w:r>
        <w:rPr>
          <w:rFonts w:ascii="Times New Roman" w:hAnsi="Times New Roman"/>
          <w:szCs w:val="21"/>
        </w:rPr>
        <w:t>）氨基酸的结构与分类；（</w:t>
      </w:r>
      <w:r>
        <w:rPr>
          <w:rFonts w:ascii="Times New Roman" w:hAnsi="Times New Roman"/>
          <w:szCs w:val="21"/>
        </w:rPr>
        <w:t>2</w:t>
      </w:r>
      <w:r>
        <w:rPr>
          <w:rFonts w:ascii="Times New Roman" w:hAnsi="Times New Roman"/>
          <w:szCs w:val="21"/>
        </w:rPr>
        <w:t>）氨基酸的重要的物理化学性质；（</w:t>
      </w:r>
      <w:r>
        <w:rPr>
          <w:rFonts w:ascii="Times New Roman" w:hAnsi="Times New Roman"/>
          <w:szCs w:val="21"/>
        </w:rPr>
        <w:t>3</w:t>
      </w:r>
      <w:r>
        <w:rPr>
          <w:rFonts w:ascii="Times New Roman" w:hAnsi="Times New Roman"/>
          <w:szCs w:val="21"/>
        </w:rPr>
        <w:t>）蛋白质化学组成与分子量；（</w:t>
      </w:r>
      <w:r>
        <w:rPr>
          <w:rFonts w:ascii="Times New Roman" w:hAnsi="Times New Roman"/>
          <w:szCs w:val="21"/>
        </w:rPr>
        <w:t>4</w:t>
      </w:r>
      <w:r>
        <w:rPr>
          <w:rFonts w:ascii="Times New Roman" w:hAnsi="Times New Roman"/>
          <w:szCs w:val="21"/>
        </w:rPr>
        <w:t>）蛋白质物理化学性质；</w:t>
      </w:r>
    </w:p>
    <w:p w14:paraId="32B9C0D7"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、鉴别与检查</w:t>
      </w:r>
    </w:p>
    <w:p w14:paraId="1B27C5CF"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、氨基酸的含量分析：（</w:t>
      </w:r>
      <w:r>
        <w:rPr>
          <w:rFonts w:ascii="Times New Roman" w:hAnsi="Times New Roman"/>
          <w:szCs w:val="21"/>
        </w:rPr>
        <w:t>1</w:t>
      </w:r>
      <w:r>
        <w:rPr>
          <w:rFonts w:ascii="Times New Roman" w:hAnsi="Times New Roman"/>
          <w:szCs w:val="21"/>
        </w:rPr>
        <w:t>）茚三酮反应法；（</w:t>
      </w:r>
      <w:r>
        <w:rPr>
          <w:rFonts w:ascii="Times New Roman" w:hAnsi="Times New Roman"/>
          <w:szCs w:val="21"/>
        </w:rPr>
        <w:t>2</w:t>
      </w:r>
      <w:r>
        <w:rPr>
          <w:rFonts w:ascii="Times New Roman" w:hAnsi="Times New Roman"/>
          <w:szCs w:val="21"/>
        </w:rPr>
        <w:t>）甲醛滴定法；（</w:t>
      </w:r>
      <w:r>
        <w:rPr>
          <w:rFonts w:ascii="Times New Roman" w:hAnsi="Times New Roman"/>
          <w:szCs w:val="21"/>
        </w:rPr>
        <w:t>3</w:t>
      </w:r>
      <w:r>
        <w:rPr>
          <w:rFonts w:ascii="Times New Roman" w:hAnsi="Times New Roman"/>
          <w:szCs w:val="21"/>
        </w:rPr>
        <w:t>）非水滴定法；</w:t>
      </w:r>
    </w:p>
    <w:p w14:paraId="5FDC5789"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4</w:t>
      </w:r>
      <w:r>
        <w:rPr>
          <w:rFonts w:ascii="Times New Roman" w:hAnsi="Times New Roman"/>
          <w:szCs w:val="21"/>
        </w:rPr>
        <w:t>、蛋白质药物的含量测定：（</w:t>
      </w:r>
      <w:r>
        <w:rPr>
          <w:rFonts w:ascii="Times New Roman" w:hAnsi="Times New Roman"/>
          <w:szCs w:val="21"/>
        </w:rPr>
        <w:t>1</w:t>
      </w:r>
      <w:r>
        <w:rPr>
          <w:rFonts w:ascii="Times New Roman" w:hAnsi="Times New Roman"/>
          <w:szCs w:val="21"/>
        </w:rPr>
        <w:t>）凯氏定氮法；（</w:t>
      </w:r>
      <w:r>
        <w:rPr>
          <w:rFonts w:ascii="Times New Roman" w:hAnsi="Times New Roman"/>
          <w:szCs w:val="21"/>
        </w:rPr>
        <w:t>2</w:t>
      </w:r>
      <w:r>
        <w:rPr>
          <w:rFonts w:ascii="Times New Roman" w:hAnsi="Times New Roman"/>
          <w:szCs w:val="21"/>
        </w:rPr>
        <w:t>）双缩尿法；（</w:t>
      </w:r>
      <w:r>
        <w:rPr>
          <w:rFonts w:ascii="Times New Roman" w:hAnsi="Times New Roman"/>
          <w:szCs w:val="21"/>
        </w:rPr>
        <w:t>3</w:t>
      </w:r>
      <w:r>
        <w:rPr>
          <w:rFonts w:ascii="Times New Roman" w:hAnsi="Times New Roman"/>
          <w:szCs w:val="21"/>
        </w:rPr>
        <w:t>）福林酚试剂法；</w:t>
      </w:r>
      <w:r>
        <w:rPr>
          <w:rFonts w:ascii="Times New Roman" w:hAnsi="Times New Roman"/>
          <w:szCs w:val="21"/>
        </w:rPr>
        <w:t xml:space="preserve"> </w:t>
      </w:r>
      <w:r>
        <w:rPr>
          <w:rFonts w:ascii="Times New Roman" w:hAnsi="Times New Roman"/>
          <w:szCs w:val="21"/>
        </w:rPr>
        <w:t>（</w:t>
      </w:r>
      <w:r>
        <w:rPr>
          <w:rFonts w:ascii="Times New Roman" w:hAnsi="Times New Roman"/>
          <w:szCs w:val="21"/>
        </w:rPr>
        <w:t>4</w:t>
      </w:r>
      <w:r>
        <w:rPr>
          <w:rFonts w:ascii="Times New Roman" w:hAnsi="Times New Roman"/>
          <w:szCs w:val="21"/>
        </w:rPr>
        <w:t>）紫外吸收法（</w:t>
      </w:r>
      <w:r>
        <w:rPr>
          <w:rFonts w:ascii="Times New Roman" w:hAnsi="Times New Roman"/>
          <w:szCs w:val="21"/>
        </w:rPr>
        <w:t>5</w:t>
      </w:r>
      <w:r>
        <w:rPr>
          <w:rFonts w:ascii="Times New Roman" w:hAnsi="Times New Roman"/>
          <w:szCs w:val="21"/>
        </w:rPr>
        <w:t>）考马斯亮蓝染色法；</w:t>
      </w:r>
    </w:p>
    <w:p w14:paraId="23170B99"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5</w:t>
      </w:r>
      <w:r>
        <w:rPr>
          <w:rFonts w:ascii="Times New Roman" w:hAnsi="Times New Roman"/>
          <w:szCs w:val="21"/>
        </w:rPr>
        <w:t>、氨基酸和蛋白质的质量分析</w:t>
      </w:r>
    </w:p>
    <w:p w14:paraId="4624A47A"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06C6C97F"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132CB33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展示相关</w:t>
      </w:r>
      <w:r>
        <w:rPr>
          <w:rFonts w:ascii="Times New Roman" w:eastAsiaTheme="majorEastAsia" w:hAnsi="Times New Roman"/>
          <w:bCs/>
          <w:color w:val="000000" w:themeColor="text1"/>
        </w:rPr>
        <w:t>ppt</w:t>
      </w:r>
      <w:r>
        <w:rPr>
          <w:rFonts w:ascii="Times New Roman" w:eastAsiaTheme="majorEastAsia" w:hAnsi="Times New Roman"/>
          <w:bCs/>
          <w:color w:val="000000" w:themeColor="text1"/>
        </w:rPr>
        <w:t>文件，</w:t>
      </w:r>
      <w:r>
        <w:rPr>
          <w:rFonts w:ascii="Times New Roman" w:eastAsiaTheme="majorEastAsia" w:hAnsi="Times New Roman"/>
          <w:color w:val="000000" w:themeColor="text1"/>
        </w:rPr>
        <w:t>由此引出本节课讲授的主要内容：</w:t>
      </w:r>
    </w:p>
    <w:p w14:paraId="34E38FDB" w14:textId="77777777" w:rsidR="006661BB" w:rsidRDefault="00E642FB">
      <w:pPr>
        <w:numPr>
          <w:ilvl w:val="0"/>
          <w:numId w:val="66"/>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t>概</w:t>
      </w:r>
      <w:r>
        <w:rPr>
          <w:rFonts w:ascii="Times New Roman" w:eastAsiaTheme="majorEastAsia" w:hAnsi="Times New Roman"/>
          <w:bCs/>
          <w:color w:val="000000" w:themeColor="text1"/>
          <w:sz w:val="24"/>
        </w:rPr>
        <w:t xml:space="preserve">  </w:t>
      </w:r>
      <w:r>
        <w:rPr>
          <w:rFonts w:ascii="Times New Roman" w:eastAsiaTheme="majorEastAsia" w:hAnsi="Times New Roman"/>
          <w:bCs/>
          <w:color w:val="000000" w:themeColor="text1"/>
          <w:sz w:val="24"/>
        </w:rPr>
        <w:t>述</w:t>
      </w:r>
    </w:p>
    <w:p w14:paraId="1912A6B8" w14:textId="77777777" w:rsidR="006661BB" w:rsidRDefault="00E642FB">
      <w:pPr>
        <w:numPr>
          <w:ilvl w:val="0"/>
          <w:numId w:val="67"/>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t>氨基酸的重要理化性质</w:t>
      </w:r>
      <w:r>
        <w:rPr>
          <w:rFonts w:ascii="Times New Roman" w:eastAsiaTheme="majorEastAsia" w:hAnsi="Times New Roman"/>
          <w:bCs/>
          <w:color w:val="000000" w:themeColor="text1"/>
          <w:sz w:val="24"/>
        </w:rPr>
        <w:t xml:space="preserve"> </w:t>
      </w:r>
    </w:p>
    <w:p w14:paraId="7B92925E" w14:textId="77777777" w:rsidR="006661BB" w:rsidRDefault="00E642FB">
      <w:pPr>
        <w:numPr>
          <w:ilvl w:val="0"/>
          <w:numId w:val="68"/>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t>氨基酸的旋光性和光吸收</w:t>
      </w:r>
      <w:r>
        <w:rPr>
          <w:rFonts w:ascii="Times New Roman" w:eastAsiaTheme="majorEastAsia" w:hAnsi="Times New Roman"/>
          <w:bCs/>
          <w:color w:val="000000" w:themeColor="text1"/>
          <w:sz w:val="24"/>
        </w:rPr>
        <w:t xml:space="preserve"> </w:t>
      </w:r>
    </w:p>
    <w:p w14:paraId="410622D3" w14:textId="77777777" w:rsidR="006661BB" w:rsidRDefault="00E642FB">
      <w:pPr>
        <w:numPr>
          <w:ilvl w:val="0"/>
          <w:numId w:val="68"/>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lastRenderedPageBreak/>
        <w:t>氨基酸的酸碱性质</w:t>
      </w:r>
      <w:r>
        <w:rPr>
          <w:rFonts w:ascii="Times New Roman" w:eastAsiaTheme="majorEastAsia" w:hAnsi="Times New Roman"/>
          <w:bCs/>
          <w:color w:val="000000" w:themeColor="text1"/>
          <w:sz w:val="24"/>
        </w:rPr>
        <w:t xml:space="preserve"> </w:t>
      </w:r>
    </w:p>
    <w:p w14:paraId="2372CA1A" w14:textId="77777777" w:rsidR="006661BB" w:rsidRDefault="00E642FB">
      <w:pPr>
        <w:numPr>
          <w:ilvl w:val="0"/>
          <w:numId w:val="68"/>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noProof/>
          <w:color w:val="000000" w:themeColor="text1"/>
        </w:rPr>
        <w:drawing>
          <wp:anchor distT="0" distB="0" distL="114300" distR="114300" simplePos="0" relativeHeight="251663360" behindDoc="0" locked="0" layoutInCell="1" allowOverlap="1" wp14:anchorId="678EA64B" wp14:editId="668E6E60">
            <wp:simplePos x="0" y="0"/>
            <wp:positionH relativeFrom="column">
              <wp:posOffset>2022475</wp:posOffset>
            </wp:positionH>
            <wp:positionV relativeFrom="paragraph">
              <wp:posOffset>151130</wp:posOffset>
            </wp:positionV>
            <wp:extent cx="2381885" cy="1429385"/>
            <wp:effectExtent l="0" t="0" r="18415" b="18415"/>
            <wp:wrapNone/>
            <wp:docPr id="43" name="图片 162" descr="Fig 05-03a.GIF006                                              000035DESumanas' Hard Drive            B4EBCD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62" descr="Fig 05-03a.GIF006                                              000035DESumanas' Hard Drive            B4EBCDA7:"/>
                    <pic:cNvPicPr>
                      <a:picLocks noChangeAspect="1"/>
                    </pic:cNvPicPr>
                  </pic:nvPicPr>
                  <pic:blipFill>
                    <a:blip r:embed="rId43"/>
                    <a:stretch>
                      <a:fillRect/>
                    </a:stretch>
                  </pic:blipFill>
                  <pic:spPr>
                    <a:xfrm>
                      <a:off x="0" y="0"/>
                      <a:ext cx="2381885" cy="1429385"/>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64384" behindDoc="0" locked="0" layoutInCell="1" allowOverlap="1" wp14:anchorId="012D3EA2" wp14:editId="3FC87397">
            <wp:simplePos x="0" y="0"/>
            <wp:positionH relativeFrom="column">
              <wp:posOffset>-137160</wp:posOffset>
            </wp:positionH>
            <wp:positionV relativeFrom="paragraph">
              <wp:posOffset>151130</wp:posOffset>
            </wp:positionV>
            <wp:extent cx="1287145" cy="1704975"/>
            <wp:effectExtent l="0" t="0" r="8255" b="9525"/>
            <wp:wrapNone/>
            <wp:docPr id="44"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1"/>
                    <pic:cNvPicPr>
                      <a:picLocks noChangeAspect="1"/>
                    </pic:cNvPicPr>
                  </pic:nvPicPr>
                  <pic:blipFill>
                    <a:blip r:embed="rId44"/>
                    <a:stretch>
                      <a:fillRect/>
                    </a:stretch>
                  </pic:blipFill>
                  <pic:spPr>
                    <a:xfrm>
                      <a:off x="0" y="0"/>
                      <a:ext cx="1287145" cy="1704975"/>
                    </a:xfrm>
                    <a:prstGeom prst="rect">
                      <a:avLst/>
                    </a:prstGeom>
                    <a:noFill/>
                    <a:ln w="9525">
                      <a:noFill/>
                    </a:ln>
                  </pic:spPr>
                </pic:pic>
              </a:graphicData>
            </a:graphic>
          </wp:anchor>
        </w:drawing>
      </w:r>
    </w:p>
    <w:p w14:paraId="05C00BEF" w14:textId="77777777" w:rsidR="006661BB" w:rsidRDefault="006661BB">
      <w:pPr>
        <w:spacing w:line="400" w:lineRule="exact"/>
        <w:rPr>
          <w:rFonts w:ascii="Times New Roman" w:eastAsiaTheme="majorEastAsia" w:hAnsi="Times New Roman"/>
          <w:bCs/>
          <w:color w:val="000000" w:themeColor="text1"/>
          <w:sz w:val="20"/>
        </w:rPr>
      </w:pPr>
    </w:p>
    <w:p w14:paraId="3396840D" w14:textId="77777777" w:rsidR="006661BB" w:rsidRDefault="006661BB">
      <w:pPr>
        <w:spacing w:line="400" w:lineRule="exact"/>
        <w:rPr>
          <w:rFonts w:ascii="Times New Roman" w:eastAsiaTheme="majorEastAsia" w:hAnsi="Times New Roman"/>
          <w:bCs/>
          <w:color w:val="000000" w:themeColor="text1"/>
          <w:sz w:val="20"/>
        </w:rPr>
      </w:pPr>
    </w:p>
    <w:p w14:paraId="3054B15A" w14:textId="77777777" w:rsidR="006661BB" w:rsidRDefault="006661BB">
      <w:pPr>
        <w:spacing w:line="400" w:lineRule="exact"/>
        <w:rPr>
          <w:rFonts w:ascii="Times New Roman" w:eastAsiaTheme="majorEastAsia" w:hAnsi="Times New Roman"/>
          <w:bCs/>
          <w:color w:val="000000" w:themeColor="text1"/>
          <w:sz w:val="20"/>
        </w:rPr>
      </w:pPr>
    </w:p>
    <w:p w14:paraId="3C24A03D" w14:textId="77777777" w:rsidR="006661BB" w:rsidRDefault="006661BB">
      <w:pPr>
        <w:spacing w:line="400" w:lineRule="exact"/>
        <w:rPr>
          <w:rFonts w:ascii="Times New Roman" w:eastAsiaTheme="majorEastAsia" w:hAnsi="Times New Roman"/>
          <w:bCs/>
          <w:color w:val="000000" w:themeColor="text1"/>
          <w:sz w:val="20"/>
        </w:rPr>
      </w:pPr>
    </w:p>
    <w:p w14:paraId="64241621" w14:textId="77777777" w:rsidR="006661BB" w:rsidRDefault="006661BB">
      <w:pPr>
        <w:spacing w:line="400" w:lineRule="exact"/>
        <w:rPr>
          <w:rFonts w:ascii="Times New Roman" w:eastAsiaTheme="majorEastAsia" w:hAnsi="Times New Roman"/>
          <w:bCs/>
          <w:color w:val="000000" w:themeColor="text1"/>
          <w:sz w:val="20"/>
        </w:rPr>
      </w:pPr>
    </w:p>
    <w:p w14:paraId="5771E540" w14:textId="77777777" w:rsidR="006661BB" w:rsidRDefault="006661BB">
      <w:pPr>
        <w:spacing w:line="400" w:lineRule="exact"/>
        <w:rPr>
          <w:rFonts w:ascii="Times New Roman" w:eastAsiaTheme="majorEastAsia" w:hAnsi="Times New Roman"/>
          <w:bCs/>
          <w:color w:val="000000" w:themeColor="text1"/>
          <w:sz w:val="20"/>
        </w:rPr>
      </w:pPr>
    </w:p>
    <w:p w14:paraId="4774AC5B" w14:textId="77777777" w:rsidR="006661BB" w:rsidRDefault="006661BB">
      <w:pPr>
        <w:spacing w:line="400" w:lineRule="exact"/>
        <w:rPr>
          <w:rFonts w:ascii="Times New Roman" w:eastAsiaTheme="majorEastAsia" w:hAnsi="Times New Roman"/>
          <w:bCs/>
          <w:color w:val="000000" w:themeColor="text1"/>
          <w:sz w:val="20"/>
        </w:rPr>
      </w:pPr>
    </w:p>
    <w:p w14:paraId="6204EC4F" w14:textId="77777777" w:rsidR="006661BB" w:rsidRDefault="00E642FB">
      <w:pPr>
        <w:numPr>
          <w:ilvl w:val="0"/>
          <w:numId w:val="69"/>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noProof/>
          <w:color w:val="000000" w:themeColor="text1"/>
          <w:sz w:val="24"/>
        </w:rPr>
        <w:drawing>
          <wp:anchor distT="0" distB="0" distL="114300" distR="114300" simplePos="0" relativeHeight="251665408" behindDoc="0" locked="0" layoutInCell="1" allowOverlap="1" wp14:anchorId="08073E2E" wp14:editId="18E90CE2">
            <wp:simplePos x="0" y="0"/>
            <wp:positionH relativeFrom="column">
              <wp:posOffset>2286000</wp:posOffset>
            </wp:positionH>
            <wp:positionV relativeFrom="paragraph">
              <wp:posOffset>37465</wp:posOffset>
            </wp:positionV>
            <wp:extent cx="1709420" cy="1156335"/>
            <wp:effectExtent l="0" t="0" r="5080" b="5715"/>
            <wp:wrapNone/>
            <wp:docPr id="45" name="图片 164" descr="QQ截图20130921201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64" descr="QQ截图20130921201526.png"/>
                    <pic:cNvPicPr>
                      <a:picLocks noChangeAspect="1"/>
                    </pic:cNvPicPr>
                  </pic:nvPicPr>
                  <pic:blipFill>
                    <a:blip r:embed="rId45"/>
                    <a:stretch>
                      <a:fillRect/>
                    </a:stretch>
                  </pic:blipFill>
                  <pic:spPr>
                    <a:xfrm>
                      <a:off x="0" y="0"/>
                      <a:ext cx="1709420" cy="1156335"/>
                    </a:xfrm>
                    <a:prstGeom prst="rect">
                      <a:avLst/>
                    </a:prstGeom>
                    <a:noFill/>
                    <a:ln w="9525">
                      <a:noFill/>
                    </a:ln>
                  </pic:spPr>
                </pic:pic>
              </a:graphicData>
            </a:graphic>
          </wp:anchor>
        </w:drawing>
      </w:r>
      <w:r>
        <w:rPr>
          <w:rFonts w:ascii="Times New Roman" w:eastAsiaTheme="majorEastAsia" w:hAnsi="Times New Roman"/>
          <w:bCs/>
          <w:color w:val="000000" w:themeColor="text1"/>
          <w:sz w:val="24"/>
        </w:rPr>
        <w:t>氨基酸的重要理化性质</w:t>
      </w:r>
      <w:r>
        <w:rPr>
          <w:rFonts w:ascii="Times New Roman" w:eastAsiaTheme="majorEastAsia" w:hAnsi="Times New Roman"/>
          <w:bCs/>
          <w:color w:val="000000" w:themeColor="text1"/>
          <w:sz w:val="24"/>
        </w:rPr>
        <w:t xml:space="preserve"> </w:t>
      </w:r>
    </w:p>
    <w:p w14:paraId="71EA76F3" w14:textId="77777777" w:rsidR="006661BB" w:rsidRDefault="00E642FB">
      <w:pPr>
        <w:numPr>
          <w:ilvl w:val="0"/>
          <w:numId w:val="70"/>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t>氨基酸与亚硝酸反应</w:t>
      </w:r>
      <w:r>
        <w:rPr>
          <w:rFonts w:ascii="Times New Roman" w:eastAsiaTheme="majorEastAsia" w:hAnsi="Times New Roman"/>
          <w:bCs/>
          <w:color w:val="000000" w:themeColor="text1"/>
          <w:sz w:val="24"/>
        </w:rPr>
        <w:t xml:space="preserve"> </w:t>
      </w:r>
    </w:p>
    <w:p w14:paraId="4AE249D4" w14:textId="77777777" w:rsidR="006661BB" w:rsidRDefault="00E642FB">
      <w:pPr>
        <w:numPr>
          <w:ilvl w:val="0"/>
          <w:numId w:val="71"/>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t>氨基酸的重要理化性质</w:t>
      </w:r>
      <w:r>
        <w:rPr>
          <w:rFonts w:ascii="Times New Roman" w:eastAsiaTheme="majorEastAsia" w:hAnsi="Times New Roman"/>
          <w:bCs/>
          <w:color w:val="000000" w:themeColor="text1"/>
          <w:sz w:val="24"/>
        </w:rPr>
        <w:t xml:space="preserve"> </w:t>
      </w:r>
    </w:p>
    <w:p w14:paraId="6637261A" w14:textId="77777777" w:rsidR="006661BB" w:rsidRDefault="00E642FB">
      <w:pPr>
        <w:numPr>
          <w:ilvl w:val="0"/>
          <w:numId w:val="72"/>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t>氨基酸与酰基化试剂反应</w:t>
      </w:r>
      <w:r>
        <w:rPr>
          <w:rFonts w:ascii="Times New Roman" w:eastAsiaTheme="majorEastAsia" w:hAnsi="Times New Roman"/>
          <w:bCs/>
          <w:color w:val="000000" w:themeColor="text1"/>
          <w:sz w:val="24"/>
        </w:rPr>
        <w:t xml:space="preserve"> </w:t>
      </w:r>
    </w:p>
    <w:p w14:paraId="6CBD9659" w14:textId="77777777" w:rsidR="006661BB" w:rsidRDefault="006661BB">
      <w:pPr>
        <w:spacing w:line="400" w:lineRule="exact"/>
        <w:rPr>
          <w:rFonts w:ascii="Times New Roman" w:eastAsiaTheme="majorEastAsia" w:hAnsi="Times New Roman"/>
          <w:bCs/>
          <w:color w:val="000000" w:themeColor="text1"/>
          <w:sz w:val="24"/>
        </w:rPr>
      </w:pPr>
    </w:p>
    <w:p w14:paraId="403DCB8B" w14:textId="77777777" w:rsidR="006661BB" w:rsidRDefault="00E642FB">
      <w:pPr>
        <w:numPr>
          <w:ilvl w:val="0"/>
          <w:numId w:val="73"/>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t>氨基酸的重要理化性质</w:t>
      </w:r>
      <w:r>
        <w:rPr>
          <w:rFonts w:ascii="Times New Roman" w:eastAsiaTheme="majorEastAsia" w:hAnsi="Times New Roman"/>
          <w:bCs/>
          <w:color w:val="000000" w:themeColor="text1"/>
          <w:sz w:val="24"/>
        </w:rPr>
        <w:t xml:space="preserve"> </w:t>
      </w:r>
    </w:p>
    <w:p w14:paraId="1DB66D0A" w14:textId="77777777" w:rsidR="006661BB" w:rsidRDefault="00E642FB">
      <w:pPr>
        <w:numPr>
          <w:ilvl w:val="0"/>
          <w:numId w:val="74"/>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t>烃基化反应</w:t>
      </w:r>
      <w:r>
        <w:rPr>
          <w:rFonts w:ascii="Times New Roman" w:eastAsiaTheme="majorEastAsia" w:hAnsi="Times New Roman"/>
          <w:bCs/>
          <w:color w:val="000000" w:themeColor="text1"/>
          <w:sz w:val="24"/>
        </w:rPr>
        <w:t xml:space="preserve"> </w:t>
      </w:r>
    </w:p>
    <w:p w14:paraId="7A81CE6E" w14:textId="77777777"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noProof/>
          <w:color w:val="000000" w:themeColor="text1"/>
        </w:rPr>
        <w:drawing>
          <wp:anchor distT="0" distB="0" distL="114300" distR="114300" simplePos="0" relativeHeight="251666432" behindDoc="0" locked="0" layoutInCell="1" allowOverlap="1" wp14:anchorId="3F9FE6FC" wp14:editId="746D23D1">
            <wp:simplePos x="0" y="0"/>
            <wp:positionH relativeFrom="column">
              <wp:posOffset>-228600</wp:posOffset>
            </wp:positionH>
            <wp:positionV relativeFrom="paragraph">
              <wp:posOffset>45085</wp:posOffset>
            </wp:positionV>
            <wp:extent cx="1600200" cy="1169035"/>
            <wp:effectExtent l="0" t="0" r="0" b="12065"/>
            <wp:wrapNone/>
            <wp:docPr id="46" name="图片 165"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65" descr="2.png"/>
                    <pic:cNvPicPr>
                      <a:picLocks noChangeAspect="1"/>
                    </pic:cNvPicPr>
                  </pic:nvPicPr>
                  <pic:blipFill>
                    <a:blip r:embed="rId46"/>
                    <a:stretch>
                      <a:fillRect/>
                    </a:stretch>
                  </pic:blipFill>
                  <pic:spPr>
                    <a:xfrm>
                      <a:off x="0" y="0"/>
                      <a:ext cx="1600200" cy="1169035"/>
                    </a:xfrm>
                    <a:prstGeom prst="rect">
                      <a:avLst/>
                    </a:prstGeom>
                    <a:noFill/>
                    <a:ln w="9525">
                      <a:noFill/>
                    </a:ln>
                  </pic:spPr>
                </pic:pic>
              </a:graphicData>
            </a:graphic>
          </wp:anchor>
        </w:drawing>
      </w:r>
    </w:p>
    <w:p w14:paraId="60D93BD5" w14:textId="77777777" w:rsidR="006661BB" w:rsidRDefault="006661BB">
      <w:pPr>
        <w:spacing w:line="400" w:lineRule="exact"/>
        <w:rPr>
          <w:rFonts w:ascii="Times New Roman" w:eastAsiaTheme="majorEastAsia" w:hAnsi="Times New Roman"/>
          <w:bCs/>
          <w:color w:val="000000" w:themeColor="text1"/>
          <w:sz w:val="20"/>
        </w:rPr>
      </w:pPr>
    </w:p>
    <w:p w14:paraId="08D94D8C" w14:textId="77777777" w:rsidR="006661BB" w:rsidRDefault="006661BB">
      <w:pPr>
        <w:spacing w:line="400" w:lineRule="exact"/>
        <w:rPr>
          <w:rFonts w:ascii="Times New Roman" w:eastAsiaTheme="majorEastAsia" w:hAnsi="Times New Roman"/>
          <w:bCs/>
          <w:color w:val="000000" w:themeColor="text1"/>
          <w:sz w:val="20"/>
        </w:rPr>
      </w:pPr>
    </w:p>
    <w:p w14:paraId="1380AE4E" w14:textId="77777777" w:rsidR="006661BB" w:rsidRDefault="006661BB">
      <w:pPr>
        <w:spacing w:line="400" w:lineRule="exact"/>
        <w:rPr>
          <w:rFonts w:ascii="Times New Roman" w:eastAsiaTheme="majorEastAsia" w:hAnsi="Times New Roman"/>
          <w:bCs/>
          <w:color w:val="000000" w:themeColor="text1"/>
          <w:sz w:val="20"/>
        </w:rPr>
      </w:pPr>
    </w:p>
    <w:p w14:paraId="4AABB3E3" w14:textId="77777777" w:rsidR="006661BB" w:rsidRDefault="006661BB">
      <w:pPr>
        <w:spacing w:line="400" w:lineRule="exact"/>
        <w:rPr>
          <w:rFonts w:ascii="Times New Roman" w:eastAsiaTheme="majorEastAsia" w:hAnsi="Times New Roman"/>
          <w:bCs/>
          <w:color w:val="000000" w:themeColor="text1"/>
          <w:sz w:val="20"/>
        </w:rPr>
      </w:pPr>
    </w:p>
    <w:p w14:paraId="3820E53B" w14:textId="77777777" w:rsidR="006661BB" w:rsidRDefault="00E642FB">
      <w:pPr>
        <w:numPr>
          <w:ilvl w:val="0"/>
          <w:numId w:val="7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氨基酸的重要理化性质</w:t>
      </w:r>
      <w:r>
        <w:rPr>
          <w:rFonts w:ascii="Times New Roman" w:eastAsiaTheme="majorEastAsia" w:hAnsi="Times New Roman"/>
          <w:bCs/>
          <w:color w:val="000000" w:themeColor="text1"/>
          <w:sz w:val="20"/>
        </w:rPr>
        <w:t xml:space="preserve"> </w:t>
      </w:r>
    </w:p>
    <w:p w14:paraId="6106D323" w14:textId="77777777" w:rsidR="006661BB" w:rsidRDefault="00E642FB">
      <w:pPr>
        <w:numPr>
          <w:ilvl w:val="0"/>
          <w:numId w:val="76"/>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α-</w:t>
      </w:r>
      <w:r>
        <w:rPr>
          <w:rFonts w:ascii="Times New Roman" w:eastAsiaTheme="majorEastAsia" w:hAnsi="Times New Roman"/>
          <w:bCs/>
          <w:color w:val="000000" w:themeColor="text1"/>
          <w:sz w:val="20"/>
        </w:rPr>
        <w:t>羧基参加反应</w:t>
      </w:r>
      <w:r>
        <w:rPr>
          <w:rFonts w:ascii="Times New Roman" w:eastAsiaTheme="majorEastAsia" w:hAnsi="Times New Roman"/>
          <w:bCs/>
          <w:color w:val="000000" w:themeColor="text1"/>
          <w:sz w:val="20"/>
        </w:rPr>
        <w:t xml:space="preserve"> </w:t>
      </w:r>
    </w:p>
    <w:p w14:paraId="5DDEC339" w14:textId="77777777" w:rsidR="006661BB" w:rsidRDefault="00E642FB">
      <w:pPr>
        <w:numPr>
          <w:ilvl w:val="0"/>
          <w:numId w:val="76"/>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α-</w:t>
      </w:r>
      <w:r>
        <w:rPr>
          <w:rFonts w:ascii="Times New Roman" w:eastAsiaTheme="majorEastAsia" w:hAnsi="Times New Roman"/>
          <w:bCs/>
          <w:color w:val="000000" w:themeColor="text1"/>
          <w:sz w:val="20"/>
        </w:rPr>
        <w:t>羧基与</w:t>
      </w:r>
      <w:r>
        <w:rPr>
          <w:rFonts w:ascii="Times New Roman" w:eastAsiaTheme="majorEastAsia" w:hAnsi="Times New Roman"/>
          <w:bCs/>
          <w:color w:val="000000" w:themeColor="text1"/>
          <w:sz w:val="20"/>
        </w:rPr>
        <w:t>α-</w:t>
      </w:r>
      <w:r>
        <w:rPr>
          <w:rFonts w:ascii="Times New Roman" w:eastAsiaTheme="majorEastAsia" w:hAnsi="Times New Roman"/>
          <w:bCs/>
          <w:color w:val="000000" w:themeColor="text1"/>
          <w:sz w:val="20"/>
        </w:rPr>
        <w:t>氨基共同参加的反应</w:t>
      </w:r>
      <w:r>
        <w:rPr>
          <w:rFonts w:ascii="Times New Roman" w:eastAsiaTheme="majorEastAsia" w:hAnsi="Times New Roman"/>
          <w:bCs/>
          <w:color w:val="000000" w:themeColor="text1"/>
          <w:sz w:val="20"/>
        </w:rPr>
        <w:t xml:space="preserve"> </w:t>
      </w:r>
    </w:p>
    <w:p w14:paraId="45F455EC" w14:textId="77777777" w:rsidR="006661BB" w:rsidRDefault="00E642FB">
      <w:pPr>
        <w:numPr>
          <w:ilvl w:val="0"/>
          <w:numId w:val="7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noProof/>
          <w:color w:val="000000" w:themeColor="text1"/>
        </w:rPr>
        <w:drawing>
          <wp:anchor distT="0" distB="0" distL="114300" distR="114300" simplePos="0" relativeHeight="251667456" behindDoc="0" locked="0" layoutInCell="1" allowOverlap="1" wp14:anchorId="1A03F3B4" wp14:editId="24A8EDB9">
            <wp:simplePos x="0" y="0"/>
            <wp:positionH relativeFrom="column">
              <wp:posOffset>2217420</wp:posOffset>
            </wp:positionH>
            <wp:positionV relativeFrom="paragraph">
              <wp:posOffset>123825</wp:posOffset>
            </wp:positionV>
            <wp:extent cx="2164080" cy="1623060"/>
            <wp:effectExtent l="0" t="0" r="7620" b="15240"/>
            <wp:wrapNone/>
            <wp:docPr id="47"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66"/>
                    <pic:cNvPicPr>
                      <a:picLocks noChangeAspect="1"/>
                    </pic:cNvPicPr>
                  </pic:nvPicPr>
                  <pic:blipFill>
                    <a:blip r:embed="rId47"/>
                    <a:stretch>
                      <a:fillRect/>
                    </a:stretch>
                  </pic:blipFill>
                  <pic:spPr>
                    <a:xfrm>
                      <a:off x="0" y="0"/>
                      <a:ext cx="2164080" cy="1623060"/>
                    </a:xfrm>
                    <a:prstGeom prst="rect">
                      <a:avLst/>
                    </a:prstGeom>
                    <a:noFill/>
                    <a:ln w="9525">
                      <a:noFill/>
                    </a:ln>
                  </pic:spPr>
                </pic:pic>
              </a:graphicData>
            </a:graphic>
          </wp:anchor>
        </w:drawing>
      </w:r>
      <w:r>
        <w:rPr>
          <w:rFonts w:ascii="Times New Roman" w:eastAsiaTheme="majorEastAsia" w:hAnsi="Times New Roman"/>
          <w:bCs/>
          <w:color w:val="000000" w:themeColor="text1"/>
          <w:sz w:val="20"/>
        </w:rPr>
        <w:t>与茚三酮反应</w:t>
      </w:r>
      <w:r>
        <w:rPr>
          <w:rFonts w:ascii="Times New Roman" w:eastAsiaTheme="majorEastAsia" w:hAnsi="Times New Roman"/>
          <w:bCs/>
          <w:color w:val="000000" w:themeColor="text1"/>
          <w:sz w:val="20"/>
        </w:rPr>
        <w:t xml:space="preserve"> </w:t>
      </w:r>
    </w:p>
    <w:p w14:paraId="49910E02" w14:textId="77777777" w:rsidR="006661BB" w:rsidRDefault="00E642FB">
      <w:pPr>
        <w:numPr>
          <w:ilvl w:val="0"/>
          <w:numId w:val="78"/>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氨基酸的重要理化性质</w:t>
      </w:r>
      <w:r>
        <w:rPr>
          <w:rFonts w:ascii="Times New Roman" w:eastAsiaTheme="majorEastAsia" w:hAnsi="Times New Roman"/>
          <w:bCs/>
          <w:color w:val="000000" w:themeColor="text1"/>
          <w:sz w:val="20"/>
        </w:rPr>
        <w:t xml:space="preserve"> </w:t>
      </w:r>
    </w:p>
    <w:p w14:paraId="5CD3434F" w14:textId="77777777" w:rsidR="006661BB" w:rsidRDefault="00E642FB">
      <w:pPr>
        <w:numPr>
          <w:ilvl w:val="0"/>
          <w:numId w:val="79"/>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侧链</w:t>
      </w:r>
      <w:r>
        <w:rPr>
          <w:rFonts w:ascii="Times New Roman" w:eastAsiaTheme="majorEastAsia" w:hAnsi="Times New Roman"/>
          <w:bCs/>
          <w:color w:val="000000" w:themeColor="text1"/>
          <w:sz w:val="20"/>
        </w:rPr>
        <w:t>R</w:t>
      </w:r>
      <w:r>
        <w:rPr>
          <w:rFonts w:ascii="Times New Roman" w:eastAsiaTheme="majorEastAsia" w:hAnsi="Times New Roman"/>
          <w:bCs/>
          <w:color w:val="000000" w:themeColor="text1"/>
          <w:sz w:val="20"/>
        </w:rPr>
        <w:t>基参加的反应</w:t>
      </w:r>
      <w:r>
        <w:rPr>
          <w:rFonts w:ascii="Times New Roman" w:eastAsiaTheme="majorEastAsia" w:hAnsi="Times New Roman"/>
          <w:bCs/>
          <w:color w:val="000000" w:themeColor="text1"/>
          <w:sz w:val="20"/>
        </w:rPr>
        <w:t xml:space="preserve"> </w:t>
      </w:r>
    </w:p>
    <w:p w14:paraId="2FCA0CB6" w14:textId="77777777" w:rsidR="006661BB" w:rsidRDefault="00E642FB">
      <w:pPr>
        <w:numPr>
          <w:ilvl w:val="0"/>
          <w:numId w:val="80"/>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酪氨酸的酚基反应</w:t>
      </w:r>
      <w:r>
        <w:rPr>
          <w:rFonts w:ascii="Times New Roman" w:eastAsiaTheme="majorEastAsia" w:hAnsi="Times New Roman"/>
          <w:bCs/>
          <w:color w:val="000000" w:themeColor="text1"/>
          <w:sz w:val="20"/>
        </w:rPr>
        <w:t xml:space="preserve"> </w:t>
      </w:r>
    </w:p>
    <w:p w14:paraId="755661E1" w14:textId="77777777" w:rsidR="006661BB" w:rsidRDefault="00E642FB">
      <w:pPr>
        <w:numPr>
          <w:ilvl w:val="0"/>
          <w:numId w:val="80"/>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组氨酸的侧链咪唑基反应</w:t>
      </w:r>
      <w:r>
        <w:rPr>
          <w:rFonts w:ascii="Times New Roman" w:eastAsiaTheme="majorEastAsia" w:hAnsi="Times New Roman"/>
          <w:bCs/>
          <w:color w:val="000000" w:themeColor="text1"/>
          <w:sz w:val="20"/>
        </w:rPr>
        <w:t xml:space="preserve"> </w:t>
      </w:r>
    </w:p>
    <w:p w14:paraId="0DF5E4AF" w14:textId="77777777" w:rsidR="006661BB" w:rsidRDefault="00E642FB">
      <w:pPr>
        <w:numPr>
          <w:ilvl w:val="0"/>
          <w:numId w:val="80"/>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精氨酸的侧链胍基反应</w:t>
      </w:r>
      <w:r>
        <w:rPr>
          <w:rFonts w:ascii="Times New Roman" w:eastAsiaTheme="majorEastAsia" w:hAnsi="Times New Roman"/>
          <w:bCs/>
          <w:color w:val="000000" w:themeColor="text1"/>
          <w:sz w:val="20"/>
        </w:rPr>
        <w:t xml:space="preserve"> </w:t>
      </w:r>
    </w:p>
    <w:p w14:paraId="2D52CF70" w14:textId="77777777" w:rsidR="006661BB" w:rsidRDefault="00E642FB">
      <w:pPr>
        <w:numPr>
          <w:ilvl w:val="0"/>
          <w:numId w:val="80"/>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色氨酸的侧链吲哚基反应</w:t>
      </w:r>
      <w:r>
        <w:rPr>
          <w:rFonts w:ascii="Times New Roman" w:eastAsiaTheme="majorEastAsia" w:hAnsi="Times New Roman"/>
          <w:bCs/>
          <w:color w:val="000000" w:themeColor="text1"/>
          <w:sz w:val="20"/>
        </w:rPr>
        <w:t xml:space="preserve"> </w:t>
      </w:r>
    </w:p>
    <w:p w14:paraId="5CECC890" w14:textId="77777777" w:rsidR="006661BB" w:rsidRDefault="00E642FB">
      <w:pPr>
        <w:numPr>
          <w:ilvl w:val="0"/>
          <w:numId w:val="8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蛋白质的化学组成与分子量</w:t>
      </w:r>
      <w:r>
        <w:rPr>
          <w:rFonts w:ascii="Times New Roman" w:eastAsiaTheme="majorEastAsia" w:hAnsi="Times New Roman"/>
          <w:bCs/>
          <w:color w:val="000000" w:themeColor="text1"/>
          <w:sz w:val="20"/>
        </w:rPr>
        <w:t xml:space="preserve"> </w:t>
      </w:r>
    </w:p>
    <w:p w14:paraId="02D72418" w14:textId="77777777" w:rsidR="006661BB" w:rsidRDefault="00E642FB">
      <w:pPr>
        <w:numPr>
          <w:ilvl w:val="0"/>
          <w:numId w:val="82"/>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20</w:t>
      </w:r>
      <w:r>
        <w:rPr>
          <w:rFonts w:ascii="Times New Roman" w:eastAsiaTheme="majorEastAsia" w:hAnsi="Times New Roman"/>
          <w:bCs/>
          <w:color w:val="000000" w:themeColor="text1"/>
          <w:sz w:val="20"/>
        </w:rPr>
        <w:t>种常用氨基酸，平均含氮量</w:t>
      </w:r>
      <w:r>
        <w:rPr>
          <w:rFonts w:ascii="Times New Roman" w:eastAsiaTheme="majorEastAsia" w:hAnsi="Times New Roman"/>
          <w:bCs/>
          <w:color w:val="000000" w:themeColor="text1"/>
          <w:sz w:val="20"/>
        </w:rPr>
        <w:t>16%</w:t>
      </w:r>
    </w:p>
    <w:p w14:paraId="12904FCA" w14:textId="77777777" w:rsidR="006661BB" w:rsidRDefault="00E642FB">
      <w:pPr>
        <w:numPr>
          <w:ilvl w:val="0"/>
          <w:numId w:val="82"/>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分子量变化范围大，不含辅基的蛋白质氨基酸残基平均分子量为</w:t>
      </w:r>
      <w:r>
        <w:rPr>
          <w:rFonts w:ascii="Times New Roman" w:eastAsiaTheme="majorEastAsia" w:hAnsi="Times New Roman"/>
          <w:bCs/>
          <w:color w:val="000000" w:themeColor="text1"/>
          <w:sz w:val="20"/>
        </w:rPr>
        <w:t>110</w:t>
      </w:r>
    </w:p>
    <w:p w14:paraId="4551AC29" w14:textId="77777777" w:rsidR="006661BB" w:rsidRDefault="006661BB">
      <w:pPr>
        <w:spacing w:line="400" w:lineRule="exact"/>
        <w:rPr>
          <w:rFonts w:ascii="Times New Roman" w:eastAsiaTheme="majorEastAsia" w:hAnsi="Times New Roman"/>
          <w:bCs/>
          <w:color w:val="000000" w:themeColor="text1"/>
          <w:sz w:val="20"/>
        </w:rPr>
      </w:pPr>
    </w:p>
    <w:p w14:paraId="69467F14" w14:textId="77777777"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noProof/>
          <w:color w:val="000000" w:themeColor="text1"/>
        </w:rPr>
        <w:drawing>
          <wp:anchor distT="0" distB="0" distL="114300" distR="114300" simplePos="0" relativeHeight="251668480" behindDoc="0" locked="0" layoutInCell="1" allowOverlap="1" wp14:anchorId="7FB4A7EC" wp14:editId="509B0125">
            <wp:simplePos x="0" y="0"/>
            <wp:positionH relativeFrom="column">
              <wp:posOffset>-228600</wp:posOffset>
            </wp:positionH>
            <wp:positionV relativeFrom="paragraph">
              <wp:posOffset>-316865</wp:posOffset>
            </wp:positionV>
            <wp:extent cx="2065655" cy="1790700"/>
            <wp:effectExtent l="0" t="0" r="10795" b="0"/>
            <wp:wrapNone/>
            <wp:docPr id="48" name="对象 7"/>
            <wp:cNvGraphicFramePr/>
            <a:graphic xmlns:a="http://schemas.openxmlformats.org/drawingml/2006/main">
              <a:graphicData uri="http://schemas.openxmlformats.org/drawingml/2006/picture">
                <pic:pic xmlns:pic="http://schemas.openxmlformats.org/drawingml/2006/picture">
                  <pic:nvPicPr>
                    <pic:cNvPr id="48" name="对象 7"/>
                    <pic:cNvPicPr/>
                  </pic:nvPicPr>
                  <pic:blipFill>
                    <a:blip r:embed="rId48"/>
                    <a:srcRect l="-2281" t="-1662" b="-175"/>
                    <a:stretch>
                      <a:fillRect/>
                    </a:stretch>
                  </pic:blipFill>
                  <pic:spPr>
                    <a:xfrm>
                      <a:off x="0" y="0"/>
                      <a:ext cx="2065655" cy="1790700"/>
                    </a:xfrm>
                    <a:prstGeom prst="rect">
                      <a:avLst/>
                    </a:prstGeom>
                    <a:noFill/>
                    <a:ln w="9525">
                      <a:noFill/>
                    </a:ln>
                  </pic:spPr>
                </pic:pic>
              </a:graphicData>
            </a:graphic>
          </wp:anchor>
        </w:drawing>
      </w:r>
    </w:p>
    <w:p w14:paraId="50860878" w14:textId="77777777" w:rsidR="006661BB" w:rsidRDefault="006661BB">
      <w:pPr>
        <w:spacing w:line="400" w:lineRule="exact"/>
        <w:rPr>
          <w:rFonts w:ascii="Times New Roman" w:eastAsiaTheme="majorEastAsia" w:hAnsi="Times New Roman"/>
          <w:bCs/>
          <w:color w:val="000000" w:themeColor="text1"/>
          <w:sz w:val="20"/>
        </w:rPr>
      </w:pPr>
    </w:p>
    <w:p w14:paraId="40FFB424" w14:textId="77777777" w:rsidR="006661BB" w:rsidRDefault="006661BB">
      <w:pPr>
        <w:spacing w:line="400" w:lineRule="exact"/>
        <w:rPr>
          <w:rFonts w:ascii="Times New Roman" w:eastAsiaTheme="majorEastAsia" w:hAnsi="Times New Roman"/>
          <w:bCs/>
          <w:color w:val="000000" w:themeColor="text1"/>
          <w:sz w:val="20"/>
        </w:rPr>
      </w:pPr>
    </w:p>
    <w:p w14:paraId="2CAEAD09" w14:textId="77777777" w:rsidR="006661BB" w:rsidRDefault="006661BB">
      <w:pPr>
        <w:spacing w:line="400" w:lineRule="exact"/>
        <w:rPr>
          <w:rFonts w:ascii="Times New Roman" w:eastAsiaTheme="majorEastAsia" w:hAnsi="Times New Roman"/>
          <w:bCs/>
          <w:color w:val="000000" w:themeColor="text1"/>
          <w:sz w:val="20"/>
        </w:rPr>
      </w:pPr>
    </w:p>
    <w:p w14:paraId="4430F196" w14:textId="77777777" w:rsidR="006661BB" w:rsidRDefault="006661BB">
      <w:pPr>
        <w:spacing w:line="400" w:lineRule="exact"/>
        <w:rPr>
          <w:rFonts w:ascii="Times New Roman" w:eastAsiaTheme="majorEastAsia" w:hAnsi="Times New Roman"/>
          <w:bCs/>
          <w:color w:val="000000" w:themeColor="text1"/>
          <w:sz w:val="20"/>
        </w:rPr>
      </w:pPr>
    </w:p>
    <w:p w14:paraId="24B0CDA1" w14:textId="77777777" w:rsidR="006661BB" w:rsidRDefault="006661BB">
      <w:pPr>
        <w:spacing w:line="400" w:lineRule="exact"/>
        <w:rPr>
          <w:rFonts w:ascii="Times New Roman" w:eastAsiaTheme="majorEastAsia" w:hAnsi="Times New Roman"/>
          <w:bCs/>
          <w:color w:val="000000" w:themeColor="text1"/>
          <w:sz w:val="20"/>
        </w:rPr>
      </w:pPr>
    </w:p>
    <w:p w14:paraId="2DCD4D91" w14:textId="77777777" w:rsidR="006661BB" w:rsidRDefault="00E642FB">
      <w:pPr>
        <w:numPr>
          <w:ilvl w:val="0"/>
          <w:numId w:val="83"/>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蛋白质的物理化学性质</w:t>
      </w:r>
      <w:r>
        <w:rPr>
          <w:rFonts w:ascii="Times New Roman" w:eastAsiaTheme="majorEastAsia" w:hAnsi="Times New Roman"/>
          <w:bCs/>
          <w:color w:val="000000" w:themeColor="text1"/>
          <w:sz w:val="20"/>
        </w:rPr>
        <w:t xml:space="preserve"> </w:t>
      </w:r>
    </w:p>
    <w:p w14:paraId="3825705E" w14:textId="77777777" w:rsidR="006661BB" w:rsidRDefault="00E642FB">
      <w:pPr>
        <w:numPr>
          <w:ilvl w:val="0"/>
          <w:numId w:val="84"/>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高分子有机物</w:t>
      </w:r>
      <w:r>
        <w:rPr>
          <w:rFonts w:ascii="Times New Roman" w:eastAsiaTheme="majorEastAsia" w:hAnsi="Times New Roman"/>
          <w:bCs/>
          <w:color w:val="000000" w:themeColor="text1"/>
          <w:sz w:val="20"/>
        </w:rPr>
        <w:t xml:space="preserve"> </w:t>
      </w:r>
    </w:p>
    <w:p w14:paraId="0F54A4F0" w14:textId="77777777" w:rsidR="006661BB" w:rsidRDefault="00E642FB">
      <w:pPr>
        <w:numPr>
          <w:ilvl w:val="0"/>
          <w:numId w:val="8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沉降系数</w:t>
      </w:r>
      <w:r>
        <w:rPr>
          <w:rFonts w:ascii="Times New Roman" w:eastAsiaTheme="majorEastAsia" w:hAnsi="Times New Roman"/>
          <w:bCs/>
          <w:color w:val="000000" w:themeColor="text1"/>
          <w:sz w:val="20"/>
        </w:rPr>
        <w:t xml:space="preserve"> </w:t>
      </w:r>
    </w:p>
    <w:p w14:paraId="3D48360C" w14:textId="77777777" w:rsidR="006661BB" w:rsidRDefault="00E642FB">
      <w:pPr>
        <w:numPr>
          <w:ilvl w:val="0"/>
          <w:numId w:val="8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摩擦系数</w:t>
      </w:r>
      <w:r>
        <w:rPr>
          <w:rFonts w:ascii="Times New Roman" w:eastAsiaTheme="majorEastAsia" w:hAnsi="Times New Roman"/>
          <w:bCs/>
          <w:color w:val="000000" w:themeColor="text1"/>
          <w:sz w:val="20"/>
        </w:rPr>
        <w:t xml:space="preserve"> </w:t>
      </w:r>
    </w:p>
    <w:p w14:paraId="164E404E" w14:textId="77777777" w:rsidR="006661BB" w:rsidRDefault="00E642FB">
      <w:pPr>
        <w:numPr>
          <w:ilvl w:val="0"/>
          <w:numId w:val="8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扩散系数</w:t>
      </w:r>
      <w:r>
        <w:rPr>
          <w:rFonts w:ascii="Times New Roman" w:eastAsiaTheme="majorEastAsia" w:hAnsi="Times New Roman"/>
          <w:bCs/>
          <w:color w:val="000000" w:themeColor="text1"/>
          <w:sz w:val="20"/>
        </w:rPr>
        <w:t xml:space="preserve"> </w:t>
      </w:r>
    </w:p>
    <w:p w14:paraId="5305B0EC" w14:textId="77777777" w:rsidR="006661BB" w:rsidRDefault="00E642FB">
      <w:pPr>
        <w:numPr>
          <w:ilvl w:val="0"/>
          <w:numId w:val="8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微分比容</w:t>
      </w:r>
      <w:r>
        <w:rPr>
          <w:rFonts w:ascii="Times New Roman" w:eastAsiaTheme="majorEastAsia" w:hAnsi="Times New Roman"/>
          <w:bCs/>
          <w:color w:val="000000" w:themeColor="text1"/>
          <w:sz w:val="20"/>
        </w:rPr>
        <w:t xml:space="preserve"> </w:t>
      </w:r>
    </w:p>
    <w:p w14:paraId="1C613D9B" w14:textId="77777777" w:rsidR="006661BB" w:rsidRDefault="00E642FB">
      <w:pPr>
        <w:numPr>
          <w:ilvl w:val="0"/>
          <w:numId w:val="8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溶液的粘度</w:t>
      </w:r>
      <w:r>
        <w:rPr>
          <w:rFonts w:ascii="Times New Roman" w:eastAsiaTheme="majorEastAsia" w:hAnsi="Times New Roman"/>
          <w:bCs/>
          <w:color w:val="000000" w:themeColor="text1"/>
          <w:sz w:val="20"/>
        </w:rPr>
        <w:t xml:space="preserve"> </w:t>
      </w:r>
    </w:p>
    <w:p w14:paraId="59851E0D" w14:textId="77777777"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noProof/>
          <w:color w:val="000000" w:themeColor="text1"/>
        </w:rPr>
        <w:drawing>
          <wp:anchor distT="0" distB="0" distL="114300" distR="114300" simplePos="0" relativeHeight="251669504" behindDoc="0" locked="0" layoutInCell="1" allowOverlap="1" wp14:anchorId="6587BE62" wp14:editId="239F9C8E">
            <wp:simplePos x="0" y="0"/>
            <wp:positionH relativeFrom="column">
              <wp:posOffset>-228600</wp:posOffset>
            </wp:positionH>
            <wp:positionV relativeFrom="paragraph">
              <wp:posOffset>115570</wp:posOffset>
            </wp:positionV>
            <wp:extent cx="2065655" cy="1713230"/>
            <wp:effectExtent l="0" t="0" r="10795" b="1270"/>
            <wp:wrapNone/>
            <wp:docPr id="49" name="图片 168"/>
            <wp:cNvGraphicFramePr/>
            <a:graphic xmlns:a="http://schemas.openxmlformats.org/drawingml/2006/main">
              <a:graphicData uri="http://schemas.openxmlformats.org/drawingml/2006/picture">
                <pic:pic xmlns:pic="http://schemas.openxmlformats.org/drawingml/2006/picture">
                  <pic:nvPicPr>
                    <pic:cNvPr id="49" name="图片 168"/>
                    <pic:cNvPicPr/>
                  </pic:nvPicPr>
                  <pic:blipFill>
                    <a:blip r:embed="rId49"/>
                    <a:srcRect l="-1668" t="-1601" b="-282"/>
                    <a:stretch>
                      <a:fillRect/>
                    </a:stretch>
                  </pic:blipFill>
                  <pic:spPr>
                    <a:xfrm>
                      <a:off x="0" y="0"/>
                      <a:ext cx="2065655" cy="1713230"/>
                    </a:xfrm>
                    <a:prstGeom prst="rect">
                      <a:avLst/>
                    </a:prstGeom>
                    <a:noFill/>
                    <a:ln w="9525">
                      <a:noFill/>
                    </a:ln>
                  </pic:spPr>
                </pic:pic>
              </a:graphicData>
            </a:graphic>
          </wp:anchor>
        </w:drawing>
      </w:r>
    </w:p>
    <w:p w14:paraId="62DEC225" w14:textId="77777777" w:rsidR="006661BB" w:rsidRDefault="006661BB">
      <w:pPr>
        <w:spacing w:line="400" w:lineRule="exact"/>
        <w:rPr>
          <w:rFonts w:ascii="Times New Roman" w:eastAsiaTheme="majorEastAsia" w:hAnsi="Times New Roman"/>
          <w:bCs/>
          <w:color w:val="000000" w:themeColor="text1"/>
          <w:sz w:val="20"/>
        </w:rPr>
      </w:pPr>
    </w:p>
    <w:p w14:paraId="16CAF516" w14:textId="77777777" w:rsidR="006661BB" w:rsidRDefault="006661BB">
      <w:pPr>
        <w:spacing w:line="400" w:lineRule="exact"/>
        <w:rPr>
          <w:rFonts w:ascii="Times New Roman" w:eastAsiaTheme="majorEastAsia" w:hAnsi="Times New Roman"/>
          <w:bCs/>
          <w:color w:val="000000" w:themeColor="text1"/>
          <w:sz w:val="20"/>
        </w:rPr>
      </w:pPr>
    </w:p>
    <w:p w14:paraId="03291933" w14:textId="77777777" w:rsidR="006661BB" w:rsidRDefault="006661BB">
      <w:pPr>
        <w:spacing w:line="400" w:lineRule="exact"/>
        <w:rPr>
          <w:rFonts w:ascii="Times New Roman" w:eastAsiaTheme="majorEastAsia" w:hAnsi="Times New Roman"/>
          <w:bCs/>
          <w:color w:val="000000" w:themeColor="text1"/>
          <w:sz w:val="20"/>
        </w:rPr>
      </w:pPr>
    </w:p>
    <w:p w14:paraId="5AB86296" w14:textId="77777777" w:rsidR="006661BB" w:rsidRDefault="006661BB">
      <w:pPr>
        <w:spacing w:line="400" w:lineRule="exact"/>
        <w:rPr>
          <w:rFonts w:ascii="Times New Roman" w:eastAsiaTheme="majorEastAsia" w:hAnsi="Times New Roman"/>
          <w:bCs/>
          <w:color w:val="000000" w:themeColor="text1"/>
          <w:sz w:val="20"/>
        </w:rPr>
      </w:pPr>
    </w:p>
    <w:p w14:paraId="6EAB0303" w14:textId="77777777" w:rsidR="006661BB" w:rsidRDefault="006661BB">
      <w:pPr>
        <w:spacing w:line="400" w:lineRule="exact"/>
        <w:rPr>
          <w:rFonts w:ascii="Times New Roman" w:eastAsiaTheme="majorEastAsia" w:hAnsi="Times New Roman"/>
          <w:bCs/>
          <w:color w:val="000000" w:themeColor="text1"/>
          <w:sz w:val="20"/>
        </w:rPr>
      </w:pPr>
    </w:p>
    <w:p w14:paraId="319F77DC" w14:textId="77777777" w:rsidR="006661BB" w:rsidRDefault="006661BB">
      <w:pPr>
        <w:spacing w:line="400" w:lineRule="exact"/>
        <w:rPr>
          <w:rFonts w:ascii="Times New Roman" w:eastAsiaTheme="majorEastAsia" w:hAnsi="Times New Roman"/>
          <w:bCs/>
          <w:color w:val="000000" w:themeColor="text1"/>
          <w:sz w:val="20"/>
        </w:rPr>
      </w:pPr>
    </w:p>
    <w:p w14:paraId="4DC610CE" w14:textId="77777777" w:rsidR="006661BB" w:rsidRDefault="00E642FB">
      <w:pPr>
        <w:numPr>
          <w:ilvl w:val="0"/>
          <w:numId w:val="86"/>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蛋白质的物理化学性质</w:t>
      </w:r>
      <w:r>
        <w:rPr>
          <w:rFonts w:ascii="Times New Roman" w:eastAsiaTheme="majorEastAsia" w:hAnsi="Times New Roman"/>
          <w:bCs/>
          <w:color w:val="000000" w:themeColor="text1"/>
          <w:sz w:val="20"/>
        </w:rPr>
        <w:t xml:space="preserve"> </w:t>
      </w:r>
    </w:p>
    <w:p w14:paraId="427F9F87" w14:textId="77777777" w:rsidR="006661BB" w:rsidRDefault="00E642FB">
      <w:pPr>
        <w:numPr>
          <w:ilvl w:val="0"/>
          <w:numId w:val="8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两性解离</w:t>
      </w:r>
      <w:r>
        <w:rPr>
          <w:rFonts w:ascii="Times New Roman" w:eastAsiaTheme="majorEastAsia" w:hAnsi="Times New Roman"/>
          <w:bCs/>
          <w:color w:val="000000" w:themeColor="text1"/>
          <w:sz w:val="20"/>
        </w:rPr>
        <w:t xml:space="preserve"> </w:t>
      </w:r>
    </w:p>
    <w:p w14:paraId="3517DF13" w14:textId="77777777" w:rsidR="006661BB" w:rsidRDefault="00E642FB">
      <w:pPr>
        <w:numPr>
          <w:ilvl w:val="0"/>
          <w:numId w:val="8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与茚三酮反应</w:t>
      </w:r>
      <w:r>
        <w:rPr>
          <w:rFonts w:ascii="Times New Roman" w:eastAsiaTheme="majorEastAsia" w:hAnsi="Times New Roman"/>
          <w:bCs/>
          <w:color w:val="000000" w:themeColor="text1"/>
          <w:sz w:val="20"/>
        </w:rPr>
        <w:t xml:space="preserve"> </w:t>
      </w:r>
    </w:p>
    <w:p w14:paraId="6FD5BE5B" w14:textId="77777777" w:rsidR="006661BB" w:rsidRDefault="00E642FB">
      <w:pPr>
        <w:numPr>
          <w:ilvl w:val="0"/>
          <w:numId w:val="8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双缩脲反应</w:t>
      </w:r>
      <w:r>
        <w:rPr>
          <w:rFonts w:ascii="Times New Roman" w:eastAsiaTheme="majorEastAsia" w:hAnsi="Times New Roman"/>
          <w:bCs/>
          <w:color w:val="000000" w:themeColor="text1"/>
          <w:sz w:val="20"/>
        </w:rPr>
        <w:t xml:space="preserve"> </w:t>
      </w:r>
    </w:p>
    <w:p w14:paraId="75F49CD2" w14:textId="77777777" w:rsidR="006661BB" w:rsidRDefault="00E642FB">
      <w:pPr>
        <w:numPr>
          <w:ilvl w:val="0"/>
          <w:numId w:val="8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福林酚反应</w:t>
      </w:r>
      <w:r>
        <w:rPr>
          <w:rFonts w:ascii="Times New Roman" w:eastAsiaTheme="majorEastAsia" w:hAnsi="Times New Roman"/>
          <w:bCs/>
          <w:color w:val="000000" w:themeColor="text1"/>
          <w:sz w:val="20"/>
        </w:rPr>
        <w:t xml:space="preserve"> </w:t>
      </w:r>
    </w:p>
    <w:p w14:paraId="4431168E" w14:textId="77777777" w:rsidR="006661BB" w:rsidRDefault="00E642FB">
      <w:pPr>
        <w:numPr>
          <w:ilvl w:val="0"/>
          <w:numId w:val="8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紫外吸收</w:t>
      </w:r>
      <w:r>
        <w:rPr>
          <w:rFonts w:ascii="Times New Roman" w:eastAsiaTheme="majorEastAsia" w:hAnsi="Times New Roman"/>
          <w:bCs/>
          <w:color w:val="000000" w:themeColor="text1"/>
          <w:sz w:val="20"/>
        </w:rPr>
        <w:t xml:space="preserve"> </w:t>
      </w:r>
    </w:p>
    <w:p w14:paraId="2A3B1F94" w14:textId="77777777" w:rsidR="006661BB" w:rsidRDefault="00E642FB">
      <w:pPr>
        <w:numPr>
          <w:ilvl w:val="0"/>
          <w:numId w:val="88"/>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鉴别与检查</w:t>
      </w:r>
    </w:p>
    <w:p w14:paraId="39372A03" w14:textId="77777777"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noProof/>
          <w:color w:val="000000" w:themeColor="text1"/>
        </w:rPr>
        <w:drawing>
          <wp:anchor distT="0" distB="0" distL="114300" distR="114300" simplePos="0" relativeHeight="251670528" behindDoc="0" locked="0" layoutInCell="1" allowOverlap="1" wp14:anchorId="3D45BD17" wp14:editId="3773FC77">
            <wp:simplePos x="0" y="0"/>
            <wp:positionH relativeFrom="column">
              <wp:posOffset>-251460</wp:posOffset>
            </wp:positionH>
            <wp:positionV relativeFrom="paragraph">
              <wp:posOffset>88900</wp:posOffset>
            </wp:positionV>
            <wp:extent cx="1805940" cy="1821180"/>
            <wp:effectExtent l="0" t="0" r="3810" b="7620"/>
            <wp:wrapNone/>
            <wp:docPr id="50" name="图片 169"/>
            <wp:cNvGraphicFramePr/>
            <a:graphic xmlns:a="http://schemas.openxmlformats.org/drawingml/2006/main">
              <a:graphicData uri="http://schemas.openxmlformats.org/drawingml/2006/picture">
                <pic:pic xmlns:pic="http://schemas.openxmlformats.org/drawingml/2006/picture">
                  <pic:nvPicPr>
                    <pic:cNvPr id="50" name="图片 169"/>
                    <pic:cNvPicPr/>
                  </pic:nvPicPr>
                  <pic:blipFill>
                    <a:blip r:embed="rId50"/>
                    <a:srcRect b="-897"/>
                    <a:stretch>
                      <a:fillRect/>
                    </a:stretch>
                  </pic:blipFill>
                  <pic:spPr>
                    <a:xfrm>
                      <a:off x="0" y="0"/>
                      <a:ext cx="1805940" cy="1821180"/>
                    </a:xfrm>
                    <a:prstGeom prst="rect">
                      <a:avLst/>
                    </a:prstGeom>
                    <a:noFill/>
                    <a:ln w="9525">
                      <a:noFill/>
                    </a:ln>
                  </pic:spPr>
                </pic:pic>
              </a:graphicData>
            </a:graphic>
          </wp:anchor>
        </w:drawing>
      </w:r>
    </w:p>
    <w:p w14:paraId="1453863D" w14:textId="77777777" w:rsidR="006661BB" w:rsidRDefault="006661BB">
      <w:pPr>
        <w:spacing w:line="400" w:lineRule="exact"/>
        <w:rPr>
          <w:rFonts w:ascii="Times New Roman" w:eastAsiaTheme="majorEastAsia" w:hAnsi="Times New Roman"/>
          <w:bCs/>
          <w:color w:val="000000" w:themeColor="text1"/>
          <w:sz w:val="20"/>
        </w:rPr>
      </w:pPr>
    </w:p>
    <w:p w14:paraId="6351A122" w14:textId="77777777" w:rsidR="006661BB" w:rsidRDefault="006661BB">
      <w:pPr>
        <w:spacing w:line="400" w:lineRule="exact"/>
        <w:rPr>
          <w:rFonts w:ascii="Times New Roman" w:eastAsiaTheme="majorEastAsia" w:hAnsi="Times New Roman"/>
          <w:bCs/>
          <w:color w:val="000000" w:themeColor="text1"/>
          <w:sz w:val="20"/>
        </w:rPr>
      </w:pPr>
    </w:p>
    <w:p w14:paraId="4D9F806C" w14:textId="77777777" w:rsidR="006661BB" w:rsidRDefault="006661BB">
      <w:pPr>
        <w:spacing w:line="400" w:lineRule="exact"/>
        <w:rPr>
          <w:rFonts w:ascii="Times New Roman" w:eastAsiaTheme="majorEastAsia" w:hAnsi="Times New Roman"/>
          <w:bCs/>
          <w:color w:val="000000" w:themeColor="text1"/>
          <w:sz w:val="20"/>
        </w:rPr>
      </w:pPr>
    </w:p>
    <w:p w14:paraId="7B0E9EB9" w14:textId="77777777" w:rsidR="006661BB" w:rsidRDefault="006661BB">
      <w:pPr>
        <w:spacing w:line="400" w:lineRule="exact"/>
        <w:rPr>
          <w:rFonts w:ascii="Times New Roman" w:eastAsiaTheme="majorEastAsia" w:hAnsi="Times New Roman"/>
          <w:bCs/>
          <w:color w:val="000000" w:themeColor="text1"/>
          <w:sz w:val="20"/>
        </w:rPr>
      </w:pPr>
    </w:p>
    <w:p w14:paraId="7AEC2A32" w14:textId="77777777" w:rsidR="006661BB" w:rsidRDefault="006661BB">
      <w:pPr>
        <w:spacing w:line="400" w:lineRule="exact"/>
        <w:rPr>
          <w:rFonts w:ascii="Times New Roman" w:eastAsiaTheme="majorEastAsia" w:hAnsi="Times New Roman"/>
          <w:bCs/>
          <w:color w:val="000000" w:themeColor="text1"/>
          <w:sz w:val="20"/>
        </w:rPr>
      </w:pPr>
    </w:p>
    <w:p w14:paraId="511BBE45" w14:textId="77777777" w:rsidR="006661BB" w:rsidRDefault="00E642FB">
      <w:pPr>
        <w:numPr>
          <w:ilvl w:val="0"/>
          <w:numId w:val="89"/>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lastRenderedPageBreak/>
        <w:t>鉴别</w:t>
      </w:r>
      <w:r>
        <w:rPr>
          <w:rFonts w:ascii="Times New Roman" w:eastAsiaTheme="majorEastAsia" w:hAnsi="Times New Roman"/>
          <w:bCs/>
          <w:color w:val="000000" w:themeColor="text1"/>
          <w:sz w:val="20"/>
        </w:rPr>
        <w:t xml:space="preserve"> </w:t>
      </w:r>
    </w:p>
    <w:p w14:paraId="305F2B85" w14:textId="77777777" w:rsidR="006661BB" w:rsidRDefault="00E642FB">
      <w:pPr>
        <w:numPr>
          <w:ilvl w:val="0"/>
          <w:numId w:val="90"/>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氨基酸的鉴别</w:t>
      </w:r>
      <w:r>
        <w:rPr>
          <w:rFonts w:ascii="Times New Roman" w:eastAsiaTheme="majorEastAsia" w:hAnsi="Times New Roman"/>
          <w:bCs/>
          <w:color w:val="000000" w:themeColor="text1"/>
          <w:sz w:val="20"/>
        </w:rPr>
        <w:t xml:space="preserve"> </w:t>
      </w:r>
    </w:p>
    <w:p w14:paraId="4E15479C" w14:textId="77777777" w:rsidR="006661BB" w:rsidRDefault="00E642FB">
      <w:pPr>
        <w:numPr>
          <w:ilvl w:val="0"/>
          <w:numId w:val="9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旋光性</w:t>
      </w:r>
      <w:r>
        <w:rPr>
          <w:rFonts w:ascii="Times New Roman" w:eastAsiaTheme="majorEastAsia" w:hAnsi="Times New Roman"/>
          <w:bCs/>
          <w:color w:val="000000" w:themeColor="text1"/>
          <w:sz w:val="20"/>
        </w:rPr>
        <w:t xml:space="preserve"> </w:t>
      </w:r>
    </w:p>
    <w:p w14:paraId="216911A7" w14:textId="77777777" w:rsidR="006661BB" w:rsidRDefault="00E642FB">
      <w:pPr>
        <w:numPr>
          <w:ilvl w:val="0"/>
          <w:numId w:val="9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红外光谱</w:t>
      </w:r>
      <w:r>
        <w:rPr>
          <w:rFonts w:ascii="Times New Roman" w:eastAsiaTheme="majorEastAsia" w:hAnsi="Times New Roman"/>
          <w:bCs/>
          <w:color w:val="000000" w:themeColor="text1"/>
          <w:sz w:val="20"/>
        </w:rPr>
        <w:t xml:space="preserve"> </w:t>
      </w:r>
    </w:p>
    <w:p w14:paraId="56D6EF4F" w14:textId="77777777" w:rsidR="006661BB" w:rsidRDefault="00E642FB">
      <w:pPr>
        <w:numPr>
          <w:ilvl w:val="0"/>
          <w:numId w:val="9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紫外吸收</w:t>
      </w:r>
      <w:r>
        <w:rPr>
          <w:rFonts w:ascii="Times New Roman" w:eastAsiaTheme="majorEastAsia" w:hAnsi="Times New Roman"/>
          <w:bCs/>
          <w:color w:val="000000" w:themeColor="text1"/>
          <w:sz w:val="20"/>
        </w:rPr>
        <w:t xml:space="preserve"> </w:t>
      </w:r>
    </w:p>
    <w:p w14:paraId="0EA79A05" w14:textId="77777777" w:rsidR="006661BB" w:rsidRDefault="00E642FB">
      <w:pPr>
        <w:numPr>
          <w:ilvl w:val="0"/>
          <w:numId w:val="9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与茚三酮反应</w:t>
      </w:r>
      <w:r>
        <w:rPr>
          <w:rFonts w:ascii="Times New Roman" w:eastAsiaTheme="majorEastAsia" w:hAnsi="Times New Roman"/>
          <w:bCs/>
          <w:color w:val="000000" w:themeColor="text1"/>
          <w:sz w:val="20"/>
        </w:rPr>
        <w:t xml:space="preserve"> </w:t>
      </w:r>
    </w:p>
    <w:p w14:paraId="4ECC7002" w14:textId="77777777" w:rsidR="006661BB" w:rsidRDefault="00E642FB">
      <w:pPr>
        <w:numPr>
          <w:ilvl w:val="0"/>
          <w:numId w:val="9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纸层析</w:t>
      </w:r>
      <w:r>
        <w:rPr>
          <w:rFonts w:ascii="Times New Roman" w:eastAsiaTheme="majorEastAsia" w:hAnsi="Times New Roman"/>
          <w:bCs/>
          <w:color w:val="000000" w:themeColor="text1"/>
          <w:sz w:val="20"/>
        </w:rPr>
        <w:t xml:space="preserve"> </w:t>
      </w:r>
    </w:p>
    <w:p w14:paraId="13F1CD6D" w14:textId="77777777" w:rsidR="006661BB" w:rsidRDefault="00E642FB">
      <w:pPr>
        <w:numPr>
          <w:ilvl w:val="0"/>
          <w:numId w:val="9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鉴别与检查</w:t>
      </w:r>
    </w:p>
    <w:p w14:paraId="3E629A20" w14:textId="77777777" w:rsidR="006661BB" w:rsidRDefault="00E642FB">
      <w:pPr>
        <w:numPr>
          <w:ilvl w:val="0"/>
          <w:numId w:val="92"/>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鉴别</w:t>
      </w:r>
      <w:r>
        <w:rPr>
          <w:rFonts w:ascii="Times New Roman" w:eastAsiaTheme="majorEastAsia" w:hAnsi="Times New Roman"/>
          <w:bCs/>
          <w:color w:val="000000" w:themeColor="text1"/>
          <w:sz w:val="20"/>
        </w:rPr>
        <w:t xml:space="preserve"> </w:t>
      </w:r>
    </w:p>
    <w:p w14:paraId="67BF9B0F" w14:textId="77777777" w:rsidR="006661BB" w:rsidRDefault="00E642FB">
      <w:pPr>
        <w:numPr>
          <w:ilvl w:val="0"/>
          <w:numId w:val="93"/>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蛋白质类药物的鉴别</w:t>
      </w:r>
      <w:r>
        <w:rPr>
          <w:rFonts w:ascii="Times New Roman" w:eastAsiaTheme="majorEastAsia" w:hAnsi="Times New Roman"/>
          <w:bCs/>
          <w:color w:val="000000" w:themeColor="text1"/>
          <w:sz w:val="20"/>
        </w:rPr>
        <w:t xml:space="preserve"> </w:t>
      </w:r>
    </w:p>
    <w:p w14:paraId="3CAC7BB2" w14:textId="77777777" w:rsidR="006661BB" w:rsidRDefault="00E642FB">
      <w:pPr>
        <w:numPr>
          <w:ilvl w:val="0"/>
          <w:numId w:val="94"/>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与茚三酮反应</w:t>
      </w:r>
      <w:r>
        <w:rPr>
          <w:rFonts w:ascii="Times New Roman" w:eastAsiaTheme="majorEastAsia" w:hAnsi="Times New Roman"/>
          <w:bCs/>
          <w:color w:val="000000" w:themeColor="text1"/>
          <w:sz w:val="20"/>
        </w:rPr>
        <w:t xml:space="preserve"> </w:t>
      </w:r>
    </w:p>
    <w:p w14:paraId="40122F0F" w14:textId="77777777" w:rsidR="006661BB" w:rsidRDefault="00E642FB">
      <w:pPr>
        <w:numPr>
          <w:ilvl w:val="0"/>
          <w:numId w:val="94"/>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福林酚反应或双缩脲反应</w:t>
      </w:r>
      <w:r>
        <w:rPr>
          <w:rFonts w:ascii="Times New Roman" w:eastAsiaTheme="majorEastAsia" w:hAnsi="Times New Roman"/>
          <w:bCs/>
          <w:color w:val="000000" w:themeColor="text1"/>
          <w:sz w:val="20"/>
        </w:rPr>
        <w:t xml:space="preserve"> </w:t>
      </w:r>
    </w:p>
    <w:p w14:paraId="14A432A9" w14:textId="77777777" w:rsidR="006661BB" w:rsidRDefault="00E642FB">
      <w:pPr>
        <w:numPr>
          <w:ilvl w:val="0"/>
          <w:numId w:val="94"/>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紫外吸收</w:t>
      </w:r>
      <w:r>
        <w:rPr>
          <w:rFonts w:ascii="Times New Roman" w:eastAsiaTheme="majorEastAsia" w:hAnsi="Times New Roman"/>
          <w:bCs/>
          <w:color w:val="000000" w:themeColor="text1"/>
          <w:sz w:val="20"/>
        </w:rPr>
        <w:t xml:space="preserve"> </w:t>
      </w:r>
    </w:p>
    <w:p w14:paraId="7A38398F" w14:textId="77777777" w:rsidR="006661BB" w:rsidRDefault="00E642FB">
      <w:pPr>
        <w:numPr>
          <w:ilvl w:val="0"/>
          <w:numId w:val="94"/>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鉴别与检查</w:t>
      </w:r>
    </w:p>
    <w:p w14:paraId="5A051DAE" w14:textId="77777777"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noProof/>
          <w:color w:val="000000" w:themeColor="text1"/>
        </w:rPr>
        <w:drawing>
          <wp:anchor distT="0" distB="0" distL="114300" distR="114300" simplePos="0" relativeHeight="251671552" behindDoc="0" locked="0" layoutInCell="1" allowOverlap="1" wp14:anchorId="77A9244A" wp14:editId="2EE21A87">
            <wp:simplePos x="0" y="0"/>
            <wp:positionH relativeFrom="column">
              <wp:posOffset>-265430</wp:posOffset>
            </wp:positionH>
            <wp:positionV relativeFrom="paragraph">
              <wp:posOffset>110490</wp:posOffset>
            </wp:positionV>
            <wp:extent cx="2254885" cy="1576070"/>
            <wp:effectExtent l="0" t="0" r="12065" b="5080"/>
            <wp:wrapNone/>
            <wp:docPr id="51" name="图片 170" descr="http://basic.shsmu.edu.cn/jpkc/wsjjx/caj/images/c9_02/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70" descr="http://basic.shsmu.edu.cn/jpkc/wsjjx/caj/images/c9_02/001.gif"/>
                    <pic:cNvPicPr>
                      <a:picLocks noChangeAspect="1"/>
                    </pic:cNvPicPr>
                  </pic:nvPicPr>
                  <pic:blipFill>
                    <a:blip r:embed="rId51"/>
                    <a:stretch>
                      <a:fillRect/>
                    </a:stretch>
                  </pic:blipFill>
                  <pic:spPr>
                    <a:xfrm>
                      <a:off x="0" y="0"/>
                      <a:ext cx="2254885" cy="1576070"/>
                    </a:xfrm>
                    <a:prstGeom prst="rect">
                      <a:avLst/>
                    </a:prstGeom>
                    <a:noFill/>
                    <a:ln w="9525">
                      <a:noFill/>
                    </a:ln>
                  </pic:spPr>
                </pic:pic>
              </a:graphicData>
            </a:graphic>
          </wp:anchor>
        </w:drawing>
      </w:r>
    </w:p>
    <w:p w14:paraId="11508A6F" w14:textId="77777777" w:rsidR="006661BB" w:rsidRDefault="006661BB">
      <w:pPr>
        <w:spacing w:line="400" w:lineRule="exact"/>
        <w:rPr>
          <w:rFonts w:ascii="Times New Roman" w:eastAsiaTheme="majorEastAsia" w:hAnsi="Times New Roman"/>
          <w:bCs/>
          <w:color w:val="000000" w:themeColor="text1"/>
          <w:sz w:val="20"/>
        </w:rPr>
      </w:pPr>
    </w:p>
    <w:p w14:paraId="59DB7F37" w14:textId="77777777" w:rsidR="006661BB" w:rsidRDefault="006661BB">
      <w:pPr>
        <w:spacing w:line="400" w:lineRule="exact"/>
        <w:rPr>
          <w:rFonts w:ascii="Times New Roman" w:eastAsiaTheme="majorEastAsia" w:hAnsi="Times New Roman"/>
          <w:bCs/>
          <w:color w:val="000000" w:themeColor="text1"/>
          <w:sz w:val="20"/>
        </w:rPr>
      </w:pPr>
    </w:p>
    <w:p w14:paraId="54AC5857" w14:textId="77777777" w:rsidR="006661BB" w:rsidRDefault="006661BB">
      <w:pPr>
        <w:spacing w:line="400" w:lineRule="exact"/>
        <w:rPr>
          <w:rFonts w:ascii="Times New Roman" w:eastAsiaTheme="majorEastAsia" w:hAnsi="Times New Roman"/>
          <w:bCs/>
          <w:color w:val="000000" w:themeColor="text1"/>
          <w:sz w:val="20"/>
        </w:rPr>
      </w:pPr>
    </w:p>
    <w:p w14:paraId="72C5E901" w14:textId="77777777" w:rsidR="006661BB" w:rsidRDefault="006661BB">
      <w:pPr>
        <w:spacing w:line="400" w:lineRule="exact"/>
        <w:rPr>
          <w:rFonts w:ascii="Times New Roman" w:eastAsiaTheme="majorEastAsia" w:hAnsi="Times New Roman"/>
          <w:bCs/>
          <w:color w:val="000000" w:themeColor="text1"/>
          <w:sz w:val="20"/>
        </w:rPr>
      </w:pPr>
    </w:p>
    <w:p w14:paraId="2D88BEAE" w14:textId="77777777" w:rsidR="006661BB" w:rsidRDefault="006661BB">
      <w:pPr>
        <w:numPr>
          <w:ilvl w:val="0"/>
          <w:numId w:val="95"/>
        </w:numPr>
        <w:tabs>
          <w:tab w:val="clear" w:pos="720"/>
          <w:tab w:val="left" w:pos="0"/>
        </w:tabs>
        <w:spacing w:line="400" w:lineRule="exact"/>
        <w:ind w:left="0"/>
        <w:rPr>
          <w:rFonts w:ascii="Times New Roman" w:eastAsiaTheme="majorEastAsia" w:hAnsi="Times New Roman"/>
          <w:bCs/>
          <w:color w:val="000000" w:themeColor="text1"/>
          <w:sz w:val="20"/>
        </w:rPr>
      </w:pPr>
    </w:p>
    <w:p w14:paraId="7207E1AA" w14:textId="77777777" w:rsidR="006661BB" w:rsidRDefault="006661BB">
      <w:pPr>
        <w:spacing w:line="400" w:lineRule="exact"/>
        <w:rPr>
          <w:rFonts w:ascii="Times New Roman" w:eastAsiaTheme="majorEastAsia" w:hAnsi="Times New Roman"/>
          <w:bCs/>
          <w:color w:val="000000" w:themeColor="text1"/>
          <w:sz w:val="20"/>
        </w:rPr>
      </w:pPr>
    </w:p>
    <w:p w14:paraId="33692966" w14:textId="77777777" w:rsidR="006661BB" w:rsidRDefault="00E642FB">
      <w:pPr>
        <w:numPr>
          <w:ilvl w:val="0"/>
          <w:numId w:val="9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检查</w:t>
      </w:r>
      <w:r>
        <w:rPr>
          <w:rFonts w:ascii="Times New Roman" w:eastAsiaTheme="majorEastAsia" w:hAnsi="Times New Roman"/>
          <w:bCs/>
          <w:color w:val="000000" w:themeColor="text1"/>
          <w:sz w:val="20"/>
        </w:rPr>
        <w:t xml:space="preserve"> </w:t>
      </w:r>
    </w:p>
    <w:p w14:paraId="64660498" w14:textId="77777777" w:rsidR="006661BB" w:rsidRDefault="00E642FB">
      <w:pPr>
        <w:numPr>
          <w:ilvl w:val="0"/>
          <w:numId w:val="96"/>
        </w:numPr>
        <w:tabs>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一般检查</w:t>
      </w:r>
      <w:r>
        <w:rPr>
          <w:rFonts w:ascii="Times New Roman" w:eastAsiaTheme="majorEastAsia" w:hAnsi="Times New Roman"/>
          <w:bCs/>
          <w:color w:val="000000" w:themeColor="text1"/>
          <w:sz w:val="20"/>
        </w:rPr>
        <w:t xml:space="preserve"> </w:t>
      </w:r>
    </w:p>
    <w:p w14:paraId="38CB338E" w14:textId="77777777" w:rsidR="006661BB" w:rsidRDefault="00E642FB">
      <w:pPr>
        <w:numPr>
          <w:ilvl w:val="0"/>
          <w:numId w:val="96"/>
        </w:numPr>
        <w:tabs>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蛋白质检查</w:t>
      </w:r>
      <w:r>
        <w:rPr>
          <w:rFonts w:ascii="Times New Roman" w:eastAsiaTheme="majorEastAsia" w:hAnsi="Times New Roman"/>
          <w:bCs/>
          <w:color w:val="000000" w:themeColor="text1"/>
          <w:sz w:val="20"/>
        </w:rPr>
        <w:t xml:space="preserve"> </w:t>
      </w:r>
    </w:p>
    <w:p w14:paraId="66859D7C" w14:textId="77777777" w:rsidR="006661BB" w:rsidRDefault="00E642FB">
      <w:pPr>
        <w:numPr>
          <w:ilvl w:val="0"/>
          <w:numId w:val="96"/>
        </w:numPr>
        <w:tabs>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有关物质</w:t>
      </w:r>
      <w:r>
        <w:rPr>
          <w:rFonts w:ascii="Times New Roman" w:eastAsiaTheme="majorEastAsia" w:hAnsi="Times New Roman"/>
          <w:bCs/>
          <w:color w:val="000000" w:themeColor="text1"/>
          <w:sz w:val="20"/>
        </w:rPr>
        <w:t xml:space="preserve"> </w:t>
      </w:r>
    </w:p>
    <w:p w14:paraId="2EF78227" w14:textId="77777777" w:rsidR="006661BB" w:rsidRDefault="00E642FB">
      <w:pPr>
        <w:numPr>
          <w:ilvl w:val="0"/>
          <w:numId w:val="96"/>
        </w:numPr>
        <w:tabs>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纯度</w:t>
      </w:r>
    </w:p>
    <w:p w14:paraId="6848DF6B" w14:textId="77777777" w:rsidR="006661BB" w:rsidRDefault="00E642FB">
      <w:pPr>
        <w:numPr>
          <w:ilvl w:val="0"/>
          <w:numId w:val="9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氨基酸含量分析</w:t>
      </w:r>
    </w:p>
    <w:p w14:paraId="4EAFF020" w14:textId="77777777"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noProof/>
          <w:color w:val="000000" w:themeColor="text1"/>
        </w:rPr>
        <w:drawing>
          <wp:anchor distT="0" distB="0" distL="114300" distR="114300" simplePos="0" relativeHeight="251672576" behindDoc="0" locked="0" layoutInCell="1" allowOverlap="1" wp14:anchorId="33207965" wp14:editId="7FDDF50C">
            <wp:simplePos x="0" y="0"/>
            <wp:positionH relativeFrom="column">
              <wp:posOffset>-198120</wp:posOffset>
            </wp:positionH>
            <wp:positionV relativeFrom="paragraph">
              <wp:posOffset>90805</wp:posOffset>
            </wp:positionV>
            <wp:extent cx="2011680" cy="1532255"/>
            <wp:effectExtent l="0" t="0" r="7620" b="10795"/>
            <wp:wrapNone/>
            <wp:docPr id="52" name="图片 171" descr="http://elec.wanfangdata.com.cn/qikan/periodical.articles/haixyx/haix2000/0002/image2/t3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71" descr="http://elec.wanfangdata.com.cn/qikan/periodical.articles/haixyx/haix2000/0002/image2/t3002.gif"/>
                    <pic:cNvPicPr>
                      <a:picLocks noChangeAspect="1"/>
                    </pic:cNvPicPr>
                  </pic:nvPicPr>
                  <pic:blipFill>
                    <a:blip r:embed="rId52"/>
                    <a:stretch>
                      <a:fillRect/>
                    </a:stretch>
                  </pic:blipFill>
                  <pic:spPr>
                    <a:xfrm>
                      <a:off x="0" y="0"/>
                      <a:ext cx="2011680" cy="1532255"/>
                    </a:xfrm>
                    <a:prstGeom prst="rect">
                      <a:avLst/>
                    </a:prstGeom>
                    <a:noFill/>
                    <a:ln w="9525">
                      <a:noFill/>
                    </a:ln>
                  </pic:spPr>
                </pic:pic>
              </a:graphicData>
            </a:graphic>
          </wp:anchor>
        </w:drawing>
      </w:r>
    </w:p>
    <w:p w14:paraId="4E9BD6D0" w14:textId="77777777" w:rsidR="006661BB" w:rsidRDefault="006661BB">
      <w:pPr>
        <w:spacing w:line="400" w:lineRule="exact"/>
        <w:rPr>
          <w:rFonts w:ascii="Times New Roman" w:eastAsiaTheme="majorEastAsia" w:hAnsi="Times New Roman"/>
          <w:bCs/>
          <w:color w:val="000000" w:themeColor="text1"/>
          <w:sz w:val="20"/>
        </w:rPr>
      </w:pPr>
    </w:p>
    <w:p w14:paraId="4B8CC593" w14:textId="77777777" w:rsidR="006661BB" w:rsidRDefault="006661BB">
      <w:pPr>
        <w:spacing w:line="400" w:lineRule="exact"/>
        <w:rPr>
          <w:rFonts w:ascii="Times New Roman" w:eastAsiaTheme="majorEastAsia" w:hAnsi="Times New Roman"/>
          <w:bCs/>
          <w:color w:val="000000" w:themeColor="text1"/>
          <w:sz w:val="20"/>
        </w:rPr>
      </w:pPr>
    </w:p>
    <w:p w14:paraId="72847456" w14:textId="77777777" w:rsidR="006661BB" w:rsidRDefault="006661BB">
      <w:pPr>
        <w:spacing w:line="400" w:lineRule="exact"/>
        <w:rPr>
          <w:rFonts w:ascii="Times New Roman" w:eastAsiaTheme="majorEastAsia" w:hAnsi="Times New Roman"/>
          <w:bCs/>
          <w:color w:val="000000" w:themeColor="text1"/>
          <w:sz w:val="20"/>
        </w:rPr>
      </w:pPr>
    </w:p>
    <w:p w14:paraId="5E700293" w14:textId="77777777" w:rsidR="006661BB" w:rsidRDefault="006661BB">
      <w:pPr>
        <w:spacing w:line="400" w:lineRule="exact"/>
        <w:rPr>
          <w:rFonts w:ascii="Times New Roman" w:eastAsiaTheme="majorEastAsia" w:hAnsi="Times New Roman"/>
          <w:bCs/>
          <w:color w:val="000000" w:themeColor="text1"/>
          <w:sz w:val="20"/>
        </w:rPr>
      </w:pPr>
    </w:p>
    <w:p w14:paraId="0A1F9AA5" w14:textId="77777777" w:rsidR="006661BB" w:rsidRDefault="006661BB">
      <w:pPr>
        <w:spacing w:line="400" w:lineRule="exact"/>
        <w:rPr>
          <w:rFonts w:ascii="Times New Roman" w:eastAsiaTheme="majorEastAsia" w:hAnsi="Times New Roman"/>
          <w:bCs/>
          <w:color w:val="000000" w:themeColor="text1"/>
          <w:sz w:val="20"/>
        </w:rPr>
      </w:pPr>
    </w:p>
    <w:p w14:paraId="797C6C3A" w14:textId="77777777" w:rsidR="006661BB" w:rsidRDefault="00E642FB">
      <w:pPr>
        <w:numPr>
          <w:ilvl w:val="0"/>
          <w:numId w:val="98"/>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茚三酮反应法</w:t>
      </w:r>
      <w:r>
        <w:rPr>
          <w:rFonts w:ascii="Times New Roman" w:eastAsiaTheme="majorEastAsia" w:hAnsi="Times New Roman"/>
          <w:bCs/>
          <w:color w:val="000000" w:themeColor="text1"/>
          <w:sz w:val="20"/>
        </w:rPr>
        <w:t xml:space="preserve"> </w:t>
      </w:r>
    </w:p>
    <w:p w14:paraId="3550E76E" w14:textId="77777777" w:rsidR="006661BB" w:rsidRDefault="00E642FB">
      <w:pPr>
        <w:numPr>
          <w:ilvl w:val="0"/>
          <w:numId w:val="99"/>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lastRenderedPageBreak/>
        <w:t>允许测定范围：</w:t>
      </w:r>
      <w:r>
        <w:rPr>
          <w:rFonts w:ascii="Times New Roman" w:eastAsiaTheme="majorEastAsia" w:hAnsi="Times New Roman"/>
          <w:bCs/>
          <w:color w:val="000000" w:themeColor="text1"/>
          <w:sz w:val="20"/>
        </w:rPr>
        <w:t>0.5-50</w:t>
      </w:r>
      <w:r>
        <w:rPr>
          <w:rFonts w:ascii="Times New Roman" w:eastAsiaTheme="majorEastAsia" w:hAnsi="Times New Roman"/>
          <w:bCs/>
          <w:color w:val="000000" w:themeColor="text1"/>
          <w:sz w:val="20"/>
        </w:rPr>
        <w:t>微克氨基酸</w:t>
      </w:r>
      <w:r>
        <w:rPr>
          <w:rFonts w:ascii="Times New Roman" w:eastAsiaTheme="majorEastAsia" w:hAnsi="Times New Roman"/>
          <w:bCs/>
          <w:color w:val="000000" w:themeColor="text1"/>
          <w:sz w:val="20"/>
        </w:rPr>
        <w:t xml:space="preserve"> </w:t>
      </w:r>
    </w:p>
    <w:p w14:paraId="7BCB3243" w14:textId="77777777" w:rsidR="006661BB" w:rsidRDefault="00E642FB">
      <w:pPr>
        <w:numPr>
          <w:ilvl w:val="0"/>
          <w:numId w:val="100"/>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滴定法</w:t>
      </w:r>
      <w:r>
        <w:rPr>
          <w:rFonts w:ascii="Times New Roman" w:eastAsiaTheme="majorEastAsia" w:hAnsi="Times New Roman"/>
          <w:bCs/>
          <w:color w:val="000000" w:themeColor="text1"/>
          <w:sz w:val="20"/>
        </w:rPr>
        <w:t xml:space="preserve"> </w:t>
      </w:r>
    </w:p>
    <w:p w14:paraId="3D54233C" w14:textId="77777777" w:rsidR="006661BB" w:rsidRDefault="00E642FB">
      <w:pPr>
        <w:numPr>
          <w:ilvl w:val="0"/>
          <w:numId w:val="10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甲醛滴定法</w:t>
      </w:r>
      <w:r>
        <w:rPr>
          <w:rFonts w:ascii="Times New Roman" w:eastAsiaTheme="majorEastAsia" w:hAnsi="Times New Roman"/>
          <w:bCs/>
          <w:color w:val="000000" w:themeColor="text1"/>
          <w:sz w:val="20"/>
        </w:rPr>
        <w:t xml:space="preserve"> </w:t>
      </w:r>
    </w:p>
    <w:p w14:paraId="5FD8880A" w14:textId="77777777" w:rsidR="006661BB" w:rsidRDefault="00E642FB">
      <w:pPr>
        <w:numPr>
          <w:ilvl w:val="0"/>
          <w:numId w:val="10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非水滴定法</w:t>
      </w:r>
      <w:r>
        <w:rPr>
          <w:rFonts w:ascii="Times New Roman" w:eastAsiaTheme="majorEastAsia" w:hAnsi="Times New Roman"/>
          <w:bCs/>
          <w:color w:val="000000" w:themeColor="text1"/>
          <w:sz w:val="20"/>
        </w:rPr>
        <w:t xml:space="preserve"> </w:t>
      </w:r>
    </w:p>
    <w:p w14:paraId="10E7E045" w14:textId="77777777" w:rsidR="006661BB" w:rsidRDefault="00E642FB">
      <w:pPr>
        <w:numPr>
          <w:ilvl w:val="0"/>
          <w:numId w:val="102"/>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导数分光光度法</w:t>
      </w:r>
      <w:r>
        <w:rPr>
          <w:rFonts w:ascii="Times New Roman" w:eastAsiaTheme="majorEastAsia" w:hAnsi="Times New Roman"/>
          <w:bCs/>
          <w:color w:val="000000" w:themeColor="text1"/>
          <w:sz w:val="20"/>
        </w:rPr>
        <w:t xml:space="preserve"> </w:t>
      </w:r>
    </w:p>
    <w:p w14:paraId="2A937B7A" w14:textId="77777777" w:rsidR="006661BB" w:rsidRDefault="00E642FB">
      <w:pPr>
        <w:numPr>
          <w:ilvl w:val="0"/>
          <w:numId w:val="102"/>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HPLC</w:t>
      </w:r>
      <w:r>
        <w:rPr>
          <w:rFonts w:ascii="Times New Roman" w:eastAsiaTheme="majorEastAsia" w:hAnsi="Times New Roman"/>
          <w:bCs/>
          <w:color w:val="000000" w:themeColor="text1"/>
          <w:sz w:val="20"/>
        </w:rPr>
        <w:t>或氨基酸自动分析仪法</w:t>
      </w:r>
      <w:r>
        <w:rPr>
          <w:rFonts w:ascii="Times New Roman" w:eastAsiaTheme="majorEastAsia" w:hAnsi="Times New Roman"/>
          <w:bCs/>
          <w:color w:val="000000" w:themeColor="text1"/>
          <w:sz w:val="20"/>
        </w:rPr>
        <w:t xml:space="preserve"> </w:t>
      </w:r>
    </w:p>
    <w:p w14:paraId="76F4CAF0" w14:textId="77777777" w:rsidR="006661BB" w:rsidRDefault="00E642FB">
      <w:pPr>
        <w:numPr>
          <w:ilvl w:val="0"/>
          <w:numId w:val="103"/>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蛋白质药物含量分析</w:t>
      </w:r>
    </w:p>
    <w:p w14:paraId="281A4E4D" w14:textId="77777777" w:rsidR="006661BB" w:rsidRDefault="00E642FB">
      <w:pPr>
        <w:numPr>
          <w:ilvl w:val="0"/>
          <w:numId w:val="104"/>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凯式定氮法</w:t>
      </w:r>
      <w:r>
        <w:rPr>
          <w:rFonts w:ascii="Times New Roman" w:eastAsiaTheme="majorEastAsia" w:hAnsi="Times New Roman"/>
          <w:bCs/>
          <w:color w:val="000000" w:themeColor="text1"/>
          <w:sz w:val="20"/>
        </w:rPr>
        <w:t xml:space="preserve"> </w:t>
      </w:r>
    </w:p>
    <w:p w14:paraId="143AB638" w14:textId="77777777" w:rsidR="006661BB" w:rsidRDefault="00E642FB">
      <w:pPr>
        <w:numPr>
          <w:ilvl w:val="0"/>
          <w:numId w:val="10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常量法：相当于含氮量</w:t>
      </w:r>
      <w:r>
        <w:rPr>
          <w:rFonts w:ascii="Times New Roman" w:eastAsiaTheme="majorEastAsia" w:hAnsi="Times New Roman"/>
          <w:bCs/>
          <w:color w:val="000000" w:themeColor="text1"/>
          <w:sz w:val="20"/>
        </w:rPr>
        <w:t>25-30mg</w:t>
      </w:r>
    </w:p>
    <w:p w14:paraId="2B6D3872" w14:textId="77777777" w:rsidR="006661BB" w:rsidRDefault="00E642FB">
      <w:pPr>
        <w:numPr>
          <w:ilvl w:val="0"/>
          <w:numId w:val="10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半微量法：相当于含氮量</w:t>
      </w:r>
      <w:r>
        <w:rPr>
          <w:rFonts w:ascii="Times New Roman" w:eastAsiaTheme="majorEastAsia" w:hAnsi="Times New Roman"/>
          <w:bCs/>
          <w:color w:val="000000" w:themeColor="text1"/>
          <w:sz w:val="20"/>
        </w:rPr>
        <w:t>1-2mg</w:t>
      </w:r>
    </w:p>
    <w:p w14:paraId="181B2670" w14:textId="77777777" w:rsidR="006661BB" w:rsidRDefault="00E642FB">
      <w:pPr>
        <w:numPr>
          <w:ilvl w:val="0"/>
          <w:numId w:val="106"/>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双缩脲法</w:t>
      </w:r>
      <w:r>
        <w:rPr>
          <w:rFonts w:ascii="Times New Roman" w:eastAsiaTheme="majorEastAsia" w:hAnsi="Times New Roman"/>
          <w:bCs/>
          <w:color w:val="000000" w:themeColor="text1"/>
          <w:sz w:val="20"/>
        </w:rPr>
        <w:t xml:space="preserve"> </w:t>
      </w:r>
    </w:p>
    <w:p w14:paraId="649E52EE" w14:textId="77777777" w:rsidR="006661BB" w:rsidRDefault="00E642FB">
      <w:pPr>
        <w:numPr>
          <w:ilvl w:val="0"/>
          <w:numId w:val="10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常量法：测定范围为</w:t>
      </w:r>
      <w:r>
        <w:rPr>
          <w:rFonts w:ascii="Times New Roman" w:eastAsiaTheme="majorEastAsia" w:hAnsi="Times New Roman"/>
          <w:bCs/>
          <w:color w:val="000000" w:themeColor="text1"/>
          <w:sz w:val="20"/>
        </w:rPr>
        <w:t>1-10mg</w:t>
      </w:r>
      <w:r>
        <w:rPr>
          <w:rFonts w:ascii="Times New Roman" w:eastAsiaTheme="majorEastAsia" w:hAnsi="Times New Roman"/>
          <w:bCs/>
          <w:color w:val="000000" w:themeColor="text1"/>
          <w:sz w:val="20"/>
        </w:rPr>
        <w:t>蛋白质</w:t>
      </w:r>
      <w:r>
        <w:rPr>
          <w:rFonts w:ascii="Times New Roman" w:eastAsiaTheme="majorEastAsia" w:hAnsi="Times New Roman"/>
          <w:bCs/>
          <w:color w:val="000000" w:themeColor="text1"/>
          <w:sz w:val="20"/>
        </w:rPr>
        <w:t>/ml</w:t>
      </w:r>
    </w:p>
    <w:p w14:paraId="28E04FCD" w14:textId="77777777" w:rsidR="006661BB" w:rsidRDefault="00E642FB">
      <w:pPr>
        <w:numPr>
          <w:ilvl w:val="0"/>
          <w:numId w:val="10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微量双缩脲法：</w:t>
      </w:r>
      <w:r>
        <w:rPr>
          <w:rFonts w:ascii="Times New Roman" w:eastAsiaTheme="majorEastAsia" w:hAnsi="Times New Roman"/>
          <w:bCs/>
          <w:color w:val="000000" w:themeColor="text1"/>
          <w:sz w:val="20"/>
        </w:rPr>
        <w:t xml:space="preserve"> 0.1-1.0mg</w:t>
      </w:r>
      <w:r>
        <w:rPr>
          <w:rFonts w:ascii="Times New Roman" w:eastAsiaTheme="majorEastAsia" w:hAnsi="Times New Roman"/>
          <w:bCs/>
          <w:color w:val="000000" w:themeColor="text1"/>
          <w:sz w:val="20"/>
        </w:rPr>
        <w:t>蛋白质</w:t>
      </w:r>
      <w:r>
        <w:rPr>
          <w:rFonts w:ascii="Times New Roman" w:eastAsiaTheme="majorEastAsia" w:hAnsi="Times New Roman"/>
          <w:bCs/>
          <w:color w:val="000000" w:themeColor="text1"/>
          <w:sz w:val="20"/>
        </w:rPr>
        <w:t>/ml</w:t>
      </w:r>
    </w:p>
    <w:p w14:paraId="40622F0F" w14:textId="77777777" w:rsidR="006661BB" w:rsidRDefault="00E642FB">
      <w:pPr>
        <w:numPr>
          <w:ilvl w:val="0"/>
          <w:numId w:val="108"/>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福林酚试剂法</w:t>
      </w:r>
      <w:r>
        <w:rPr>
          <w:rFonts w:ascii="Times New Roman" w:eastAsiaTheme="majorEastAsia" w:hAnsi="Times New Roman"/>
          <w:bCs/>
          <w:color w:val="000000" w:themeColor="text1"/>
          <w:sz w:val="20"/>
        </w:rPr>
        <w:t xml:space="preserve"> </w:t>
      </w:r>
    </w:p>
    <w:p w14:paraId="11B42626" w14:textId="77777777" w:rsidR="006661BB" w:rsidRDefault="00E642FB">
      <w:pPr>
        <w:numPr>
          <w:ilvl w:val="0"/>
          <w:numId w:val="109"/>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蛋白质药物含量分析</w:t>
      </w:r>
    </w:p>
    <w:p w14:paraId="47282F29" w14:textId="77777777" w:rsidR="006661BB" w:rsidRDefault="00E642FB">
      <w:pPr>
        <w:numPr>
          <w:ilvl w:val="0"/>
          <w:numId w:val="110"/>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紫外吸收法</w:t>
      </w:r>
      <w:r>
        <w:rPr>
          <w:rFonts w:ascii="Times New Roman" w:eastAsiaTheme="majorEastAsia" w:hAnsi="Times New Roman"/>
          <w:bCs/>
          <w:color w:val="000000" w:themeColor="text1"/>
          <w:sz w:val="20"/>
        </w:rPr>
        <w:t xml:space="preserve"> </w:t>
      </w:r>
    </w:p>
    <w:p w14:paraId="6BA609F0" w14:textId="77777777" w:rsidR="006661BB" w:rsidRDefault="00E642FB">
      <w:pPr>
        <w:numPr>
          <w:ilvl w:val="0"/>
          <w:numId w:val="11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280nm</w:t>
      </w:r>
      <w:r>
        <w:rPr>
          <w:rFonts w:ascii="Times New Roman" w:eastAsiaTheme="majorEastAsia" w:hAnsi="Times New Roman"/>
          <w:bCs/>
          <w:color w:val="000000" w:themeColor="text1"/>
          <w:sz w:val="20"/>
        </w:rPr>
        <w:t>光吸收法：</w:t>
      </w:r>
      <w:r>
        <w:rPr>
          <w:rFonts w:ascii="Times New Roman" w:eastAsiaTheme="majorEastAsia" w:hAnsi="Times New Roman"/>
          <w:bCs/>
          <w:color w:val="000000" w:themeColor="text1"/>
          <w:sz w:val="20"/>
        </w:rPr>
        <w:t>0.01-0.1mg/ml</w:t>
      </w:r>
    </w:p>
    <w:p w14:paraId="5BD8386B" w14:textId="77777777" w:rsidR="006661BB" w:rsidRDefault="00E642FB">
      <w:pPr>
        <w:numPr>
          <w:ilvl w:val="0"/>
          <w:numId w:val="11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280nm</w:t>
      </w:r>
      <w:r>
        <w:rPr>
          <w:rFonts w:ascii="Times New Roman" w:eastAsiaTheme="majorEastAsia" w:hAnsi="Times New Roman"/>
          <w:bCs/>
          <w:color w:val="000000" w:themeColor="text1"/>
          <w:sz w:val="20"/>
        </w:rPr>
        <w:t>和</w:t>
      </w:r>
      <w:r>
        <w:rPr>
          <w:rFonts w:ascii="Times New Roman" w:eastAsiaTheme="majorEastAsia" w:hAnsi="Times New Roman"/>
          <w:bCs/>
          <w:color w:val="000000" w:themeColor="text1"/>
          <w:sz w:val="20"/>
        </w:rPr>
        <w:t>260nm</w:t>
      </w:r>
      <w:r>
        <w:rPr>
          <w:rFonts w:ascii="Times New Roman" w:eastAsiaTheme="majorEastAsia" w:hAnsi="Times New Roman"/>
          <w:bCs/>
          <w:color w:val="000000" w:themeColor="text1"/>
          <w:sz w:val="20"/>
        </w:rPr>
        <w:t>光吸收差法</w:t>
      </w:r>
      <w:r>
        <w:rPr>
          <w:rFonts w:ascii="Times New Roman" w:eastAsiaTheme="majorEastAsia" w:hAnsi="Times New Roman"/>
          <w:bCs/>
          <w:color w:val="000000" w:themeColor="text1"/>
          <w:sz w:val="20"/>
        </w:rPr>
        <w:t xml:space="preserve"> </w:t>
      </w:r>
    </w:p>
    <w:p w14:paraId="10F94102" w14:textId="77777777" w:rsidR="006661BB" w:rsidRDefault="00E642FB">
      <w:pPr>
        <w:numPr>
          <w:ilvl w:val="0"/>
          <w:numId w:val="112"/>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考马斯亮蓝</w:t>
      </w:r>
      <w:r>
        <w:rPr>
          <w:rFonts w:ascii="Times New Roman" w:eastAsiaTheme="majorEastAsia" w:hAnsi="Times New Roman"/>
          <w:bCs/>
          <w:color w:val="000000" w:themeColor="text1"/>
          <w:sz w:val="20"/>
        </w:rPr>
        <w:t>G-250</w:t>
      </w:r>
      <w:r>
        <w:rPr>
          <w:rFonts w:ascii="Times New Roman" w:eastAsiaTheme="majorEastAsia" w:hAnsi="Times New Roman"/>
          <w:bCs/>
          <w:color w:val="000000" w:themeColor="text1"/>
          <w:sz w:val="20"/>
        </w:rPr>
        <w:t>染色法</w:t>
      </w:r>
      <w:r>
        <w:rPr>
          <w:rFonts w:ascii="Times New Roman" w:eastAsiaTheme="majorEastAsia" w:hAnsi="Times New Roman"/>
          <w:bCs/>
          <w:color w:val="000000" w:themeColor="text1"/>
          <w:sz w:val="20"/>
        </w:rPr>
        <w:t xml:space="preserve"> </w:t>
      </w:r>
    </w:p>
    <w:p w14:paraId="453F9EED" w14:textId="77777777" w:rsidR="006661BB" w:rsidRDefault="00E642FB">
      <w:pPr>
        <w:numPr>
          <w:ilvl w:val="0"/>
          <w:numId w:val="113"/>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测定范围为</w:t>
      </w:r>
      <w:r>
        <w:rPr>
          <w:rFonts w:ascii="Times New Roman" w:eastAsiaTheme="majorEastAsia" w:hAnsi="Times New Roman"/>
          <w:bCs/>
          <w:color w:val="000000" w:themeColor="text1"/>
          <w:sz w:val="20"/>
        </w:rPr>
        <w:t xml:space="preserve"> 0.01-1.0mg</w:t>
      </w:r>
      <w:r>
        <w:rPr>
          <w:rFonts w:ascii="Times New Roman" w:eastAsiaTheme="majorEastAsia" w:hAnsi="Times New Roman"/>
          <w:bCs/>
          <w:color w:val="000000" w:themeColor="text1"/>
          <w:sz w:val="20"/>
        </w:rPr>
        <w:t>蛋白质</w:t>
      </w:r>
      <w:r>
        <w:rPr>
          <w:rFonts w:ascii="Times New Roman" w:eastAsiaTheme="majorEastAsia" w:hAnsi="Times New Roman"/>
          <w:bCs/>
          <w:color w:val="000000" w:themeColor="text1"/>
          <w:sz w:val="20"/>
        </w:rPr>
        <w:t>/ml</w:t>
      </w:r>
    </w:p>
    <w:p w14:paraId="34C0C297" w14:textId="77777777" w:rsidR="006661BB" w:rsidRDefault="00E642FB">
      <w:pPr>
        <w:numPr>
          <w:ilvl w:val="0"/>
          <w:numId w:val="114"/>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生物检定法</w:t>
      </w:r>
      <w:r>
        <w:rPr>
          <w:rFonts w:ascii="Times New Roman" w:eastAsiaTheme="majorEastAsia" w:hAnsi="Times New Roman"/>
          <w:bCs/>
          <w:color w:val="000000" w:themeColor="text1"/>
          <w:sz w:val="20"/>
        </w:rPr>
        <w:t xml:space="preserve"> </w:t>
      </w:r>
    </w:p>
    <w:p w14:paraId="61F5E22F" w14:textId="77777777"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w:t>
      </w:r>
      <w:r>
        <w:rPr>
          <w:rFonts w:ascii="Times New Roman" w:eastAsiaTheme="majorEastAsia" w:hAnsi="Times New Roman"/>
          <w:bCs/>
          <w:color w:val="000000" w:themeColor="text1"/>
          <w:sz w:val="20"/>
        </w:rPr>
        <w:t>90</w:t>
      </w:r>
      <w:r>
        <w:rPr>
          <w:rFonts w:ascii="Times New Roman" w:eastAsiaTheme="majorEastAsia" w:hAnsi="Times New Roman"/>
          <w:bCs/>
          <w:color w:val="000000" w:themeColor="text1"/>
          <w:sz w:val="20"/>
        </w:rPr>
        <w:t>分）。</w:t>
      </w:r>
    </w:p>
    <w:p w14:paraId="30F32248" w14:textId="77777777"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作业：</w:t>
      </w:r>
    </w:p>
    <w:p w14:paraId="7A76EBA2" w14:textId="77777777"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1.</w:t>
      </w:r>
      <w:r>
        <w:rPr>
          <w:rFonts w:ascii="Times New Roman" w:eastAsiaTheme="majorEastAsia" w:hAnsi="Times New Roman"/>
          <w:bCs/>
          <w:color w:val="000000" w:themeColor="text1"/>
          <w:sz w:val="20"/>
        </w:rPr>
        <w:t>氨基酸药物分析常用方法</w:t>
      </w:r>
    </w:p>
    <w:p w14:paraId="3F3AB0FE" w14:textId="77777777"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2.</w:t>
      </w:r>
      <w:r>
        <w:rPr>
          <w:rFonts w:ascii="Times New Roman" w:eastAsiaTheme="majorEastAsia" w:hAnsi="Times New Roman"/>
          <w:bCs/>
          <w:color w:val="000000" w:themeColor="text1"/>
          <w:sz w:val="20"/>
        </w:rPr>
        <w:t>蛋白质药物常用分析方法</w:t>
      </w:r>
    </w:p>
    <w:p w14:paraId="49A4E5F3"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561687C6" w14:textId="77777777" w:rsidR="006661BB" w:rsidRDefault="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p>
    <w:p w14:paraId="3963915E"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3BCCA634"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3510F7AD" w14:textId="77777777" w:rsidR="005B1149" w:rsidRDefault="005B1149">
      <w:pPr>
        <w:spacing w:line="400" w:lineRule="exact"/>
        <w:rPr>
          <w:rFonts w:ascii="Times New Roman" w:eastAsiaTheme="majorEastAsia" w:hAnsi="Times New Roman"/>
          <w:color w:val="000000" w:themeColor="text1"/>
          <w:szCs w:val="21"/>
        </w:rPr>
      </w:pPr>
    </w:p>
    <w:p w14:paraId="66FA7911" w14:textId="77777777" w:rsidR="005B1149" w:rsidRDefault="005B1149">
      <w:pPr>
        <w:spacing w:line="400" w:lineRule="exact"/>
        <w:rPr>
          <w:rFonts w:ascii="Times New Roman" w:eastAsiaTheme="majorEastAsia" w:hAnsi="Times New Roman"/>
          <w:color w:val="000000" w:themeColor="text1"/>
          <w:szCs w:val="21"/>
        </w:rPr>
      </w:pPr>
    </w:p>
    <w:p w14:paraId="32037D7C" w14:textId="77777777" w:rsidR="005B1149" w:rsidRDefault="005B1149">
      <w:pPr>
        <w:spacing w:line="400" w:lineRule="exact"/>
        <w:rPr>
          <w:rFonts w:ascii="Times New Roman" w:eastAsiaTheme="majorEastAsia" w:hAnsi="Times New Roman"/>
          <w:color w:val="000000" w:themeColor="text1"/>
          <w:szCs w:val="21"/>
        </w:rPr>
      </w:pPr>
    </w:p>
    <w:p w14:paraId="4AF1BEA2" w14:textId="77777777" w:rsidR="005B1149" w:rsidRPr="005B1149" w:rsidRDefault="005B1149">
      <w:pPr>
        <w:spacing w:line="400" w:lineRule="exact"/>
        <w:rPr>
          <w:rFonts w:ascii="Times New Roman" w:eastAsiaTheme="majorEastAsia" w:hAnsi="Times New Roman"/>
          <w:color w:val="000000" w:themeColor="text1"/>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362"/>
        <w:gridCol w:w="1224"/>
        <w:gridCol w:w="1116"/>
        <w:gridCol w:w="1260"/>
        <w:gridCol w:w="1620"/>
      </w:tblGrid>
      <w:tr w:rsidR="006661BB" w14:paraId="6A7772D6" w14:textId="77777777" w:rsidTr="00796772">
        <w:trPr>
          <w:cantSplit/>
          <w:trHeight w:val="302"/>
        </w:trPr>
        <w:tc>
          <w:tcPr>
            <w:tcW w:w="1526" w:type="dxa"/>
            <w:vAlign w:val="center"/>
          </w:tcPr>
          <w:p w14:paraId="372B3CB8"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586" w:type="dxa"/>
            <w:gridSpan w:val="2"/>
            <w:vAlign w:val="center"/>
          </w:tcPr>
          <w:p w14:paraId="10C53FF4" w14:textId="77777777" w:rsidR="006661BB" w:rsidRDefault="00485648" w:rsidP="00485648">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w:t>
            </w:r>
            <w:r>
              <w:rPr>
                <w:rFonts w:ascii="Times New Roman" w:eastAsiaTheme="majorEastAsia" w:hAnsi="Times New Roman" w:hint="eastAsia"/>
                <w:color w:val="000000" w:themeColor="text1"/>
              </w:rPr>
              <w:t>八</w:t>
            </w:r>
            <w:r>
              <w:rPr>
                <w:rFonts w:ascii="Times New Roman" w:eastAsiaTheme="majorEastAsia" w:hAnsi="Times New Roman"/>
                <w:color w:val="000000" w:themeColor="text1"/>
              </w:rPr>
              <w:t>章氨基酸</w:t>
            </w:r>
            <w:r>
              <w:rPr>
                <w:rFonts w:ascii="Times New Roman" w:eastAsiaTheme="majorEastAsia" w:hAnsi="Times New Roman" w:hint="eastAsia"/>
                <w:color w:val="000000" w:themeColor="text1"/>
              </w:rPr>
              <w:t>、多肽</w:t>
            </w:r>
            <w:r>
              <w:rPr>
                <w:rFonts w:ascii="Times New Roman" w:eastAsiaTheme="majorEastAsia" w:hAnsi="Times New Roman"/>
                <w:color w:val="000000" w:themeColor="text1"/>
              </w:rPr>
              <w:t>与蛋白质药物的分析</w:t>
            </w:r>
            <w:r>
              <w:rPr>
                <w:rFonts w:ascii="Times New Roman" w:eastAsiaTheme="majorEastAsia" w:hAnsi="Times New Roman" w:hint="eastAsia"/>
                <w:color w:val="000000" w:themeColor="text1"/>
              </w:rPr>
              <w:t>（</w:t>
            </w:r>
            <w:r>
              <w:rPr>
                <w:rFonts w:ascii="Times New Roman" w:eastAsiaTheme="majorEastAsia" w:hAnsi="Times New Roman" w:hint="eastAsia"/>
                <w:color w:val="000000" w:themeColor="text1"/>
              </w:rPr>
              <w:t>2</w:t>
            </w:r>
            <w:r>
              <w:rPr>
                <w:rFonts w:ascii="Times New Roman" w:eastAsiaTheme="majorEastAsia" w:hAnsi="Times New Roman" w:hint="eastAsia"/>
                <w:color w:val="000000" w:themeColor="text1"/>
              </w:rPr>
              <w:t>）</w:t>
            </w:r>
          </w:p>
        </w:tc>
        <w:tc>
          <w:tcPr>
            <w:tcW w:w="1116" w:type="dxa"/>
            <w:vAlign w:val="center"/>
          </w:tcPr>
          <w:p w14:paraId="7A3336B3"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14:paraId="19C660AC" w14:textId="23D73AF4" w:rsidR="006661BB" w:rsidRDefault="00E642FB" w:rsidP="00847E90">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w:t>
            </w:r>
            <w:r w:rsidR="001935BE">
              <w:rPr>
                <w:rFonts w:ascii="Times New Roman" w:eastAsiaTheme="majorEastAsia" w:hAnsi="Times New Roman" w:hint="eastAsia"/>
                <w:b/>
                <w:color w:val="000000" w:themeColor="text1"/>
              </w:rPr>
              <w:t>2</w:t>
            </w:r>
            <w:r w:rsidR="00D75DA6">
              <w:rPr>
                <w:rFonts w:ascii="Times New Roman" w:eastAsiaTheme="majorEastAsia" w:hAnsi="Times New Roman"/>
                <w:b/>
                <w:color w:val="000000" w:themeColor="text1"/>
              </w:rPr>
              <w:t>3</w:t>
            </w:r>
            <w:r>
              <w:rPr>
                <w:rFonts w:ascii="Times New Roman" w:eastAsiaTheme="majorEastAsia" w:hAnsi="Times New Roman"/>
                <w:b/>
                <w:color w:val="000000" w:themeColor="text1"/>
              </w:rPr>
              <w:t>年</w:t>
            </w:r>
            <w:r w:rsidR="001935BE">
              <w:rPr>
                <w:rFonts w:ascii="Times New Roman" w:eastAsiaTheme="majorEastAsia" w:hAnsi="Times New Roman" w:hint="eastAsia"/>
                <w:b/>
                <w:color w:val="000000" w:themeColor="text1"/>
              </w:rPr>
              <w:t>4</w:t>
            </w:r>
            <w:r>
              <w:rPr>
                <w:rFonts w:ascii="Times New Roman" w:eastAsiaTheme="majorEastAsia" w:hAnsi="Times New Roman"/>
                <w:b/>
                <w:color w:val="000000" w:themeColor="text1"/>
              </w:rPr>
              <w:t>月</w:t>
            </w:r>
            <w:r w:rsidR="00D75DA6">
              <w:rPr>
                <w:rFonts w:ascii="Times New Roman" w:eastAsiaTheme="majorEastAsia" w:hAnsi="Times New Roman"/>
                <w:b/>
                <w:color w:val="000000" w:themeColor="text1"/>
              </w:rPr>
              <w:t>19</w:t>
            </w:r>
            <w:r>
              <w:rPr>
                <w:rFonts w:ascii="Times New Roman" w:eastAsiaTheme="majorEastAsia" w:hAnsi="Times New Roman"/>
                <w:b/>
                <w:color w:val="000000" w:themeColor="text1"/>
              </w:rPr>
              <w:t>日</w:t>
            </w:r>
          </w:p>
        </w:tc>
      </w:tr>
      <w:tr w:rsidR="006661BB" w14:paraId="23D77ACD" w14:textId="77777777" w:rsidTr="00796772">
        <w:trPr>
          <w:trHeight w:val="292"/>
        </w:trPr>
        <w:tc>
          <w:tcPr>
            <w:tcW w:w="1526" w:type="dxa"/>
            <w:vAlign w:val="center"/>
          </w:tcPr>
          <w:p w14:paraId="037D591B"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362" w:type="dxa"/>
            <w:vAlign w:val="center"/>
          </w:tcPr>
          <w:p w14:paraId="7AD020B8" w14:textId="1EC8ECF3" w:rsidR="006661BB" w:rsidRDefault="00E642FB" w:rsidP="00796772">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sidR="00847E90">
              <w:rPr>
                <w:rFonts w:ascii="Times New Roman" w:eastAsiaTheme="majorEastAsia" w:hAnsi="Times New Roman" w:hint="eastAsia"/>
                <w:color w:val="000000" w:themeColor="text1"/>
              </w:rPr>
              <w:t>202</w:t>
            </w:r>
            <w:r w:rsidR="00D75DA6">
              <w:rPr>
                <w:rFonts w:ascii="Times New Roman" w:eastAsiaTheme="majorEastAsia" w:hAnsi="Times New Roman"/>
                <w:color w:val="000000" w:themeColor="text1"/>
              </w:rPr>
              <w:t>1</w:t>
            </w:r>
            <w:r>
              <w:rPr>
                <w:rFonts w:ascii="Times New Roman" w:eastAsiaTheme="majorEastAsia" w:hAnsi="Times New Roman"/>
                <w:color w:val="000000" w:themeColor="text1"/>
              </w:rPr>
              <w:t>本科班</w:t>
            </w:r>
          </w:p>
        </w:tc>
        <w:tc>
          <w:tcPr>
            <w:tcW w:w="1224" w:type="dxa"/>
            <w:vAlign w:val="center"/>
          </w:tcPr>
          <w:p w14:paraId="1D8430BA"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14:paraId="734E090A"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14:paraId="13BDAAB0"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14:paraId="6E49E4B2"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1C8EC0F3" w14:textId="77777777"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概述</w:t>
      </w:r>
    </w:p>
    <w:p w14:paraId="2B8CDFC7"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、理解多肽因子类药物的定义</w:t>
      </w:r>
    </w:p>
    <w:p w14:paraId="5671A34B"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、了解了解基因工程药物的质量控制</w:t>
      </w:r>
    </w:p>
    <w:p w14:paraId="60925175" w14:textId="77777777" w:rsidR="006661BB" w:rsidRDefault="00E642FB">
      <w:pPr>
        <w:spacing w:line="360" w:lineRule="exact"/>
        <w:rPr>
          <w:rFonts w:ascii="Times New Roman" w:hAnsi="Times New Roman"/>
          <w:szCs w:val="21"/>
        </w:rPr>
      </w:pPr>
      <w:r>
        <w:rPr>
          <w:rFonts w:ascii="Times New Roman" w:hAnsi="Times New Roman"/>
          <w:szCs w:val="21"/>
        </w:rPr>
        <w:t>多肽因子类药物的鉴别与检查</w:t>
      </w:r>
    </w:p>
    <w:p w14:paraId="684BCDD8"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、了解多肽因子类药物的鉴别方法，理解免疫印迹法原理</w:t>
      </w:r>
    </w:p>
    <w:p w14:paraId="3F24B73A"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、了解多肽因子类药物的检查方法</w:t>
      </w:r>
    </w:p>
    <w:p w14:paraId="7E960B27" w14:textId="77777777" w:rsidR="006661BB" w:rsidRDefault="00E642FB">
      <w:pPr>
        <w:spacing w:line="360" w:lineRule="exact"/>
        <w:rPr>
          <w:rFonts w:ascii="Times New Roman" w:hAnsi="Times New Roman"/>
          <w:szCs w:val="21"/>
        </w:rPr>
      </w:pPr>
      <w:r>
        <w:rPr>
          <w:rFonts w:ascii="Times New Roman" w:hAnsi="Times New Roman"/>
          <w:szCs w:val="21"/>
        </w:rPr>
        <w:t>多肽因子类药物的含量测定与活性测定</w:t>
      </w:r>
    </w:p>
    <w:p w14:paraId="5D36C443"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、了解多肽因子类药物的含量测定</w:t>
      </w:r>
    </w:p>
    <w:p w14:paraId="19142A2A"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、熟悉多肽因子类药物的活性测定方法</w:t>
      </w:r>
    </w:p>
    <w:p w14:paraId="35A24F58" w14:textId="77777777" w:rsidR="006661BB" w:rsidRDefault="00E642FB">
      <w:pPr>
        <w:spacing w:line="360" w:lineRule="exact"/>
        <w:rPr>
          <w:rFonts w:ascii="Times New Roman" w:hAnsi="Times New Roman"/>
          <w:szCs w:val="21"/>
        </w:rPr>
      </w:pPr>
      <w:r>
        <w:rPr>
          <w:rFonts w:ascii="Times New Roman" w:hAnsi="Times New Roman"/>
          <w:szCs w:val="21"/>
        </w:rPr>
        <w:t>几种多肽药物的质量分析</w:t>
      </w:r>
    </w:p>
    <w:p w14:paraId="2ECAC4C0" w14:textId="77777777" w:rsidR="006661BB" w:rsidRDefault="00E642FB">
      <w:pPr>
        <w:spacing w:line="360" w:lineRule="exact"/>
        <w:ind w:firstLineChars="350" w:firstLine="735"/>
        <w:rPr>
          <w:rFonts w:ascii="Times New Roman" w:hAnsi="Times New Roman"/>
          <w:szCs w:val="21"/>
        </w:rPr>
      </w:pPr>
      <w:r>
        <w:rPr>
          <w:rFonts w:ascii="Times New Roman" w:hAnsi="Times New Roman"/>
          <w:szCs w:val="21"/>
        </w:rPr>
        <w:t>了解</w:t>
      </w:r>
      <w:r>
        <w:rPr>
          <w:rFonts w:ascii="Times New Roman" w:hAnsi="Times New Roman"/>
          <w:szCs w:val="21"/>
        </w:rPr>
        <w:t>IFN</w:t>
      </w:r>
      <w:r>
        <w:rPr>
          <w:rFonts w:ascii="Times New Roman" w:hAnsi="Times New Roman"/>
          <w:szCs w:val="21"/>
        </w:rPr>
        <w:t>、</w:t>
      </w:r>
      <w:r>
        <w:rPr>
          <w:rFonts w:ascii="Times New Roman" w:hAnsi="Times New Roman"/>
          <w:szCs w:val="21"/>
        </w:rPr>
        <w:t>IL</w:t>
      </w:r>
      <w:r>
        <w:rPr>
          <w:rFonts w:ascii="Times New Roman" w:hAnsi="Times New Roman"/>
          <w:szCs w:val="21"/>
        </w:rPr>
        <w:t>、</w:t>
      </w:r>
      <w:r>
        <w:rPr>
          <w:rFonts w:ascii="Times New Roman" w:hAnsi="Times New Roman"/>
          <w:szCs w:val="21"/>
        </w:rPr>
        <w:t>CSF</w:t>
      </w:r>
      <w:r>
        <w:rPr>
          <w:rFonts w:ascii="Times New Roman" w:hAnsi="Times New Roman"/>
          <w:szCs w:val="21"/>
        </w:rPr>
        <w:t>、</w:t>
      </w:r>
      <w:r>
        <w:rPr>
          <w:rFonts w:ascii="Times New Roman" w:hAnsi="Times New Roman"/>
          <w:szCs w:val="21"/>
        </w:rPr>
        <w:t>EPO</w:t>
      </w:r>
      <w:r>
        <w:rPr>
          <w:rFonts w:ascii="Times New Roman" w:hAnsi="Times New Roman"/>
          <w:szCs w:val="21"/>
        </w:rPr>
        <w:t>的质量分析方法</w:t>
      </w:r>
    </w:p>
    <w:p w14:paraId="33EAD52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14:paraId="530076D0" w14:textId="77777777" w:rsidR="006661BB" w:rsidRDefault="00E642FB">
      <w:pPr>
        <w:spacing w:line="400" w:lineRule="exact"/>
        <w:ind w:left="315" w:hangingChars="150" w:hanging="315"/>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、掌握多肽类药物的分析方法</w:t>
      </w:r>
    </w:p>
    <w:p w14:paraId="53DAD92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、熟悉基因工程药物</w:t>
      </w:r>
    </w:p>
    <w:p w14:paraId="0DC8E9D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、了解几种基因工程药物的质量分析</w:t>
      </w:r>
    </w:p>
    <w:p w14:paraId="6FBE78B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14:paraId="792A38D4"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）概述</w:t>
      </w:r>
    </w:p>
    <w:p w14:paraId="63D3254F"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）多肽药物的鉴别与检查</w:t>
      </w:r>
    </w:p>
    <w:p w14:paraId="364B3120"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）多肽药物的含量测定和活性测定</w:t>
      </w:r>
    </w:p>
    <w:p w14:paraId="7DA861E7"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4</w:t>
      </w:r>
      <w:r>
        <w:rPr>
          <w:rFonts w:ascii="Times New Roman" w:eastAsiaTheme="majorEastAsia" w:hAnsi="Times New Roman"/>
          <w:color w:val="000000" w:themeColor="text1"/>
          <w:szCs w:val="21"/>
        </w:rPr>
        <w:t>）几种多肽药物的质量分析；</w:t>
      </w:r>
    </w:p>
    <w:p w14:paraId="3FC0CD7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14:paraId="6297DD8B"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771B12FB"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64B42031" w14:textId="77777777" w:rsidR="006661BB" w:rsidRDefault="00E642FB" w:rsidP="00E642FB">
      <w:pPr>
        <w:spacing w:line="400" w:lineRule="exact"/>
        <w:ind w:firstLineChars="196" w:firstLine="412"/>
        <w:rPr>
          <w:rFonts w:ascii="Times New Roman" w:eastAsiaTheme="majorEastAsia" w:hAnsi="Times New Roman"/>
          <w:color w:val="000000" w:themeColor="text1"/>
        </w:rPr>
      </w:pPr>
      <w:r>
        <w:rPr>
          <w:rFonts w:ascii="Times New Roman" w:eastAsiaTheme="majorEastAsia" w:hAnsi="Times New Roman"/>
          <w:bCs/>
          <w:color w:val="000000" w:themeColor="text1"/>
        </w:rPr>
        <w:t>出示</w:t>
      </w:r>
      <w:r>
        <w:rPr>
          <w:rFonts w:ascii="Times New Roman" w:eastAsiaTheme="majorEastAsia" w:hAnsi="Times New Roman"/>
          <w:color w:val="000000" w:themeColor="text1"/>
        </w:rPr>
        <w:t>相关教学幻灯片，展示生活中常见的多肽因子类药物。与幻灯片内容相互配合进行讲解。需要理解和识记的内容播放内容教慢。</w:t>
      </w:r>
    </w:p>
    <w:p w14:paraId="6D43DF2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目录</w:t>
      </w:r>
      <w:r>
        <w:rPr>
          <w:rFonts w:ascii="Times New Roman" w:eastAsiaTheme="majorEastAsia" w:hAnsi="Times New Roman"/>
          <w:color w:val="000000" w:themeColor="text1"/>
        </w:rPr>
        <w:t xml:space="preserve"> </w:t>
      </w:r>
    </w:p>
    <w:p w14:paraId="5FD3BAF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基因工程药物的</w:t>
      </w:r>
      <w:r>
        <w:rPr>
          <w:rFonts w:ascii="Times New Roman" w:eastAsiaTheme="majorEastAsia" w:hAnsi="Times New Roman"/>
          <w:bCs/>
          <w:color w:val="000000" w:themeColor="text1"/>
        </w:rPr>
        <w:br/>
      </w:r>
      <w:r>
        <w:rPr>
          <w:rFonts w:ascii="Times New Roman" w:eastAsiaTheme="majorEastAsia" w:hAnsi="Times New Roman"/>
          <w:bCs/>
          <w:color w:val="000000" w:themeColor="text1"/>
        </w:rPr>
        <w:t>质量控制和分析</w:t>
      </w:r>
    </w:p>
    <w:p w14:paraId="58B8AF1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基因工程药物的种类</w:t>
      </w:r>
      <w:r>
        <w:rPr>
          <w:rFonts w:ascii="Times New Roman" w:eastAsiaTheme="majorEastAsia" w:hAnsi="Times New Roman"/>
          <w:bCs/>
          <w:color w:val="000000" w:themeColor="text1"/>
        </w:rPr>
        <w:br/>
        <w:t xml:space="preserve">     </w:t>
      </w:r>
      <w:r>
        <w:rPr>
          <w:rFonts w:ascii="Times New Roman" w:eastAsiaTheme="majorEastAsia" w:hAnsi="Times New Roman"/>
          <w:bCs/>
          <w:color w:val="000000" w:themeColor="text1"/>
        </w:rPr>
        <w:t>基因工程</w:t>
      </w:r>
      <w:r>
        <w:rPr>
          <w:rFonts w:ascii="Times New Roman" w:eastAsiaTheme="majorEastAsia" w:hAnsi="Times New Roman"/>
          <w:bCs/>
          <w:color w:val="000000" w:themeColor="text1"/>
        </w:rPr>
        <w:t>DNA</w:t>
      </w:r>
      <w:r>
        <w:rPr>
          <w:rFonts w:ascii="Times New Roman" w:eastAsiaTheme="majorEastAsia" w:hAnsi="Times New Roman"/>
          <w:bCs/>
          <w:color w:val="000000" w:themeColor="text1"/>
        </w:rPr>
        <w:t>重组药物主要成分为多肤或蛋白质类，大致可分为以下三大类：</w:t>
      </w:r>
      <w:r>
        <w:rPr>
          <w:rFonts w:ascii="Times New Roman" w:eastAsiaTheme="majorEastAsia" w:hAnsi="Times New Roman"/>
          <w:bCs/>
          <w:color w:val="000000" w:themeColor="text1"/>
        </w:rPr>
        <w:br/>
      </w:r>
      <w:r>
        <w:rPr>
          <w:rFonts w:ascii="Times New Roman" w:eastAsiaTheme="majorEastAsia" w:hAnsi="Times New Roman"/>
          <w:bCs/>
          <w:color w:val="000000" w:themeColor="text1"/>
        </w:rPr>
        <w:lastRenderedPageBreak/>
        <w:t xml:space="preserve">1. </w:t>
      </w:r>
      <w:r>
        <w:rPr>
          <w:rFonts w:ascii="Times New Roman" w:eastAsiaTheme="majorEastAsia" w:hAnsi="Times New Roman"/>
          <w:bCs/>
          <w:color w:val="000000" w:themeColor="text1"/>
        </w:rPr>
        <w:t>激素类及神经递质类药物：人生长激素释放抑制因子（</w:t>
      </w:r>
      <w:r>
        <w:rPr>
          <w:rFonts w:ascii="Times New Roman" w:eastAsiaTheme="majorEastAsia" w:hAnsi="Times New Roman"/>
          <w:bCs/>
          <w:color w:val="000000" w:themeColor="text1"/>
        </w:rPr>
        <w:t xml:space="preserve">human </w:t>
      </w:r>
      <w:proofErr w:type="spellStart"/>
      <w:r>
        <w:rPr>
          <w:rFonts w:ascii="Times New Roman" w:eastAsiaTheme="majorEastAsia" w:hAnsi="Times New Roman"/>
          <w:bCs/>
          <w:color w:val="000000" w:themeColor="text1"/>
        </w:rPr>
        <w:t>somatotin</w:t>
      </w:r>
      <w:proofErr w:type="spellEnd"/>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，人胰岛素（</w:t>
      </w:r>
      <w:r>
        <w:rPr>
          <w:rFonts w:ascii="Times New Roman" w:eastAsiaTheme="majorEastAsia" w:hAnsi="Times New Roman"/>
          <w:bCs/>
          <w:color w:val="000000" w:themeColor="text1"/>
        </w:rPr>
        <w:t>human insulin)</w:t>
      </w:r>
      <w:r>
        <w:rPr>
          <w:rFonts w:ascii="Times New Roman" w:eastAsiaTheme="majorEastAsia" w:hAnsi="Times New Roman"/>
          <w:bCs/>
          <w:color w:val="000000" w:themeColor="text1"/>
        </w:rPr>
        <w:t>，人生长激素（</w:t>
      </w:r>
      <w:r>
        <w:rPr>
          <w:rFonts w:ascii="Times New Roman" w:eastAsiaTheme="majorEastAsia" w:hAnsi="Times New Roman"/>
          <w:bCs/>
          <w:color w:val="000000" w:themeColor="text1"/>
        </w:rPr>
        <w:t>human growth hormone</w:t>
      </w:r>
      <w:r>
        <w:rPr>
          <w:rFonts w:ascii="Times New Roman" w:eastAsiaTheme="majorEastAsia" w:hAnsi="Times New Roman"/>
          <w:bCs/>
          <w:color w:val="000000" w:themeColor="text1"/>
        </w:rPr>
        <w:t>）</w:t>
      </w:r>
    </w:p>
    <w:p w14:paraId="4022980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2.  </w:t>
      </w:r>
      <w:r>
        <w:rPr>
          <w:rFonts w:ascii="Times New Roman" w:eastAsiaTheme="majorEastAsia" w:hAnsi="Times New Roman"/>
          <w:bCs/>
          <w:color w:val="000000" w:themeColor="text1"/>
        </w:rPr>
        <w:t>细胞因子类药物：人干扰素（</w:t>
      </w:r>
      <w:r>
        <w:rPr>
          <w:rFonts w:ascii="Times New Roman" w:eastAsiaTheme="majorEastAsia" w:hAnsi="Times New Roman"/>
          <w:bCs/>
          <w:color w:val="000000" w:themeColor="text1"/>
        </w:rPr>
        <w:t>human interferons</w:t>
      </w:r>
      <w:r>
        <w:rPr>
          <w:rFonts w:ascii="Times New Roman" w:eastAsiaTheme="majorEastAsia" w:hAnsi="Times New Roman"/>
          <w:bCs/>
          <w:color w:val="000000" w:themeColor="text1"/>
        </w:rPr>
        <w:t>），人白细胞介素（</w:t>
      </w:r>
      <w:r>
        <w:rPr>
          <w:rFonts w:ascii="Times New Roman" w:eastAsiaTheme="majorEastAsia" w:hAnsi="Times New Roman"/>
          <w:bCs/>
          <w:color w:val="000000" w:themeColor="text1"/>
        </w:rPr>
        <w:t xml:space="preserve">human </w:t>
      </w:r>
      <w:proofErr w:type="spellStart"/>
      <w:r>
        <w:rPr>
          <w:rFonts w:ascii="Times New Roman" w:eastAsiaTheme="majorEastAsia" w:hAnsi="Times New Roman"/>
          <w:bCs/>
          <w:color w:val="000000" w:themeColor="text1"/>
        </w:rPr>
        <w:t>interleukina</w:t>
      </w:r>
      <w:proofErr w:type="spellEnd"/>
      <w:r>
        <w:rPr>
          <w:rFonts w:ascii="Times New Roman" w:eastAsiaTheme="majorEastAsia" w:hAnsi="Times New Roman"/>
          <w:bCs/>
          <w:color w:val="000000" w:themeColor="text1"/>
        </w:rPr>
        <w:t>)</w:t>
      </w:r>
      <w:r>
        <w:rPr>
          <w:rFonts w:ascii="Times New Roman" w:eastAsiaTheme="majorEastAsia" w:hAnsi="Times New Roman"/>
          <w:bCs/>
          <w:color w:val="000000" w:themeColor="text1"/>
        </w:rPr>
        <w:t>，集落刺激因子（</w:t>
      </w:r>
      <w:r>
        <w:rPr>
          <w:rFonts w:ascii="Times New Roman" w:eastAsiaTheme="majorEastAsia" w:hAnsi="Times New Roman"/>
          <w:bCs/>
          <w:color w:val="000000" w:themeColor="text1"/>
        </w:rPr>
        <w:t>colony-stimulating factors</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CSF)</w:t>
      </w:r>
      <w:r>
        <w:rPr>
          <w:rFonts w:ascii="Times New Roman" w:eastAsiaTheme="majorEastAsia" w:hAnsi="Times New Roman"/>
          <w:bCs/>
          <w:color w:val="000000" w:themeColor="text1"/>
        </w:rPr>
        <w:t>，促红细胞生成素（</w:t>
      </w:r>
      <w:r>
        <w:rPr>
          <w:rFonts w:ascii="Times New Roman" w:eastAsiaTheme="majorEastAsia" w:hAnsi="Times New Roman"/>
          <w:bCs/>
          <w:color w:val="000000" w:themeColor="text1"/>
        </w:rPr>
        <w:t>erythropoietin</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EPO</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br/>
        <w:t xml:space="preserve">3. </w:t>
      </w:r>
      <w:r>
        <w:rPr>
          <w:rFonts w:ascii="Times New Roman" w:eastAsiaTheme="majorEastAsia" w:hAnsi="Times New Roman"/>
          <w:bCs/>
          <w:color w:val="000000" w:themeColor="text1"/>
        </w:rPr>
        <w:t>酶类及凝血因子类药物：单克隆抗体、疫苗、基因治疗药物、白介素、生长因子、内啡肽、反义药物、人生长激素、促红细胞生成素、肿瘤坏死因子等。</w:t>
      </w:r>
    </w:p>
    <w:p w14:paraId="0A2FB3CB" w14:textId="77777777" w:rsidR="006661BB" w:rsidRDefault="00E642FB">
      <w:pPr>
        <w:numPr>
          <w:ilvl w:val="0"/>
          <w:numId w:val="11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基因工程类药物质量控制特点</w:t>
      </w:r>
    </w:p>
    <w:p w14:paraId="63112565" w14:textId="77777777" w:rsidR="006661BB" w:rsidRDefault="00E642FB">
      <w:pPr>
        <w:numPr>
          <w:ilvl w:val="0"/>
          <w:numId w:val="11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基因工程类药物质量需全面控制</w:t>
      </w:r>
      <w:r>
        <w:rPr>
          <w:rFonts w:ascii="Times New Roman" w:eastAsiaTheme="majorEastAsia" w:hAnsi="Times New Roman"/>
          <w:color w:val="000000" w:themeColor="text1"/>
        </w:rPr>
        <w:t xml:space="preserve"> </w:t>
      </w:r>
    </w:p>
    <w:p w14:paraId="23D48BCE" w14:textId="77777777" w:rsidR="006661BB" w:rsidRDefault="00E642FB">
      <w:pPr>
        <w:numPr>
          <w:ilvl w:val="0"/>
          <w:numId w:val="11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原材料的质量控制</w:t>
      </w:r>
      <w:r>
        <w:rPr>
          <w:rFonts w:ascii="Times New Roman" w:eastAsiaTheme="majorEastAsia" w:hAnsi="Times New Roman"/>
          <w:color w:val="000000" w:themeColor="text1"/>
        </w:rPr>
        <w:t xml:space="preserve"> </w:t>
      </w:r>
    </w:p>
    <w:p w14:paraId="2C0417D5" w14:textId="77777777" w:rsidR="006661BB" w:rsidRDefault="00E642FB">
      <w:pPr>
        <w:numPr>
          <w:ilvl w:val="0"/>
          <w:numId w:val="11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培养过程的质量控制</w:t>
      </w:r>
      <w:r>
        <w:rPr>
          <w:rFonts w:ascii="Times New Roman" w:eastAsiaTheme="majorEastAsia" w:hAnsi="Times New Roman"/>
          <w:color w:val="000000" w:themeColor="text1"/>
        </w:rPr>
        <w:t xml:space="preserve"> </w:t>
      </w:r>
    </w:p>
    <w:p w14:paraId="3413107C" w14:textId="77777777" w:rsidR="006661BB" w:rsidRDefault="00E642FB">
      <w:pPr>
        <w:numPr>
          <w:ilvl w:val="0"/>
          <w:numId w:val="11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纯化过程的质量控制</w:t>
      </w:r>
      <w:r>
        <w:rPr>
          <w:rFonts w:ascii="Times New Roman" w:eastAsiaTheme="majorEastAsia" w:hAnsi="Times New Roman"/>
          <w:color w:val="000000" w:themeColor="text1"/>
        </w:rPr>
        <w:t xml:space="preserve"> </w:t>
      </w:r>
    </w:p>
    <w:p w14:paraId="5A6C312C" w14:textId="77777777" w:rsidR="006661BB" w:rsidRDefault="00E642FB">
      <w:pPr>
        <w:numPr>
          <w:ilvl w:val="0"/>
          <w:numId w:val="11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最终产品的质量控制</w:t>
      </w:r>
      <w:r>
        <w:rPr>
          <w:rFonts w:ascii="Times New Roman" w:eastAsiaTheme="majorEastAsia" w:hAnsi="Times New Roman"/>
          <w:color w:val="000000" w:themeColor="text1"/>
        </w:rPr>
        <w:t xml:space="preserve"> </w:t>
      </w:r>
    </w:p>
    <w:p w14:paraId="03A753CF" w14:textId="77777777" w:rsidR="006661BB" w:rsidRDefault="00E642FB">
      <w:pPr>
        <w:numPr>
          <w:ilvl w:val="0"/>
          <w:numId w:val="11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主要通过一级结构的质控来实现</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15</w:t>
      </w:r>
      <w:r>
        <w:rPr>
          <w:rFonts w:ascii="Times New Roman" w:eastAsiaTheme="majorEastAsia" w:hAnsi="Times New Roman"/>
          <w:color w:val="000000" w:themeColor="text1"/>
        </w:rPr>
        <w:t>分钟）</w:t>
      </w:r>
    </w:p>
    <w:p w14:paraId="4546D21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质量控制</w:t>
      </w:r>
    </w:p>
    <w:p w14:paraId="48F778E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宿主细胞中表达的外源基因，在转录翻译精制工艺放大过程中都可能发生变化。因此，从原料以及制备全过程都必须严格控制条件和鉴定质量。</w:t>
      </w:r>
    </w:p>
    <w:p w14:paraId="58E7067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一、</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原材料的质量控制</w:t>
      </w:r>
    </w:p>
    <w:p w14:paraId="31F10D4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原材料的质量控制：</w:t>
      </w:r>
    </w:p>
    <w:p w14:paraId="07974027"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bCs/>
          <w:color w:val="000000" w:themeColor="text1"/>
        </w:rPr>
        <w:t>确保编码药品的</w:t>
      </w:r>
      <w:r>
        <w:rPr>
          <w:rFonts w:ascii="Times New Roman" w:eastAsiaTheme="majorEastAsia" w:hAnsi="Times New Roman"/>
          <w:bCs/>
          <w:color w:val="000000" w:themeColor="text1"/>
        </w:rPr>
        <w:t>DNA</w:t>
      </w:r>
      <w:r>
        <w:rPr>
          <w:rFonts w:ascii="Times New Roman" w:eastAsiaTheme="majorEastAsia" w:hAnsi="Times New Roman"/>
          <w:bCs/>
          <w:color w:val="000000" w:themeColor="text1"/>
        </w:rPr>
        <w:t>序列的正确性，重组微生物来自单一克隆，所用质粒纯而稳定，以保证产品质量的安全性和一致性。</w:t>
      </w:r>
    </w:p>
    <w:p w14:paraId="5084C61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⒉ </w:t>
      </w:r>
      <w:r>
        <w:rPr>
          <w:rFonts w:ascii="Times New Roman" w:eastAsiaTheme="majorEastAsia" w:hAnsi="Times New Roman"/>
          <w:bCs/>
          <w:color w:val="000000" w:themeColor="text1"/>
        </w:rPr>
        <w:t>应提供表达载体的名称、结构、遗传特性及各组成部分（如复制子、启动子）的来源与功能，构建中所用位点的酶切图谱，抗生素抗性标记物；</w:t>
      </w:r>
    </w:p>
    <w:p w14:paraId="10B0943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⒊ </w:t>
      </w:r>
      <w:r>
        <w:rPr>
          <w:rFonts w:ascii="Times New Roman" w:eastAsiaTheme="majorEastAsia" w:hAnsi="Times New Roman"/>
          <w:bCs/>
          <w:color w:val="000000" w:themeColor="text1"/>
        </w:rPr>
        <w:t>应提供宿主细胞的名称、来源、传代历史、检定结果及其生物学特性；</w:t>
      </w:r>
    </w:p>
    <w:p w14:paraId="6131A68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⒋ </w:t>
      </w:r>
      <w:r>
        <w:rPr>
          <w:rFonts w:ascii="Times New Roman" w:eastAsiaTheme="majorEastAsia" w:hAnsi="Times New Roman"/>
          <w:bCs/>
          <w:color w:val="000000" w:themeColor="text1"/>
        </w:rPr>
        <w:t>须阐明载体引入宿主细胞的方法及载体在宿主细胞与载体结合后的遗传稳定性；</w:t>
      </w:r>
    </w:p>
    <w:p w14:paraId="48CDEED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⒌ </w:t>
      </w:r>
      <w:r>
        <w:rPr>
          <w:rFonts w:ascii="Times New Roman" w:eastAsiaTheme="majorEastAsia" w:hAnsi="Times New Roman"/>
          <w:bCs/>
          <w:color w:val="000000" w:themeColor="text1"/>
        </w:rPr>
        <w:t>提供插入基因与表达载体两侧端控制区内的核苷酸序列，详细叙述在生产过程中启动与控制基因在宿主细胞中表达的方法及水平等。</w:t>
      </w:r>
    </w:p>
    <w:p w14:paraId="1F4FB21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培养过程的质量控制</w:t>
      </w:r>
    </w:p>
    <w:p w14:paraId="4F7051A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在工程菌的贮存中，要求种子克隆纯而稳定；</w:t>
      </w:r>
    </w:p>
    <w:p w14:paraId="22FA6FE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在培养过程中，要求工程菌所含的质粒稳定，始终无突变；</w:t>
      </w:r>
    </w:p>
    <w:p w14:paraId="7CA4D0A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在重复生产发酵中，工程菌表达稳定；</w:t>
      </w:r>
    </w:p>
    <w:p w14:paraId="59E4A22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始终能排除外源微生物污染。</w:t>
      </w:r>
    </w:p>
    <w:p w14:paraId="332DA12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生产基因工程产品应有种子批系统，并证明种子批不含有致癌因子，无细菌、病毒、真菌和支原体等污染，并由原始种子批建立生产用工作细胞库。</w:t>
      </w:r>
    </w:p>
    <w:p w14:paraId="788B95E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原始种子批须确证克隆基因</w:t>
      </w:r>
      <w:r>
        <w:rPr>
          <w:rFonts w:ascii="Times New Roman" w:eastAsiaTheme="majorEastAsia" w:hAnsi="Times New Roman"/>
          <w:bCs/>
          <w:color w:val="000000" w:themeColor="text1"/>
        </w:rPr>
        <w:t>DNA</w:t>
      </w:r>
      <w:r>
        <w:rPr>
          <w:rFonts w:ascii="Times New Roman" w:eastAsiaTheme="majorEastAsia" w:hAnsi="Times New Roman"/>
          <w:bCs/>
          <w:color w:val="000000" w:themeColor="text1"/>
        </w:rPr>
        <w:t>序列，详细叙述种子批来源、方式、保存及预计使用</w:t>
      </w:r>
      <w:r>
        <w:rPr>
          <w:rFonts w:ascii="Times New Roman" w:eastAsiaTheme="majorEastAsia" w:hAnsi="Times New Roman"/>
          <w:bCs/>
          <w:color w:val="000000" w:themeColor="text1"/>
        </w:rPr>
        <w:lastRenderedPageBreak/>
        <w:t>期，保存与复苏时宿主载体表达系统的稳定性。</w:t>
      </w:r>
    </w:p>
    <w:p w14:paraId="1E03999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对生产种子，应详细叙述细胞生长与产品生成的方法和材料，并控制微生物污染；提供培养生产浓度与产量恒定性数据，依据宿主细胞</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载体系统稳定性，确定最高允许传种代数；</w:t>
      </w:r>
    </w:p>
    <w:p w14:paraId="0B28E0E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在培养过程中，应测定被表达基因分子的完整性及宿主细胞长期培养后的基因型特征；依宿主细胞</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载体稳定性与产品恒定性，规定持续培养时间，并定期评价细胞系统和产品。</w:t>
      </w:r>
    </w:p>
    <w:p w14:paraId="3A48884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培养周期结束时，应监测宿主细胞</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载体系统的特性，如质粒拷贝数、宿主细胞中表达载体存留程度，含插入基因载体的酶切图谱等。</w:t>
      </w:r>
    </w:p>
    <w:p w14:paraId="0BA0285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纯化工艺过程的质量控制</w:t>
      </w:r>
    </w:p>
    <w:p w14:paraId="1A39503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bCs/>
          <w:color w:val="000000" w:themeColor="text1"/>
        </w:rPr>
        <w:t>产品要有足够的生理和生物学试验数据，确证提纯物分子批间保持一致性；外源蛋白质、</w:t>
      </w:r>
      <w:r>
        <w:rPr>
          <w:rFonts w:ascii="Times New Roman" w:eastAsiaTheme="majorEastAsia" w:hAnsi="Times New Roman"/>
          <w:bCs/>
          <w:color w:val="000000" w:themeColor="text1"/>
        </w:rPr>
        <w:t>DNA</w:t>
      </w:r>
      <w:r>
        <w:rPr>
          <w:rFonts w:ascii="Times New Roman" w:eastAsiaTheme="majorEastAsia" w:hAnsi="Times New Roman"/>
          <w:bCs/>
          <w:color w:val="000000" w:themeColor="text1"/>
        </w:rPr>
        <w:t>与热源质控制在规定限度以下。</w:t>
      </w:r>
    </w:p>
    <w:p w14:paraId="23C69B4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在精制过程中能清除宿主细胞蛋白质、核酸、糖类、病毒、培养基成分及精制工序本身引入的化学物质，并有检测方法。</w:t>
      </w:r>
    </w:p>
    <w:p w14:paraId="153EE79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目标产品的质量控制</w:t>
      </w:r>
    </w:p>
    <w:p w14:paraId="2946DFE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基因工程药物的质量控制主要包括以下几项要求</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产品的鉴别、纯度、活性、安全性、稳定性和一致性。它需要利用生物化学、免疫学、微生物学、细胞生物学和分子生物学等多学科的理论与技术所建立的鉴定方法。</w:t>
      </w:r>
    </w:p>
    <w:p w14:paraId="1F07565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基因工程药物的开发研制</w:t>
      </w:r>
    </w:p>
    <w:p w14:paraId="77870EE7" w14:textId="77777777" w:rsidR="006661BB" w:rsidRDefault="00E642FB">
      <w:pPr>
        <w:numPr>
          <w:ilvl w:val="0"/>
          <w:numId w:val="11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工程细胞的构建与实验室小量研究试验阶段</w:t>
      </w:r>
      <w:r>
        <w:rPr>
          <w:rFonts w:ascii="Times New Roman" w:eastAsiaTheme="majorEastAsia" w:hAnsi="Times New Roman"/>
          <w:bCs/>
          <w:color w:val="000000" w:themeColor="text1"/>
        </w:rPr>
        <w:t xml:space="preserve"> </w:t>
      </w:r>
    </w:p>
    <w:p w14:paraId="1353BDF0" w14:textId="77777777" w:rsidR="006661BB" w:rsidRDefault="00E642FB">
      <w:pPr>
        <w:numPr>
          <w:ilvl w:val="0"/>
          <w:numId w:val="11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中试与质量检定阶段</w:t>
      </w:r>
      <w:r>
        <w:rPr>
          <w:rFonts w:ascii="Times New Roman" w:eastAsiaTheme="majorEastAsia" w:hAnsi="Times New Roman"/>
          <w:bCs/>
          <w:color w:val="000000" w:themeColor="text1"/>
        </w:rPr>
        <w:t xml:space="preserve"> </w:t>
      </w:r>
    </w:p>
    <w:p w14:paraId="0EAA6A25" w14:textId="77777777" w:rsidR="006661BB" w:rsidRDefault="00E642FB">
      <w:pPr>
        <w:numPr>
          <w:ilvl w:val="0"/>
          <w:numId w:val="11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临床研究</w:t>
      </w:r>
      <w:r>
        <w:rPr>
          <w:rFonts w:ascii="Times New Roman" w:eastAsiaTheme="majorEastAsia" w:hAnsi="Times New Roman"/>
          <w:bCs/>
          <w:color w:val="000000" w:themeColor="text1"/>
        </w:rPr>
        <w:t xml:space="preserve"> </w:t>
      </w:r>
    </w:p>
    <w:p w14:paraId="3AB6CBA2" w14:textId="77777777" w:rsidR="006661BB" w:rsidRDefault="00E642FB">
      <w:pPr>
        <w:numPr>
          <w:ilvl w:val="0"/>
          <w:numId w:val="11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试生产与正式生产阶段</w:t>
      </w:r>
    </w:p>
    <w:p w14:paraId="11AED68D" w14:textId="77777777" w:rsidR="006661BB" w:rsidRDefault="00E642FB">
      <w:pPr>
        <w:numPr>
          <w:ilvl w:val="0"/>
          <w:numId w:val="12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六、基因工程药物制造检定规程</w:t>
      </w:r>
    </w:p>
    <w:p w14:paraId="7B69AABF" w14:textId="77777777" w:rsidR="006661BB" w:rsidRDefault="00E642FB">
      <w:pPr>
        <w:numPr>
          <w:ilvl w:val="0"/>
          <w:numId w:val="12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选取生产菌种</w:t>
      </w:r>
      <w:r>
        <w:rPr>
          <w:rFonts w:ascii="Times New Roman" w:eastAsiaTheme="majorEastAsia" w:hAnsi="Times New Roman"/>
          <w:bCs/>
          <w:color w:val="000000" w:themeColor="text1"/>
        </w:rPr>
        <w:t xml:space="preserve"> </w:t>
      </w:r>
    </w:p>
    <w:p w14:paraId="1FC86530" w14:textId="77777777" w:rsidR="006661BB" w:rsidRDefault="00E642FB">
      <w:pPr>
        <w:numPr>
          <w:ilvl w:val="0"/>
          <w:numId w:val="12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发酵培养</w:t>
      </w:r>
      <w:r>
        <w:rPr>
          <w:rFonts w:ascii="Times New Roman" w:eastAsiaTheme="majorEastAsia" w:hAnsi="Times New Roman"/>
          <w:bCs/>
          <w:color w:val="000000" w:themeColor="text1"/>
        </w:rPr>
        <w:t xml:space="preserve"> </w:t>
      </w:r>
    </w:p>
    <w:p w14:paraId="65DEA965" w14:textId="77777777" w:rsidR="006661BB" w:rsidRDefault="00E642FB">
      <w:pPr>
        <w:numPr>
          <w:ilvl w:val="0"/>
          <w:numId w:val="12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收集菌体</w:t>
      </w:r>
      <w:r>
        <w:rPr>
          <w:rFonts w:ascii="Times New Roman" w:eastAsiaTheme="majorEastAsia" w:hAnsi="Times New Roman"/>
          <w:bCs/>
          <w:color w:val="000000" w:themeColor="text1"/>
        </w:rPr>
        <w:t xml:space="preserve"> </w:t>
      </w:r>
    </w:p>
    <w:p w14:paraId="2A15620E" w14:textId="77777777" w:rsidR="006661BB" w:rsidRDefault="00E642FB">
      <w:pPr>
        <w:numPr>
          <w:ilvl w:val="0"/>
          <w:numId w:val="12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浓缩和分离纯化</w:t>
      </w:r>
      <w:r>
        <w:rPr>
          <w:rFonts w:ascii="Times New Roman" w:eastAsiaTheme="majorEastAsia" w:hAnsi="Times New Roman"/>
          <w:bCs/>
          <w:color w:val="000000" w:themeColor="text1"/>
        </w:rPr>
        <w:t xml:space="preserve"> </w:t>
      </w:r>
    </w:p>
    <w:p w14:paraId="115F8F2D" w14:textId="77777777" w:rsidR="006661BB" w:rsidRDefault="00E642FB">
      <w:pPr>
        <w:numPr>
          <w:ilvl w:val="0"/>
          <w:numId w:val="12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除菌</w:t>
      </w:r>
      <w:r>
        <w:rPr>
          <w:rFonts w:ascii="Times New Roman" w:eastAsiaTheme="majorEastAsia" w:hAnsi="Times New Roman"/>
          <w:bCs/>
          <w:color w:val="000000" w:themeColor="text1"/>
        </w:rPr>
        <w:t xml:space="preserve"> </w:t>
      </w:r>
    </w:p>
    <w:p w14:paraId="1A046DE4" w14:textId="77777777" w:rsidR="006661BB" w:rsidRDefault="00E642FB">
      <w:pPr>
        <w:numPr>
          <w:ilvl w:val="0"/>
          <w:numId w:val="12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最终产品的质量控制</w:t>
      </w:r>
    </w:p>
    <w:p w14:paraId="36F894AD" w14:textId="77777777" w:rsidR="006661BB" w:rsidRDefault="00E642FB">
      <w:pPr>
        <w:numPr>
          <w:ilvl w:val="0"/>
          <w:numId w:val="12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最终产品的质量控制</w:t>
      </w:r>
      <w:r>
        <w:rPr>
          <w:rFonts w:ascii="Times New Roman" w:eastAsiaTheme="majorEastAsia" w:hAnsi="Times New Roman"/>
          <w:color w:val="000000" w:themeColor="text1"/>
        </w:rPr>
        <w:t xml:space="preserve"> </w:t>
      </w:r>
    </w:p>
    <w:p w14:paraId="796C8A4F" w14:textId="77777777"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i/>
          <w:iCs/>
          <w:color w:val="000000" w:themeColor="text1"/>
        </w:rPr>
        <w:t>N</w:t>
      </w:r>
      <w:r>
        <w:rPr>
          <w:rFonts w:ascii="Times New Roman" w:eastAsiaTheme="majorEastAsia" w:hAnsi="Times New Roman"/>
          <w:color w:val="000000" w:themeColor="text1"/>
        </w:rPr>
        <w:t>-</w:t>
      </w:r>
      <w:r>
        <w:rPr>
          <w:rFonts w:ascii="Times New Roman" w:eastAsiaTheme="majorEastAsia" w:hAnsi="Times New Roman"/>
          <w:color w:val="000000" w:themeColor="text1"/>
        </w:rPr>
        <w:t>末端</w:t>
      </w:r>
      <w:r>
        <w:rPr>
          <w:rFonts w:ascii="Times New Roman" w:eastAsiaTheme="majorEastAsia" w:hAnsi="Times New Roman"/>
          <w:color w:val="000000" w:themeColor="text1"/>
        </w:rPr>
        <w:t>15</w:t>
      </w:r>
      <w:r>
        <w:rPr>
          <w:rFonts w:ascii="Times New Roman" w:eastAsiaTheme="majorEastAsia" w:hAnsi="Times New Roman"/>
          <w:color w:val="000000" w:themeColor="text1"/>
        </w:rPr>
        <w:t>个氨基酸序列分析</w:t>
      </w:r>
      <w:r>
        <w:rPr>
          <w:rFonts w:ascii="Times New Roman" w:eastAsiaTheme="majorEastAsia" w:hAnsi="Times New Roman"/>
          <w:color w:val="000000" w:themeColor="text1"/>
        </w:rPr>
        <w:t xml:space="preserve"> </w:t>
      </w:r>
    </w:p>
    <w:p w14:paraId="5402F441" w14:textId="77777777"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肽图分析</w:t>
      </w:r>
      <w:r>
        <w:rPr>
          <w:rFonts w:ascii="Times New Roman" w:eastAsiaTheme="majorEastAsia" w:hAnsi="Times New Roman"/>
          <w:color w:val="000000" w:themeColor="text1"/>
        </w:rPr>
        <w:t xml:space="preserve"> </w:t>
      </w:r>
    </w:p>
    <w:p w14:paraId="10614FB0" w14:textId="77777777"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测定分子量</w:t>
      </w:r>
      <w:r>
        <w:rPr>
          <w:rFonts w:ascii="Times New Roman" w:eastAsiaTheme="majorEastAsia" w:hAnsi="Times New Roman"/>
          <w:color w:val="000000" w:themeColor="text1"/>
        </w:rPr>
        <w:t xml:space="preserve"> </w:t>
      </w:r>
    </w:p>
    <w:p w14:paraId="003ABFE6" w14:textId="77777777"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纯度测定</w:t>
      </w:r>
      <w:r>
        <w:rPr>
          <w:rFonts w:ascii="Times New Roman" w:eastAsiaTheme="majorEastAsia" w:hAnsi="Times New Roman"/>
          <w:color w:val="000000" w:themeColor="text1"/>
        </w:rPr>
        <w:t xml:space="preserve"> </w:t>
      </w:r>
    </w:p>
    <w:p w14:paraId="68E08D6E" w14:textId="77777777"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等电点测定</w:t>
      </w:r>
      <w:r>
        <w:rPr>
          <w:rFonts w:ascii="Times New Roman" w:eastAsiaTheme="majorEastAsia" w:hAnsi="Times New Roman"/>
          <w:color w:val="000000" w:themeColor="text1"/>
        </w:rPr>
        <w:t xml:space="preserve"> </w:t>
      </w:r>
    </w:p>
    <w:p w14:paraId="099E9B9E" w14:textId="77777777"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紫外光谱</w:t>
      </w:r>
      <w:r>
        <w:rPr>
          <w:rFonts w:ascii="Times New Roman" w:eastAsiaTheme="majorEastAsia" w:hAnsi="Times New Roman"/>
          <w:color w:val="000000" w:themeColor="text1"/>
        </w:rPr>
        <w:t xml:space="preserve"> </w:t>
      </w:r>
    </w:p>
    <w:p w14:paraId="24C4B86B" w14:textId="77777777"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外源性</w:t>
      </w:r>
      <w:r>
        <w:rPr>
          <w:rFonts w:ascii="Times New Roman" w:eastAsiaTheme="majorEastAsia" w:hAnsi="Times New Roman"/>
          <w:color w:val="000000" w:themeColor="text1"/>
        </w:rPr>
        <w:t>DNA</w:t>
      </w:r>
      <w:r>
        <w:rPr>
          <w:rFonts w:ascii="Times New Roman" w:eastAsiaTheme="majorEastAsia" w:hAnsi="Times New Roman"/>
          <w:color w:val="000000" w:themeColor="text1"/>
        </w:rPr>
        <w:t>测定</w:t>
      </w:r>
      <w:r>
        <w:rPr>
          <w:rFonts w:ascii="Times New Roman" w:eastAsiaTheme="majorEastAsia" w:hAnsi="Times New Roman"/>
          <w:color w:val="000000" w:themeColor="text1"/>
        </w:rPr>
        <w:t xml:space="preserve"> </w:t>
      </w:r>
    </w:p>
    <w:p w14:paraId="29E3A74E" w14:textId="77777777"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效价测定</w:t>
      </w:r>
      <w:r>
        <w:rPr>
          <w:rFonts w:ascii="Times New Roman" w:eastAsiaTheme="majorEastAsia" w:hAnsi="Times New Roman"/>
          <w:color w:val="000000" w:themeColor="text1"/>
        </w:rPr>
        <w:t xml:space="preserve"> </w:t>
      </w:r>
    </w:p>
    <w:p w14:paraId="1D962B49" w14:textId="77777777"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无菌、热源、毒性和安全试验</w:t>
      </w:r>
      <w:r>
        <w:rPr>
          <w:rFonts w:ascii="Times New Roman" w:eastAsiaTheme="majorEastAsia" w:hAnsi="Times New Roman"/>
          <w:color w:val="000000" w:themeColor="text1"/>
        </w:rPr>
        <w:t xml:space="preserve"> </w:t>
      </w:r>
    </w:p>
    <w:p w14:paraId="2507621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产品药物的分析</w:t>
      </w:r>
    </w:p>
    <w:p w14:paraId="274AECA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产品的鉴别</w:t>
      </w:r>
    </w:p>
    <w:p w14:paraId="006512B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color w:val="000000" w:themeColor="text1"/>
        </w:rPr>
        <w:t xml:space="preserve">  </w:t>
      </w:r>
      <w:r>
        <w:rPr>
          <w:rFonts w:ascii="Times New Roman" w:eastAsiaTheme="majorEastAsia" w:hAnsi="Times New Roman"/>
          <w:bCs/>
          <w:color w:val="000000" w:themeColor="text1"/>
        </w:rPr>
        <w:t>常用的鉴定方法</w:t>
      </w:r>
      <w:r>
        <w:rPr>
          <w:rFonts w:ascii="Times New Roman" w:eastAsiaTheme="majorEastAsia" w:hAnsi="Times New Roman"/>
          <w:bCs/>
          <w:color w:val="000000" w:themeColor="text1"/>
        </w:rPr>
        <w:t>:</w:t>
      </w:r>
    </w:p>
    <w:p w14:paraId="408BC6B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电泳方法</w:t>
      </w:r>
      <w:r>
        <w:rPr>
          <w:rFonts w:ascii="Times New Roman" w:eastAsiaTheme="majorEastAsia" w:hAnsi="Times New Roman"/>
          <w:bCs/>
          <w:color w:val="000000" w:themeColor="text1"/>
        </w:rPr>
        <w:t>: SDS-PAGE</w:t>
      </w:r>
      <w:r>
        <w:rPr>
          <w:rFonts w:ascii="Times New Roman" w:eastAsiaTheme="majorEastAsia" w:hAnsi="Times New Roman"/>
          <w:bCs/>
          <w:color w:val="000000" w:themeColor="text1"/>
        </w:rPr>
        <w:t>、等电聚焦、</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免疫电泳</w:t>
      </w:r>
    </w:p>
    <w:p w14:paraId="4D53BC0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免疫学方法</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放射免疫</w:t>
      </w:r>
      <w:r>
        <w:rPr>
          <w:rFonts w:ascii="Times New Roman" w:eastAsiaTheme="majorEastAsia" w:hAnsi="Times New Roman"/>
          <w:bCs/>
          <w:color w:val="000000" w:themeColor="text1"/>
        </w:rPr>
        <w:t>(RIA)</w:t>
      </w:r>
      <w:r>
        <w:rPr>
          <w:rFonts w:ascii="Times New Roman" w:eastAsiaTheme="majorEastAsia" w:hAnsi="Times New Roman"/>
          <w:bCs/>
          <w:color w:val="000000" w:themeColor="text1"/>
        </w:rPr>
        <w:t>、酶联免疫</w:t>
      </w:r>
      <w:r>
        <w:rPr>
          <w:rFonts w:ascii="Times New Roman" w:eastAsiaTheme="majorEastAsia" w:hAnsi="Times New Roman"/>
          <w:bCs/>
          <w:color w:val="000000" w:themeColor="text1"/>
        </w:rPr>
        <w:t>(ELISA)</w:t>
      </w:r>
    </w:p>
    <w:p w14:paraId="2060C3A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受体结合试验</w:t>
      </w:r>
    </w:p>
    <w:p w14:paraId="3B3E2A6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高效液相色谱</w:t>
      </w: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w:t>
      </w:r>
    </w:p>
    <w:p w14:paraId="5AEE1B6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肽图分析法、末端序列分析、</w:t>
      </w:r>
    </w:p>
    <w:p w14:paraId="7B9EBBD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圆二色谱、核磁共振</w:t>
      </w:r>
    </w:p>
    <w:p w14:paraId="1398735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⑴  </w:t>
      </w:r>
      <w:r>
        <w:rPr>
          <w:rFonts w:ascii="Times New Roman" w:eastAsiaTheme="majorEastAsia" w:hAnsi="Times New Roman"/>
          <w:bCs/>
          <w:color w:val="000000" w:themeColor="text1"/>
        </w:rPr>
        <w:t>肽图分析</w:t>
      </w:r>
    </w:p>
    <w:p w14:paraId="5A8D4A1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肽图分析是用酶法或化学法降解目的蛋白质</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对生成的肽段进行分离分析。它是检测蛋白质一级结构最有效的方法，该技术灵敏高效是对基因工程药物的分子结构和遗传稳定性进行评价和验证的首选方法。常用</w:t>
      </w: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、毛细管电泳。</w:t>
      </w:r>
    </w:p>
    <w:p w14:paraId="79600F6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⑵  </w:t>
      </w:r>
      <w:r>
        <w:rPr>
          <w:rFonts w:ascii="Times New Roman" w:eastAsiaTheme="majorEastAsia" w:hAnsi="Times New Roman"/>
          <w:bCs/>
          <w:color w:val="000000" w:themeColor="text1"/>
        </w:rPr>
        <w:t>氨基酸成分分析</w:t>
      </w:r>
    </w:p>
    <w:p w14:paraId="753B9AF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50</w:t>
      </w:r>
      <w:r>
        <w:rPr>
          <w:rFonts w:ascii="Times New Roman" w:eastAsiaTheme="majorEastAsia" w:hAnsi="Times New Roman"/>
          <w:bCs/>
          <w:color w:val="000000" w:themeColor="text1"/>
        </w:rPr>
        <w:t>个氨基酸较理想</w:t>
      </w:r>
    </w:p>
    <w:p w14:paraId="0AB5BB2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⑶  </w:t>
      </w:r>
      <w:r>
        <w:rPr>
          <w:rFonts w:ascii="Times New Roman" w:eastAsiaTheme="majorEastAsia" w:hAnsi="Times New Roman"/>
          <w:bCs/>
          <w:color w:val="000000" w:themeColor="text1"/>
        </w:rPr>
        <w:t>部分氨基酸序列分析</w:t>
      </w:r>
    </w:p>
    <w:p w14:paraId="78D94F2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N</w:t>
      </w:r>
      <w:r>
        <w:rPr>
          <w:rFonts w:ascii="Times New Roman" w:eastAsiaTheme="majorEastAsia" w:hAnsi="Times New Roman"/>
          <w:bCs/>
          <w:color w:val="000000" w:themeColor="text1"/>
        </w:rPr>
        <w:t>端</w:t>
      </w:r>
      <w:r>
        <w:rPr>
          <w:rFonts w:ascii="Times New Roman" w:eastAsiaTheme="majorEastAsia" w:hAnsi="Times New Roman"/>
          <w:bCs/>
          <w:color w:val="000000" w:themeColor="text1"/>
        </w:rPr>
        <w:t>15</w:t>
      </w:r>
      <w:r>
        <w:rPr>
          <w:rFonts w:ascii="Times New Roman" w:eastAsiaTheme="majorEastAsia" w:hAnsi="Times New Roman"/>
          <w:bCs/>
          <w:color w:val="000000" w:themeColor="text1"/>
        </w:rPr>
        <w:t>个氨基酸可作为重</w:t>
      </w:r>
    </w:p>
    <w:p w14:paraId="43BFA89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组蛋白质和多肽的重要鉴</w:t>
      </w:r>
    </w:p>
    <w:p w14:paraId="2AB4C0F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定指标。</w:t>
      </w:r>
    </w:p>
    <w:p w14:paraId="735C92F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⑷  </w:t>
      </w:r>
      <w:r>
        <w:rPr>
          <w:rFonts w:ascii="Times New Roman" w:eastAsiaTheme="majorEastAsia" w:hAnsi="Times New Roman"/>
          <w:bCs/>
          <w:color w:val="000000" w:themeColor="text1"/>
        </w:rPr>
        <w:t>重组蛋白质浓度测定和相对分子量的测定</w:t>
      </w:r>
    </w:p>
    <w:p w14:paraId="417EB42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蛋白质浓度测定方法有</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福林</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酚法、双缩脲法</w:t>
      </w:r>
    </w:p>
    <w:p w14:paraId="34D2B68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蛋白相对分子量的测定</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凝胶过滤法、</w:t>
      </w:r>
      <w:r>
        <w:rPr>
          <w:rFonts w:ascii="Times New Roman" w:eastAsiaTheme="majorEastAsia" w:hAnsi="Times New Roman"/>
          <w:bCs/>
          <w:color w:val="000000" w:themeColor="text1"/>
        </w:rPr>
        <w:t>SD-SPAGE</w:t>
      </w:r>
      <w:r>
        <w:rPr>
          <w:rFonts w:ascii="Times New Roman" w:eastAsiaTheme="majorEastAsia" w:hAnsi="Times New Roman"/>
          <w:bCs/>
          <w:color w:val="000000" w:themeColor="text1"/>
        </w:rPr>
        <w:t>法</w:t>
      </w:r>
    </w:p>
    <w:p w14:paraId="12B0476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⑸ </w:t>
      </w:r>
      <w:r>
        <w:rPr>
          <w:rFonts w:ascii="Times New Roman" w:eastAsiaTheme="majorEastAsia" w:hAnsi="Times New Roman"/>
          <w:bCs/>
          <w:color w:val="000000" w:themeColor="text1"/>
        </w:rPr>
        <w:t>蛋白质二硫键分析</w:t>
      </w:r>
    </w:p>
    <w:p w14:paraId="0FAF503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测定方法有</w:t>
      </w:r>
      <w:r>
        <w:rPr>
          <w:rFonts w:ascii="Times New Roman" w:eastAsiaTheme="majorEastAsia" w:hAnsi="Times New Roman"/>
          <w:bCs/>
          <w:color w:val="000000" w:themeColor="text1"/>
        </w:rPr>
        <w:t>:</w:t>
      </w:r>
    </w:p>
    <w:p w14:paraId="53A64BF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对氯汞苯甲酸法等</w:t>
      </w:r>
    </w:p>
    <w:p w14:paraId="2DBD1CB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5</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5’-</w:t>
      </w:r>
      <w:r>
        <w:rPr>
          <w:rFonts w:ascii="Times New Roman" w:eastAsiaTheme="majorEastAsia" w:hAnsi="Times New Roman"/>
          <w:bCs/>
          <w:color w:val="000000" w:themeColor="text1"/>
        </w:rPr>
        <w:t>二硫基双</w:t>
      </w:r>
      <w:r>
        <w:rPr>
          <w:rFonts w:ascii="Times New Roman" w:eastAsiaTheme="majorEastAsia" w:hAnsi="Times New Roman"/>
          <w:bCs/>
          <w:color w:val="000000" w:themeColor="text1"/>
        </w:rPr>
        <w:t>-2-</w:t>
      </w:r>
      <w:r>
        <w:rPr>
          <w:rFonts w:ascii="Times New Roman" w:eastAsiaTheme="majorEastAsia" w:hAnsi="Times New Roman"/>
          <w:bCs/>
          <w:color w:val="000000" w:themeColor="text1"/>
        </w:rPr>
        <w:t>硝基苯甲酸法</w:t>
      </w:r>
    </w:p>
    <w:p w14:paraId="4B039E7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二、纯度分析</w:t>
      </w:r>
    </w:p>
    <w:p w14:paraId="64E2994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、蛋白质含量测定</w:t>
      </w:r>
    </w:p>
    <w:p w14:paraId="641F7AD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SDS-PAGE</w:t>
      </w:r>
      <w:r>
        <w:rPr>
          <w:rFonts w:ascii="Times New Roman" w:eastAsiaTheme="majorEastAsia" w:hAnsi="Times New Roman"/>
          <w:bCs/>
          <w:color w:val="000000" w:themeColor="text1"/>
        </w:rPr>
        <w:t>、等电聚焦、各种</w:t>
      </w: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毛细管电泳</w:t>
      </w:r>
    </w:p>
    <w:p w14:paraId="26B90EA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、杂质</w:t>
      </w:r>
    </w:p>
    <w:p w14:paraId="247325F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lastRenderedPageBreak/>
        <w:t>①</w:t>
      </w:r>
      <w:r>
        <w:rPr>
          <w:rFonts w:ascii="Times New Roman" w:eastAsiaTheme="majorEastAsia" w:hAnsi="Times New Roman"/>
          <w:bCs/>
          <w:color w:val="000000" w:themeColor="text1"/>
        </w:rPr>
        <w:t>蛋白类杂质</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残留宿主细胞蛋白</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采用免疫分析的方法</w:t>
      </w:r>
    </w:p>
    <w:p w14:paraId="7084F2C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②</w:t>
      </w:r>
      <w:r>
        <w:rPr>
          <w:rFonts w:ascii="Times New Roman" w:eastAsiaTheme="majorEastAsia" w:hAnsi="Times New Roman"/>
          <w:bCs/>
          <w:color w:val="000000" w:themeColor="text1"/>
        </w:rPr>
        <w:t>非蛋白类杂质</w:t>
      </w:r>
    </w:p>
    <w:p w14:paraId="3763ED3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非蛋白类杂质主要有</w:t>
      </w:r>
      <w:r>
        <w:rPr>
          <w:rFonts w:ascii="Times New Roman" w:eastAsiaTheme="majorEastAsia" w:hAnsi="Times New Roman"/>
          <w:bCs/>
          <w:color w:val="000000" w:themeColor="text1"/>
        </w:rPr>
        <w:t>:</w:t>
      </w:r>
    </w:p>
    <w:p w14:paraId="0F90B7F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病毒、细菌等微生物、热原、</w:t>
      </w:r>
    </w:p>
    <w:p w14:paraId="3DEF50A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内毒素、致敏源及</w:t>
      </w:r>
      <w:r>
        <w:rPr>
          <w:rFonts w:ascii="Times New Roman" w:eastAsiaTheme="majorEastAsia" w:hAnsi="Times New Roman"/>
          <w:bCs/>
          <w:color w:val="000000" w:themeColor="text1"/>
        </w:rPr>
        <w:t>DNA</w:t>
      </w:r>
      <w:r>
        <w:rPr>
          <w:rFonts w:ascii="Times New Roman" w:eastAsiaTheme="majorEastAsia" w:hAnsi="Times New Roman"/>
          <w:bCs/>
          <w:color w:val="000000" w:themeColor="text1"/>
        </w:rPr>
        <w:t>。</w:t>
      </w:r>
    </w:p>
    <w:p w14:paraId="20F61E8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常用检测方法：</w:t>
      </w:r>
    </w:p>
    <w:p w14:paraId="1CFD6D7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杂质和污染物</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检</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测</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方</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法</w:t>
      </w:r>
    </w:p>
    <w:p w14:paraId="415E55D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内毒素</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鲎试剂、家兔热原法</w:t>
      </w:r>
    </w:p>
    <w:p w14:paraId="5B0EDAA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宿主细胞蛋白</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免疫分析、</w:t>
      </w:r>
      <w:r>
        <w:rPr>
          <w:rFonts w:ascii="Times New Roman" w:eastAsiaTheme="majorEastAsia" w:hAnsi="Times New Roman"/>
          <w:bCs/>
          <w:color w:val="000000" w:themeColor="text1"/>
        </w:rPr>
        <w:t>SDS-PAGE</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CE</w:t>
      </w:r>
    </w:p>
    <w:p w14:paraId="63E6836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其它蛋白杂质</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免疫分析、</w:t>
      </w:r>
      <w:r>
        <w:rPr>
          <w:rFonts w:ascii="Times New Roman" w:eastAsiaTheme="majorEastAsia" w:hAnsi="Times New Roman"/>
          <w:bCs/>
          <w:color w:val="000000" w:themeColor="text1"/>
        </w:rPr>
        <w:t>SDS-PAGE</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HPLC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CE</w:t>
      </w:r>
    </w:p>
    <w:p w14:paraId="1D4B8DE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残余</w:t>
      </w:r>
      <w:r>
        <w:rPr>
          <w:rFonts w:ascii="Times New Roman" w:eastAsiaTheme="majorEastAsia" w:hAnsi="Times New Roman"/>
          <w:bCs/>
          <w:color w:val="000000" w:themeColor="text1"/>
        </w:rPr>
        <w:t xml:space="preserve">DNA                   </w:t>
      </w:r>
      <w:proofErr w:type="spellStart"/>
      <w:r>
        <w:rPr>
          <w:rFonts w:ascii="Times New Roman" w:eastAsiaTheme="majorEastAsia" w:hAnsi="Times New Roman"/>
          <w:bCs/>
          <w:color w:val="000000" w:themeColor="text1"/>
        </w:rPr>
        <w:t>DNA</w:t>
      </w:r>
      <w:proofErr w:type="spellEnd"/>
      <w:r>
        <w:rPr>
          <w:rFonts w:ascii="Times New Roman" w:eastAsiaTheme="majorEastAsia" w:hAnsi="Times New Roman"/>
          <w:bCs/>
          <w:color w:val="000000" w:themeColor="text1"/>
        </w:rPr>
        <w:t>杂交、紫外光谱、蛋白结合</w:t>
      </w:r>
    </w:p>
    <w:p w14:paraId="769003C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蛋白变异</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肽谱、</w:t>
      </w: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IEF</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CE</w:t>
      </w:r>
    </w:p>
    <w:p w14:paraId="0DEDC4D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甲酰蛋氨酸</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肽谱、</w:t>
      </w: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IEF</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CE</w:t>
      </w:r>
    </w:p>
    <w:p w14:paraId="75A5DE3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蛋氨酸氧化</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肽谱、</w:t>
      </w: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质谱、氨基酸分析</w:t>
      </w:r>
    </w:p>
    <w:p w14:paraId="774A1FC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产物变性或聚和脱氨基</w:t>
      </w:r>
      <w:r>
        <w:rPr>
          <w:rFonts w:ascii="Times New Roman" w:eastAsiaTheme="majorEastAsia" w:hAnsi="Times New Roman"/>
          <w:bCs/>
          <w:color w:val="000000" w:themeColor="text1"/>
        </w:rPr>
        <w:t xml:space="preserve">      SDS-PAGE</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IEF</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CE</w:t>
      </w:r>
      <w:r>
        <w:rPr>
          <w:rFonts w:ascii="Times New Roman" w:eastAsiaTheme="majorEastAsia" w:hAnsi="Times New Roman"/>
          <w:bCs/>
          <w:color w:val="000000" w:themeColor="text1"/>
        </w:rPr>
        <w:t>、质谱、</w:t>
      </w:r>
    </w:p>
    <w:p w14:paraId="71B2A3D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凝胶过滤</w:t>
      </w:r>
    </w:p>
    <w:p w14:paraId="6D45052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杂质和污染物</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检</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测</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方</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法</w:t>
      </w:r>
    </w:p>
    <w:p w14:paraId="0BE3F8C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单克隆抗体</w:t>
      </w:r>
      <w:r>
        <w:rPr>
          <w:rFonts w:ascii="Times New Roman" w:eastAsiaTheme="majorEastAsia" w:hAnsi="Times New Roman"/>
          <w:bCs/>
          <w:color w:val="000000" w:themeColor="text1"/>
        </w:rPr>
        <w:t xml:space="preserve">         SDS-PAGE</w:t>
      </w:r>
      <w:r>
        <w:rPr>
          <w:rFonts w:ascii="Times New Roman" w:eastAsiaTheme="majorEastAsia" w:hAnsi="Times New Roman"/>
          <w:bCs/>
          <w:color w:val="000000" w:themeColor="text1"/>
        </w:rPr>
        <w:t>、免疫分析</w:t>
      </w:r>
    </w:p>
    <w:p w14:paraId="43CC6A2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氨基酸取代</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氨基酸分析、肽谱、质</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谱、</w:t>
      </w:r>
      <w:r>
        <w:rPr>
          <w:rFonts w:ascii="Times New Roman" w:eastAsiaTheme="majorEastAsia" w:hAnsi="Times New Roman"/>
          <w:bCs/>
          <w:color w:val="000000" w:themeColor="text1"/>
        </w:rPr>
        <w:t>CE</w:t>
      </w:r>
    </w:p>
    <w:p w14:paraId="1411FF7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微生物</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微生物学检查</w:t>
      </w:r>
    </w:p>
    <w:p w14:paraId="1181434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支原体</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微生物学检查</w:t>
      </w:r>
    </w:p>
    <w:p w14:paraId="26FEE19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病毒</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微生物学检查</w:t>
      </w:r>
    </w:p>
    <w:p w14:paraId="1B21662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⒊ </w:t>
      </w:r>
      <w:r>
        <w:rPr>
          <w:rFonts w:ascii="Times New Roman" w:eastAsiaTheme="majorEastAsia" w:hAnsi="Times New Roman"/>
          <w:bCs/>
          <w:color w:val="000000" w:themeColor="text1"/>
        </w:rPr>
        <w:t>生物学活性测定</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45</w:t>
      </w:r>
      <w:r>
        <w:rPr>
          <w:rFonts w:ascii="Times New Roman" w:eastAsiaTheme="majorEastAsia" w:hAnsi="Times New Roman"/>
          <w:color w:val="000000" w:themeColor="text1"/>
        </w:rPr>
        <w:t>分钟）</w:t>
      </w:r>
    </w:p>
    <w:p w14:paraId="6B58A92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需通过动物体内试验和通过细胞培养</w:t>
      </w:r>
    </w:p>
    <w:p w14:paraId="435E25D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进行体外效价测定。</w:t>
      </w:r>
    </w:p>
    <w:p w14:paraId="0DDE9FD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⒋ </w:t>
      </w:r>
      <w:r>
        <w:rPr>
          <w:rFonts w:ascii="Times New Roman" w:eastAsiaTheme="majorEastAsia" w:hAnsi="Times New Roman"/>
          <w:bCs/>
          <w:color w:val="000000" w:themeColor="text1"/>
        </w:rPr>
        <w:t>稳定性考查</w:t>
      </w:r>
    </w:p>
    <w:p w14:paraId="30A7DDA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是药品有效性安全性的重要指标，是药品贮藏条件和使用期限的主要依据。</w:t>
      </w:r>
    </w:p>
    <w:p w14:paraId="32EFB0A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⒌ </w:t>
      </w:r>
      <w:r>
        <w:rPr>
          <w:rFonts w:ascii="Times New Roman" w:eastAsiaTheme="majorEastAsia" w:hAnsi="Times New Roman"/>
          <w:bCs/>
          <w:color w:val="000000" w:themeColor="text1"/>
        </w:rPr>
        <w:t>产品一致性的保证</w:t>
      </w:r>
    </w:p>
    <w:p w14:paraId="3059C899" w14:textId="77777777" w:rsidR="006661BB" w:rsidRDefault="00E642FB">
      <w:pPr>
        <w:numPr>
          <w:ilvl w:val="0"/>
          <w:numId w:val="12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第三小节</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基因工程药物临床前安全性评价</w:t>
      </w:r>
    </w:p>
    <w:p w14:paraId="7F7150B2" w14:textId="77777777" w:rsidR="006661BB" w:rsidRDefault="00E642FB">
      <w:pPr>
        <w:numPr>
          <w:ilvl w:val="0"/>
          <w:numId w:val="12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临床前安全性试验的一般指导原则</w:t>
      </w:r>
      <w:r>
        <w:rPr>
          <w:rFonts w:ascii="Times New Roman" w:eastAsiaTheme="majorEastAsia" w:hAnsi="Times New Roman"/>
          <w:bCs/>
          <w:color w:val="000000" w:themeColor="text1"/>
        </w:rPr>
        <w:t xml:space="preserve"> </w:t>
      </w:r>
    </w:p>
    <w:p w14:paraId="3931C8EE" w14:textId="77777777" w:rsidR="006661BB" w:rsidRDefault="00E642FB">
      <w:pPr>
        <w:numPr>
          <w:ilvl w:val="0"/>
          <w:numId w:val="12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选择相关动物种属</w:t>
      </w:r>
      <w:r>
        <w:rPr>
          <w:rFonts w:ascii="Times New Roman" w:eastAsiaTheme="majorEastAsia" w:hAnsi="Times New Roman"/>
          <w:bCs/>
          <w:color w:val="000000" w:themeColor="text1"/>
        </w:rPr>
        <w:t xml:space="preserve"> </w:t>
      </w:r>
    </w:p>
    <w:p w14:paraId="45F62D80" w14:textId="77777777" w:rsidR="006661BB" w:rsidRDefault="00E642FB">
      <w:pPr>
        <w:numPr>
          <w:ilvl w:val="0"/>
          <w:numId w:val="12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动物的数量</w:t>
      </w:r>
      <w:r>
        <w:rPr>
          <w:rFonts w:ascii="Times New Roman" w:eastAsiaTheme="majorEastAsia" w:hAnsi="Times New Roman"/>
          <w:bCs/>
          <w:color w:val="000000" w:themeColor="text1"/>
        </w:rPr>
        <w:t xml:space="preserve"> </w:t>
      </w:r>
    </w:p>
    <w:p w14:paraId="103C5594" w14:textId="77777777" w:rsidR="006661BB" w:rsidRDefault="00E642FB">
      <w:pPr>
        <w:numPr>
          <w:ilvl w:val="0"/>
          <w:numId w:val="12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给药方案</w:t>
      </w:r>
      <w:r>
        <w:rPr>
          <w:rFonts w:ascii="Times New Roman" w:eastAsiaTheme="majorEastAsia" w:hAnsi="Times New Roman"/>
          <w:bCs/>
          <w:color w:val="000000" w:themeColor="text1"/>
        </w:rPr>
        <w:t xml:space="preserve"> </w:t>
      </w:r>
    </w:p>
    <w:p w14:paraId="75ABCC94" w14:textId="77777777" w:rsidR="006661BB" w:rsidRDefault="00E642FB">
      <w:pPr>
        <w:numPr>
          <w:ilvl w:val="0"/>
          <w:numId w:val="12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免疫原性</w:t>
      </w:r>
      <w:r>
        <w:rPr>
          <w:rFonts w:ascii="Times New Roman" w:eastAsiaTheme="majorEastAsia" w:hAnsi="Times New Roman"/>
          <w:bCs/>
          <w:color w:val="000000" w:themeColor="text1"/>
        </w:rPr>
        <w:t xml:space="preserve"> </w:t>
      </w:r>
    </w:p>
    <w:p w14:paraId="5AD44459" w14:textId="77777777" w:rsidR="006661BB" w:rsidRDefault="00E642FB">
      <w:pPr>
        <w:numPr>
          <w:ilvl w:val="0"/>
          <w:numId w:val="12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lastRenderedPageBreak/>
        <w:t>使用过程中受试动物的稳定性和量的恒定</w:t>
      </w:r>
    </w:p>
    <w:p w14:paraId="1C4EEA78" w14:textId="77777777" w:rsidR="006661BB" w:rsidRDefault="00E642FB">
      <w:pPr>
        <w:numPr>
          <w:ilvl w:val="0"/>
          <w:numId w:val="127"/>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安全性试验的要求</w:t>
      </w:r>
      <w:r>
        <w:rPr>
          <w:rFonts w:ascii="Times New Roman" w:eastAsiaTheme="majorEastAsia" w:hAnsi="Times New Roman"/>
          <w:bCs/>
          <w:color w:val="000000" w:themeColor="text1"/>
        </w:rPr>
        <w:t xml:space="preserve"> </w:t>
      </w:r>
    </w:p>
    <w:p w14:paraId="1A85B2CC" w14:textId="77777777" w:rsidR="006661BB" w:rsidRDefault="00E642FB">
      <w:pPr>
        <w:numPr>
          <w:ilvl w:val="0"/>
          <w:numId w:val="128"/>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安全药理学</w:t>
      </w:r>
      <w:r>
        <w:rPr>
          <w:rFonts w:ascii="Times New Roman" w:eastAsiaTheme="majorEastAsia" w:hAnsi="Times New Roman"/>
          <w:bCs/>
          <w:color w:val="000000" w:themeColor="text1"/>
        </w:rPr>
        <w:t xml:space="preserve"> </w:t>
      </w:r>
    </w:p>
    <w:p w14:paraId="1628EE3D" w14:textId="77777777" w:rsidR="006661BB" w:rsidRDefault="00E642FB">
      <w:pPr>
        <w:numPr>
          <w:ilvl w:val="0"/>
          <w:numId w:val="128"/>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暴露水平评价</w:t>
      </w:r>
      <w:r>
        <w:rPr>
          <w:rFonts w:ascii="Times New Roman" w:eastAsiaTheme="majorEastAsia" w:hAnsi="Times New Roman"/>
          <w:bCs/>
          <w:color w:val="000000" w:themeColor="text1"/>
        </w:rPr>
        <w:t xml:space="preserve"> </w:t>
      </w:r>
    </w:p>
    <w:p w14:paraId="3B48617E" w14:textId="77777777" w:rsidR="006661BB" w:rsidRDefault="00E642FB">
      <w:pPr>
        <w:numPr>
          <w:ilvl w:val="0"/>
          <w:numId w:val="128"/>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单次给药毒性研究和重复给药毒性评价</w:t>
      </w:r>
      <w:r>
        <w:rPr>
          <w:rFonts w:ascii="Times New Roman" w:eastAsiaTheme="majorEastAsia" w:hAnsi="Times New Roman"/>
          <w:bCs/>
          <w:color w:val="000000" w:themeColor="text1"/>
        </w:rPr>
        <w:t xml:space="preserve"> </w:t>
      </w:r>
    </w:p>
    <w:p w14:paraId="62D0F59D" w14:textId="77777777" w:rsidR="006661BB" w:rsidRDefault="00E642FB">
      <w:pPr>
        <w:numPr>
          <w:ilvl w:val="0"/>
          <w:numId w:val="128"/>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免疫毒性研究</w:t>
      </w:r>
      <w:r>
        <w:rPr>
          <w:rFonts w:ascii="Times New Roman" w:eastAsiaTheme="majorEastAsia" w:hAnsi="Times New Roman"/>
          <w:bCs/>
          <w:color w:val="000000" w:themeColor="text1"/>
        </w:rPr>
        <w:t xml:space="preserve"> </w:t>
      </w:r>
    </w:p>
    <w:p w14:paraId="056B75E2" w14:textId="77777777" w:rsidR="006661BB" w:rsidRDefault="00E642FB">
      <w:pPr>
        <w:numPr>
          <w:ilvl w:val="0"/>
          <w:numId w:val="128"/>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生殖和发育毒性研究</w:t>
      </w:r>
      <w:r>
        <w:rPr>
          <w:rFonts w:ascii="Times New Roman" w:eastAsiaTheme="majorEastAsia" w:hAnsi="Times New Roman"/>
          <w:bCs/>
          <w:color w:val="000000" w:themeColor="text1"/>
        </w:rPr>
        <w:t xml:space="preserve"> </w:t>
      </w:r>
    </w:p>
    <w:p w14:paraId="06961D85" w14:textId="77777777" w:rsidR="006661BB" w:rsidRDefault="00E642FB">
      <w:pPr>
        <w:numPr>
          <w:ilvl w:val="0"/>
          <w:numId w:val="128"/>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遗传毒性研究</w:t>
      </w:r>
      <w:r>
        <w:rPr>
          <w:rFonts w:ascii="Times New Roman" w:eastAsiaTheme="majorEastAsia" w:hAnsi="Times New Roman"/>
          <w:bCs/>
          <w:color w:val="000000" w:themeColor="text1"/>
        </w:rPr>
        <w:t xml:space="preserve"> </w:t>
      </w:r>
    </w:p>
    <w:p w14:paraId="47F7368E" w14:textId="77777777" w:rsidR="006661BB" w:rsidRDefault="00E642FB">
      <w:pPr>
        <w:numPr>
          <w:ilvl w:val="0"/>
          <w:numId w:val="128"/>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致癌性研究</w:t>
      </w:r>
      <w:r>
        <w:rPr>
          <w:rFonts w:ascii="Times New Roman" w:eastAsiaTheme="majorEastAsia" w:hAnsi="Times New Roman"/>
          <w:bCs/>
          <w:color w:val="000000" w:themeColor="text1"/>
        </w:rPr>
        <w:t xml:space="preserve"> </w:t>
      </w:r>
    </w:p>
    <w:p w14:paraId="71F4CB1C" w14:textId="77777777" w:rsidR="006661BB" w:rsidRDefault="00E642FB">
      <w:pPr>
        <w:numPr>
          <w:ilvl w:val="0"/>
          <w:numId w:val="128"/>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局部耐受性研究</w:t>
      </w:r>
      <w:r>
        <w:rPr>
          <w:rFonts w:ascii="Times New Roman" w:eastAsiaTheme="majorEastAsia" w:hAnsi="Times New Roman"/>
          <w:bCs/>
          <w:color w:val="000000" w:themeColor="text1"/>
        </w:rPr>
        <w:t xml:space="preserve"> </w:t>
      </w:r>
    </w:p>
    <w:p w14:paraId="5720F618" w14:textId="77777777" w:rsidR="006661BB" w:rsidRDefault="00E642FB">
      <w:pPr>
        <w:numPr>
          <w:ilvl w:val="0"/>
          <w:numId w:val="129"/>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附：基因工程药物制造</w:t>
      </w:r>
    </w:p>
    <w:p w14:paraId="268DD98D" w14:textId="77777777" w:rsidR="006661BB" w:rsidRDefault="00E642FB">
      <w:pPr>
        <w:numPr>
          <w:ilvl w:val="0"/>
          <w:numId w:val="129"/>
        </w:numPr>
        <w:tabs>
          <w:tab w:val="clear" w:pos="720"/>
          <w:tab w:val="left" w:pos="-142"/>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实例</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60</w:t>
      </w:r>
      <w:r>
        <w:rPr>
          <w:rFonts w:ascii="Times New Roman" w:eastAsiaTheme="majorEastAsia" w:hAnsi="Times New Roman"/>
          <w:color w:val="000000" w:themeColor="text1"/>
        </w:rPr>
        <w:t>分钟）</w:t>
      </w:r>
    </w:p>
    <w:p w14:paraId="2ADFC01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干扰素（</w:t>
      </w:r>
      <w:r>
        <w:rPr>
          <w:rFonts w:ascii="Times New Roman" w:eastAsiaTheme="majorEastAsia" w:hAnsi="Times New Roman"/>
          <w:bCs/>
          <w:color w:val="000000" w:themeColor="text1"/>
        </w:rPr>
        <w:t>interferon</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IFN</w:t>
      </w:r>
      <w:r>
        <w:rPr>
          <w:rFonts w:ascii="Times New Roman" w:eastAsiaTheme="majorEastAsia" w:hAnsi="Times New Roman"/>
          <w:bCs/>
          <w:color w:val="000000" w:themeColor="text1"/>
        </w:rPr>
        <w:t>）是人体细胞分泌的一种活性蛋白质，具有广泛的抗病毒抗肿瘤和免疫调节活性，是人体防御系统的重要组成部分。根据分子结构和抗原性的差异分为</w:t>
      </w:r>
      <w:r>
        <w:rPr>
          <w:rFonts w:ascii="Times New Roman" w:eastAsiaTheme="majorEastAsia" w:hAnsi="Times New Roman"/>
          <w:bCs/>
          <w:color w:val="000000" w:themeColor="text1"/>
        </w:rPr>
        <w:t>α</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β</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γ</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ω</w:t>
      </w:r>
      <w:r>
        <w:rPr>
          <w:rFonts w:ascii="Times New Roman" w:eastAsiaTheme="majorEastAsia" w:hAnsi="Times New Roman"/>
          <w:bCs/>
          <w:color w:val="000000" w:themeColor="text1"/>
        </w:rPr>
        <w:t>等</w:t>
      </w:r>
      <w:r>
        <w:rPr>
          <w:rFonts w:ascii="Times New Roman" w:eastAsiaTheme="majorEastAsia" w:hAnsi="Times New Roman"/>
          <w:bCs/>
          <w:color w:val="000000" w:themeColor="text1"/>
        </w:rPr>
        <w:t>4</w:t>
      </w:r>
      <w:r>
        <w:rPr>
          <w:rFonts w:ascii="Times New Roman" w:eastAsiaTheme="majorEastAsia" w:hAnsi="Times New Roman"/>
          <w:bCs/>
          <w:color w:val="000000" w:themeColor="text1"/>
        </w:rPr>
        <w:t>个类型。</w:t>
      </w:r>
      <w:r>
        <w:rPr>
          <w:rFonts w:ascii="Times New Roman" w:eastAsiaTheme="majorEastAsia" w:hAnsi="Times New Roman"/>
          <w:bCs/>
          <w:color w:val="000000" w:themeColor="text1"/>
        </w:rPr>
        <w:t>α</w:t>
      </w:r>
      <w:r>
        <w:rPr>
          <w:rFonts w:ascii="Times New Roman" w:eastAsiaTheme="majorEastAsia" w:hAnsi="Times New Roman"/>
          <w:bCs/>
          <w:color w:val="000000" w:themeColor="text1"/>
        </w:rPr>
        <w:t>型干扰素在分为</w:t>
      </w:r>
      <w:r>
        <w:rPr>
          <w:rFonts w:ascii="Times New Roman" w:eastAsiaTheme="majorEastAsia" w:hAnsi="Times New Roman"/>
          <w:bCs/>
          <w:color w:val="000000" w:themeColor="text1"/>
        </w:rPr>
        <w:t>α1b α2a α2b</w:t>
      </w:r>
      <w:r>
        <w:rPr>
          <w:rFonts w:ascii="Times New Roman" w:eastAsiaTheme="majorEastAsia" w:hAnsi="Times New Roman"/>
          <w:bCs/>
          <w:color w:val="000000" w:themeColor="text1"/>
        </w:rPr>
        <w:t>等亚型。</w:t>
      </w:r>
    </w:p>
    <w:p w14:paraId="64D9830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一、基因工程菌的组建</w:t>
      </w:r>
    </w:p>
    <w:p w14:paraId="07849EB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诱生的白细胞提取全</w:t>
      </w:r>
      <w:r>
        <w:rPr>
          <w:rFonts w:ascii="Times New Roman" w:eastAsiaTheme="majorEastAsia" w:hAnsi="Times New Roman"/>
          <w:bCs/>
          <w:color w:val="000000" w:themeColor="text1"/>
        </w:rPr>
        <w:t xml:space="preserve">RNA  </w:t>
      </w:r>
      <w:r>
        <w:rPr>
          <w:rFonts w:ascii="Times New Roman" w:eastAsiaTheme="majorEastAsia" w:hAnsi="Times New Roman"/>
          <w:bCs/>
          <w:color w:val="000000" w:themeColor="text1"/>
        </w:rPr>
        <w:t>通过寡</w:t>
      </w:r>
      <w:r>
        <w:rPr>
          <w:rFonts w:ascii="Times New Roman" w:eastAsiaTheme="majorEastAsia" w:hAnsi="Times New Roman"/>
          <w:bCs/>
          <w:color w:val="000000" w:themeColor="text1"/>
        </w:rPr>
        <w:t>dT-</w:t>
      </w:r>
      <w:r>
        <w:rPr>
          <w:rFonts w:ascii="Times New Roman" w:eastAsiaTheme="majorEastAsia" w:hAnsi="Times New Roman"/>
          <w:bCs/>
          <w:color w:val="000000" w:themeColor="text1"/>
        </w:rPr>
        <w:t>纤维素柱蔗糖密度梯度</w:t>
      </w:r>
    </w:p>
    <w:p w14:paraId="05CA10B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获得寡</w:t>
      </w:r>
      <w:r>
        <w:rPr>
          <w:rFonts w:ascii="Times New Roman" w:eastAsiaTheme="majorEastAsia" w:hAnsi="Times New Roman"/>
          <w:bCs/>
          <w:color w:val="000000" w:themeColor="text1"/>
        </w:rPr>
        <w:t>A</w:t>
      </w:r>
      <w:r>
        <w:rPr>
          <w:rFonts w:ascii="Times New Roman" w:eastAsiaTheme="majorEastAsia" w:hAnsi="Times New Roman"/>
          <w:bCs/>
          <w:color w:val="000000" w:themeColor="text1"/>
        </w:rPr>
        <w:t>的</w:t>
      </w:r>
      <w:r>
        <w:rPr>
          <w:rFonts w:ascii="Times New Roman" w:eastAsiaTheme="majorEastAsia" w:hAnsi="Times New Roman"/>
          <w:bCs/>
          <w:color w:val="000000" w:themeColor="text1"/>
        </w:rPr>
        <w:t>mRNA</w:t>
      </w:r>
      <w:r>
        <w:rPr>
          <w:rFonts w:ascii="Times New Roman" w:eastAsiaTheme="majorEastAsia" w:hAnsi="Times New Roman"/>
          <w:bCs/>
          <w:color w:val="000000" w:themeColor="text1"/>
        </w:rPr>
        <w:t>离心提取</w:t>
      </w:r>
      <w:r>
        <w:rPr>
          <w:rFonts w:ascii="Times New Roman" w:eastAsiaTheme="majorEastAsia" w:hAnsi="Times New Roman"/>
          <w:bCs/>
          <w:color w:val="000000" w:themeColor="text1"/>
        </w:rPr>
        <w:t>12s</w:t>
      </w:r>
      <w:r>
        <w:rPr>
          <w:rFonts w:ascii="Times New Roman" w:eastAsiaTheme="majorEastAsia" w:hAnsi="Times New Roman"/>
          <w:bCs/>
          <w:color w:val="000000" w:themeColor="text1"/>
        </w:rPr>
        <w:t>的</w:t>
      </w:r>
      <w:r>
        <w:rPr>
          <w:rFonts w:ascii="Times New Roman" w:eastAsiaTheme="majorEastAsia" w:hAnsi="Times New Roman"/>
          <w:bCs/>
          <w:color w:val="000000" w:themeColor="text1"/>
        </w:rPr>
        <w:t xml:space="preserve"> mRNA</w:t>
      </w:r>
      <w:r>
        <w:rPr>
          <w:rFonts w:ascii="Times New Roman" w:eastAsiaTheme="majorEastAsia" w:hAnsi="Times New Roman"/>
          <w:bCs/>
          <w:color w:val="000000" w:themeColor="text1"/>
        </w:rPr>
        <w:t>逆转录成</w:t>
      </w:r>
      <w:r>
        <w:rPr>
          <w:rFonts w:ascii="Times New Roman" w:eastAsiaTheme="majorEastAsia" w:hAnsi="Times New Roman"/>
          <w:bCs/>
          <w:color w:val="000000" w:themeColor="text1"/>
        </w:rPr>
        <w:t xml:space="preserve">cDNA </w:t>
      </w:r>
      <w:r>
        <w:rPr>
          <w:rFonts w:ascii="Times New Roman" w:eastAsiaTheme="majorEastAsia" w:hAnsi="Times New Roman"/>
          <w:bCs/>
          <w:color w:val="000000" w:themeColor="text1"/>
        </w:rPr>
        <w:t>双链</w:t>
      </w:r>
      <w:r>
        <w:rPr>
          <w:rFonts w:ascii="Times New Roman" w:eastAsiaTheme="majorEastAsia" w:hAnsi="Times New Roman"/>
          <w:bCs/>
          <w:color w:val="000000" w:themeColor="text1"/>
        </w:rPr>
        <w:t>cDNA</w:t>
      </w:r>
      <w:r>
        <w:rPr>
          <w:rFonts w:ascii="Times New Roman" w:eastAsiaTheme="majorEastAsia" w:hAnsi="Times New Roman"/>
          <w:bCs/>
          <w:color w:val="000000" w:themeColor="text1"/>
        </w:rPr>
        <w:t>接上</w:t>
      </w:r>
      <w:r>
        <w:rPr>
          <w:rFonts w:ascii="Times New Roman" w:eastAsiaTheme="majorEastAsia" w:hAnsi="Times New Roman"/>
          <w:bCs/>
          <w:color w:val="000000" w:themeColor="text1"/>
        </w:rPr>
        <w:t>dT</w:t>
      </w:r>
      <w:r>
        <w:rPr>
          <w:rFonts w:ascii="Times New Roman" w:eastAsiaTheme="majorEastAsia" w:hAnsi="Times New Roman"/>
          <w:bCs/>
          <w:color w:val="000000" w:themeColor="text1"/>
        </w:rPr>
        <w:t>或</w:t>
      </w:r>
      <w:proofErr w:type="spellStart"/>
      <w:r>
        <w:rPr>
          <w:rFonts w:ascii="Times New Roman" w:eastAsiaTheme="majorEastAsia" w:hAnsi="Times New Roman"/>
          <w:bCs/>
          <w:color w:val="000000" w:themeColor="text1"/>
        </w:rPr>
        <w:t>dG</w:t>
      </w:r>
      <w:proofErr w:type="spellEnd"/>
      <w:r>
        <w:rPr>
          <w:rFonts w:ascii="Times New Roman" w:eastAsiaTheme="majorEastAsia" w:hAnsi="Times New Roman"/>
          <w:bCs/>
          <w:color w:val="000000" w:themeColor="text1"/>
        </w:rPr>
        <w:t>尾</w:t>
      </w:r>
    </w:p>
    <w:p w14:paraId="33F06A2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pBR322</w:t>
      </w:r>
      <w:r>
        <w:rPr>
          <w:rFonts w:ascii="Times New Roman" w:eastAsiaTheme="majorEastAsia" w:hAnsi="Times New Roman"/>
          <w:bCs/>
          <w:color w:val="000000" w:themeColor="text1"/>
        </w:rPr>
        <w:t>质粒</w:t>
      </w:r>
      <w:r>
        <w:rPr>
          <w:rFonts w:ascii="Times New Roman" w:eastAsiaTheme="majorEastAsia" w:hAnsi="Times New Roman"/>
          <w:bCs/>
          <w:color w:val="000000" w:themeColor="text1"/>
        </w:rPr>
        <w:t>pBR322</w:t>
      </w:r>
      <w:r>
        <w:rPr>
          <w:rFonts w:ascii="Times New Roman" w:eastAsiaTheme="majorEastAsia" w:hAnsi="Times New Roman"/>
          <w:bCs/>
          <w:color w:val="000000" w:themeColor="text1"/>
        </w:rPr>
        <w:t>质粒加上</w:t>
      </w:r>
      <w:proofErr w:type="spellStart"/>
      <w:r>
        <w:rPr>
          <w:rFonts w:ascii="Times New Roman" w:eastAsiaTheme="majorEastAsia" w:hAnsi="Times New Roman"/>
          <w:bCs/>
          <w:color w:val="000000" w:themeColor="text1"/>
        </w:rPr>
        <w:t>dA</w:t>
      </w:r>
      <w:proofErr w:type="spellEnd"/>
      <w:r>
        <w:rPr>
          <w:rFonts w:ascii="Times New Roman" w:eastAsiaTheme="majorEastAsia" w:hAnsi="Times New Roman"/>
          <w:bCs/>
          <w:color w:val="000000" w:themeColor="text1"/>
        </w:rPr>
        <w:t>或</w:t>
      </w:r>
      <w:proofErr w:type="spellStart"/>
      <w:r>
        <w:rPr>
          <w:rFonts w:ascii="Times New Roman" w:eastAsiaTheme="majorEastAsia" w:hAnsi="Times New Roman"/>
          <w:bCs/>
          <w:color w:val="000000" w:themeColor="text1"/>
        </w:rPr>
        <w:t>dC</w:t>
      </w:r>
      <w:proofErr w:type="spellEnd"/>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退火获的杂交质粒</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转化大肠杆菌扩增杂交质粒筛选抗青霉素但对氨苄用杂交翻译法挑选青霉素敏感细菌克隆含干扰素</w:t>
      </w:r>
      <w:r>
        <w:rPr>
          <w:rFonts w:ascii="Times New Roman" w:eastAsiaTheme="majorEastAsia" w:hAnsi="Times New Roman"/>
          <w:bCs/>
          <w:color w:val="000000" w:themeColor="text1"/>
        </w:rPr>
        <w:t>cDNA</w:t>
      </w:r>
      <w:r>
        <w:rPr>
          <w:rFonts w:ascii="Times New Roman" w:eastAsiaTheme="majorEastAsia" w:hAnsi="Times New Roman"/>
          <w:bCs/>
          <w:color w:val="000000" w:themeColor="text1"/>
        </w:rPr>
        <w:t>克隆将干扰素</w:t>
      </w:r>
      <w:r>
        <w:rPr>
          <w:rFonts w:ascii="Times New Roman" w:eastAsiaTheme="majorEastAsia" w:hAnsi="Times New Roman"/>
          <w:bCs/>
          <w:color w:val="000000" w:themeColor="text1"/>
        </w:rPr>
        <w:t>cDNA</w:t>
      </w:r>
      <w:r>
        <w:rPr>
          <w:rFonts w:ascii="Times New Roman" w:eastAsiaTheme="majorEastAsia" w:hAnsi="Times New Roman"/>
          <w:bCs/>
          <w:color w:val="000000" w:themeColor="text1"/>
        </w:rPr>
        <w:t>克隆入表达载体在大肠杆菌</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中进行高效表达</w:t>
      </w:r>
    </w:p>
    <w:p w14:paraId="2925A8B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基因工程干扰素的制备</w:t>
      </w:r>
    </w:p>
    <w:p w14:paraId="24C778E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启开种子</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制备种子液</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发酵培养</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粗提</w:t>
      </w:r>
    </w:p>
    <w:p w14:paraId="13764E1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精提</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半成品制备</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半成品检定</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分装</w:t>
      </w:r>
    </w:p>
    <w:p w14:paraId="3C9EEB8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冻干</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成品检定</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成品包装</w:t>
      </w:r>
    </w:p>
    <w:p w14:paraId="37BF4B3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α2b</w:t>
      </w:r>
      <w:r>
        <w:rPr>
          <w:rFonts w:ascii="Times New Roman" w:eastAsiaTheme="majorEastAsia" w:hAnsi="Times New Roman"/>
          <w:bCs/>
          <w:color w:val="000000" w:themeColor="text1"/>
        </w:rPr>
        <w:t>干扰素生产过程</w:t>
      </w:r>
    </w:p>
    <w:p w14:paraId="40B5C31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发酵</w:t>
      </w:r>
    </w:p>
    <w:p w14:paraId="180A2D1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工程菌：</w:t>
      </w:r>
      <w:r>
        <w:rPr>
          <w:rFonts w:ascii="Times New Roman" w:eastAsiaTheme="majorEastAsia" w:hAnsi="Times New Roman"/>
          <w:bCs/>
          <w:color w:val="000000" w:themeColor="text1"/>
        </w:rPr>
        <w:t>SW-IFNα-2b/E.coli DH5α</w:t>
      </w:r>
      <w:r>
        <w:rPr>
          <w:rFonts w:ascii="Times New Roman" w:eastAsiaTheme="majorEastAsia" w:hAnsi="Times New Roman"/>
          <w:bCs/>
          <w:color w:val="000000" w:themeColor="text1"/>
        </w:rPr>
        <w:t>，质粒用启动子，含氨苄青霉素抗性基因。培养基含</w:t>
      </w:r>
      <w:r>
        <w:rPr>
          <w:rFonts w:ascii="Times New Roman" w:eastAsiaTheme="majorEastAsia" w:hAnsi="Times New Roman"/>
          <w:bCs/>
          <w:color w:val="000000" w:themeColor="text1"/>
        </w:rPr>
        <w:t>1%</w:t>
      </w:r>
      <w:r>
        <w:rPr>
          <w:rFonts w:ascii="Times New Roman" w:eastAsiaTheme="majorEastAsia" w:hAnsi="Times New Roman"/>
          <w:bCs/>
          <w:color w:val="000000" w:themeColor="text1"/>
        </w:rPr>
        <w:t>蛋白冻</w:t>
      </w:r>
      <w:r>
        <w:rPr>
          <w:rFonts w:ascii="Times New Roman" w:eastAsiaTheme="majorEastAsia" w:hAnsi="Times New Roman"/>
          <w:bCs/>
          <w:color w:val="000000" w:themeColor="text1"/>
        </w:rPr>
        <w:t>0.5%</w:t>
      </w:r>
      <w:r>
        <w:rPr>
          <w:rFonts w:ascii="Times New Roman" w:eastAsiaTheme="majorEastAsia" w:hAnsi="Times New Roman"/>
          <w:bCs/>
          <w:color w:val="000000" w:themeColor="text1"/>
        </w:rPr>
        <w:t>酵母提取物</w:t>
      </w:r>
      <w:r>
        <w:rPr>
          <w:rFonts w:ascii="Times New Roman" w:eastAsiaTheme="majorEastAsia" w:hAnsi="Times New Roman"/>
          <w:bCs/>
          <w:color w:val="000000" w:themeColor="text1"/>
        </w:rPr>
        <w:t>0.5%NACl</w:t>
      </w:r>
      <w:r>
        <w:rPr>
          <w:rFonts w:ascii="Times New Roman" w:eastAsiaTheme="majorEastAsia" w:hAnsi="Times New Roman"/>
          <w:bCs/>
          <w:color w:val="000000" w:themeColor="text1"/>
        </w:rPr>
        <w:t>。摇床培养</w:t>
      </w:r>
      <w:r>
        <w:rPr>
          <w:rFonts w:ascii="Times New Roman" w:eastAsiaTheme="majorEastAsia" w:hAnsi="Times New Roman"/>
          <w:bCs/>
          <w:color w:val="000000" w:themeColor="text1"/>
        </w:rPr>
        <w:t>30 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10h</w:t>
      </w:r>
      <w:r>
        <w:rPr>
          <w:rFonts w:ascii="Times New Roman" w:eastAsiaTheme="majorEastAsia" w:hAnsi="Times New Roman"/>
          <w:bCs/>
          <w:color w:val="000000" w:themeColor="text1"/>
        </w:rPr>
        <w:t>，发酵种子。</w:t>
      </w:r>
      <w:r>
        <w:rPr>
          <w:rFonts w:ascii="Times New Roman" w:eastAsiaTheme="majorEastAsia" w:hAnsi="Times New Roman"/>
          <w:bCs/>
          <w:color w:val="000000" w:themeColor="text1"/>
        </w:rPr>
        <w:t>15L</w:t>
      </w:r>
      <w:r>
        <w:rPr>
          <w:rFonts w:ascii="Times New Roman" w:eastAsiaTheme="majorEastAsia" w:hAnsi="Times New Roman"/>
          <w:bCs/>
          <w:color w:val="000000" w:themeColor="text1"/>
        </w:rPr>
        <w:t>发酵罐培养，</w:t>
      </w:r>
      <w:r>
        <w:rPr>
          <w:rFonts w:ascii="Times New Roman" w:eastAsiaTheme="majorEastAsia" w:hAnsi="Times New Roman"/>
          <w:bCs/>
          <w:color w:val="000000" w:themeColor="text1"/>
        </w:rPr>
        <w:t xml:space="preserve"> 30 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8h</w:t>
      </w:r>
      <w:r>
        <w:rPr>
          <w:rFonts w:ascii="Times New Roman" w:eastAsiaTheme="majorEastAsia" w:hAnsi="Times New Roman"/>
          <w:bCs/>
          <w:color w:val="000000" w:themeColor="text1"/>
        </w:rPr>
        <w:t>。然后</w:t>
      </w:r>
      <w:r>
        <w:rPr>
          <w:rFonts w:ascii="Times New Roman" w:eastAsiaTheme="majorEastAsia" w:hAnsi="Times New Roman"/>
          <w:bCs/>
          <w:color w:val="000000" w:themeColor="text1"/>
        </w:rPr>
        <w:t>42 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3h</w:t>
      </w:r>
      <w:r>
        <w:rPr>
          <w:rFonts w:ascii="Times New Roman" w:eastAsiaTheme="majorEastAsia" w:hAnsi="Times New Roman"/>
          <w:bCs/>
          <w:color w:val="000000" w:themeColor="text1"/>
        </w:rPr>
        <w:t>。离心去上清。</w:t>
      </w:r>
    </w:p>
    <w:p w14:paraId="597075C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2.</w:t>
      </w:r>
      <w:r>
        <w:rPr>
          <w:rFonts w:ascii="Times New Roman" w:eastAsiaTheme="majorEastAsia" w:hAnsi="Times New Roman"/>
          <w:bCs/>
          <w:color w:val="000000" w:themeColor="text1"/>
        </w:rPr>
        <w:t>产品的提取与纯化</w:t>
      </w:r>
    </w:p>
    <w:p w14:paraId="4A62B2B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湿菌超声破碎，离心，上清超滤浓</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缩，</w:t>
      </w:r>
      <w:r>
        <w:rPr>
          <w:rFonts w:ascii="Times New Roman" w:eastAsiaTheme="majorEastAsia" w:hAnsi="Times New Roman"/>
          <w:bCs/>
          <w:color w:val="000000" w:themeColor="text1"/>
        </w:rPr>
        <w:t xml:space="preserve">Sephadex G50 </w:t>
      </w:r>
      <w:r>
        <w:rPr>
          <w:rFonts w:ascii="Times New Roman" w:eastAsiaTheme="majorEastAsia" w:hAnsi="Times New Roman"/>
          <w:bCs/>
          <w:color w:val="000000" w:themeColor="text1"/>
        </w:rPr>
        <w:t>分离。</w:t>
      </w:r>
    </w:p>
    <w:p w14:paraId="476E565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经</w:t>
      </w:r>
      <w:r>
        <w:rPr>
          <w:rFonts w:ascii="Times New Roman" w:eastAsiaTheme="majorEastAsia" w:hAnsi="Times New Roman"/>
          <w:bCs/>
          <w:color w:val="000000" w:themeColor="text1"/>
        </w:rPr>
        <w:t>SDS-PAGE</w:t>
      </w:r>
      <w:r>
        <w:rPr>
          <w:rFonts w:ascii="Times New Roman" w:eastAsiaTheme="majorEastAsia" w:hAnsi="Times New Roman"/>
          <w:bCs/>
          <w:color w:val="000000" w:themeColor="text1"/>
        </w:rPr>
        <w:t>检查。</w:t>
      </w:r>
    </w:p>
    <w:p w14:paraId="6EF3353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在经</w:t>
      </w:r>
      <w:r>
        <w:rPr>
          <w:rFonts w:ascii="Times New Roman" w:eastAsiaTheme="majorEastAsia" w:hAnsi="Times New Roman"/>
          <w:bCs/>
          <w:color w:val="000000" w:themeColor="text1"/>
        </w:rPr>
        <w:t>DE-52</w:t>
      </w:r>
      <w:r>
        <w:rPr>
          <w:rFonts w:ascii="Times New Roman" w:eastAsiaTheme="majorEastAsia" w:hAnsi="Times New Roman"/>
          <w:bCs/>
          <w:color w:val="000000" w:themeColor="text1"/>
        </w:rPr>
        <w:t>柱纯化</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 </w:t>
      </w:r>
    </w:p>
    <w:p w14:paraId="034DC1F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lastRenderedPageBreak/>
        <w:t>质量控制标和要求</w:t>
      </w:r>
    </w:p>
    <w:p w14:paraId="59162CA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⒈</w:t>
      </w:r>
      <w:r>
        <w:rPr>
          <w:rFonts w:ascii="Times New Roman" w:eastAsiaTheme="majorEastAsia" w:hAnsi="Times New Roman"/>
          <w:bCs/>
          <w:color w:val="000000" w:themeColor="text1"/>
        </w:rPr>
        <w:t>半成品检定</w:t>
      </w:r>
    </w:p>
    <w:p w14:paraId="42BC681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⑴</w:t>
      </w:r>
      <w:r>
        <w:rPr>
          <w:rFonts w:ascii="Times New Roman" w:eastAsiaTheme="majorEastAsia" w:hAnsi="Times New Roman"/>
          <w:bCs/>
          <w:color w:val="000000" w:themeColor="text1"/>
        </w:rPr>
        <w:t>干扰素效价测定</w:t>
      </w:r>
    </w:p>
    <w:p w14:paraId="50F27EF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⑵</w:t>
      </w:r>
      <w:r>
        <w:rPr>
          <w:rFonts w:ascii="Times New Roman" w:eastAsiaTheme="majorEastAsia" w:hAnsi="Times New Roman"/>
          <w:bCs/>
          <w:color w:val="000000" w:themeColor="text1"/>
        </w:rPr>
        <w:t>蛋白质含量测定</w:t>
      </w:r>
    </w:p>
    <w:p w14:paraId="01FDBB8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⑶</w:t>
      </w:r>
      <w:r>
        <w:rPr>
          <w:rFonts w:ascii="Times New Roman" w:eastAsiaTheme="majorEastAsia" w:hAnsi="Times New Roman"/>
          <w:bCs/>
          <w:color w:val="000000" w:themeColor="text1"/>
        </w:rPr>
        <w:t>比活性</w:t>
      </w:r>
    </w:p>
    <w:p w14:paraId="7E10C05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⑷</w:t>
      </w:r>
      <w:r>
        <w:rPr>
          <w:rFonts w:ascii="Times New Roman" w:eastAsiaTheme="majorEastAsia" w:hAnsi="Times New Roman"/>
          <w:bCs/>
          <w:color w:val="000000" w:themeColor="text1"/>
        </w:rPr>
        <w:t>纯度测定</w:t>
      </w:r>
    </w:p>
    <w:p w14:paraId="63AF218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⑸</w:t>
      </w:r>
      <w:r>
        <w:rPr>
          <w:rFonts w:ascii="Times New Roman" w:eastAsiaTheme="majorEastAsia" w:hAnsi="Times New Roman"/>
          <w:bCs/>
          <w:color w:val="000000" w:themeColor="text1"/>
        </w:rPr>
        <w:t>相对分子量测定</w:t>
      </w:r>
    </w:p>
    <w:p w14:paraId="50A5D55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⑹</w:t>
      </w:r>
      <w:r>
        <w:rPr>
          <w:rFonts w:ascii="Times New Roman" w:eastAsiaTheme="majorEastAsia" w:hAnsi="Times New Roman"/>
          <w:bCs/>
          <w:color w:val="000000" w:themeColor="text1"/>
        </w:rPr>
        <w:t>残余外源性</w:t>
      </w:r>
      <w:r>
        <w:rPr>
          <w:rFonts w:ascii="Times New Roman" w:eastAsiaTheme="majorEastAsia" w:hAnsi="Times New Roman"/>
          <w:bCs/>
          <w:color w:val="000000" w:themeColor="text1"/>
        </w:rPr>
        <w:t>DNA</w:t>
      </w:r>
      <w:r>
        <w:rPr>
          <w:rFonts w:ascii="Times New Roman" w:eastAsiaTheme="majorEastAsia" w:hAnsi="Times New Roman"/>
          <w:bCs/>
          <w:color w:val="000000" w:themeColor="text1"/>
        </w:rPr>
        <w:t>含量测定</w:t>
      </w:r>
    </w:p>
    <w:p w14:paraId="04F6454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⑺</w:t>
      </w:r>
      <w:r>
        <w:rPr>
          <w:rFonts w:ascii="Times New Roman" w:eastAsiaTheme="majorEastAsia" w:hAnsi="Times New Roman"/>
          <w:bCs/>
          <w:color w:val="000000" w:themeColor="text1"/>
        </w:rPr>
        <w:t>残余血清</w:t>
      </w:r>
      <w:proofErr w:type="spellStart"/>
      <w:r>
        <w:rPr>
          <w:rFonts w:ascii="Times New Roman" w:eastAsiaTheme="majorEastAsia" w:hAnsi="Times New Roman"/>
          <w:bCs/>
          <w:color w:val="000000" w:themeColor="text1"/>
        </w:rPr>
        <w:t>igG</w:t>
      </w:r>
      <w:proofErr w:type="spellEnd"/>
      <w:r>
        <w:rPr>
          <w:rFonts w:ascii="Times New Roman" w:eastAsiaTheme="majorEastAsia" w:hAnsi="Times New Roman"/>
          <w:bCs/>
          <w:color w:val="000000" w:themeColor="text1"/>
        </w:rPr>
        <w:t>含量测定</w:t>
      </w:r>
    </w:p>
    <w:p w14:paraId="76CC39A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⑻</w:t>
      </w:r>
      <w:r>
        <w:rPr>
          <w:rFonts w:ascii="Times New Roman" w:eastAsiaTheme="majorEastAsia" w:hAnsi="Times New Roman"/>
          <w:bCs/>
          <w:color w:val="000000" w:themeColor="text1"/>
        </w:rPr>
        <w:t>残余抗生素活性测定</w:t>
      </w:r>
    </w:p>
    <w:p w14:paraId="13CD012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⑼</w:t>
      </w:r>
      <w:r>
        <w:rPr>
          <w:rFonts w:ascii="Times New Roman" w:eastAsiaTheme="majorEastAsia" w:hAnsi="Times New Roman"/>
          <w:bCs/>
          <w:color w:val="000000" w:themeColor="text1"/>
        </w:rPr>
        <w:t>紫外光谱扫描</w:t>
      </w:r>
    </w:p>
    <w:p w14:paraId="3AB3140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⑽</w:t>
      </w:r>
      <w:r>
        <w:rPr>
          <w:rFonts w:ascii="Times New Roman" w:eastAsiaTheme="majorEastAsia" w:hAnsi="Times New Roman"/>
          <w:bCs/>
          <w:color w:val="000000" w:themeColor="text1"/>
        </w:rPr>
        <w:t>肽图测定</w:t>
      </w:r>
    </w:p>
    <w:p w14:paraId="03154ED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⑾</w:t>
      </w:r>
      <w:r>
        <w:rPr>
          <w:rFonts w:ascii="Times New Roman" w:eastAsiaTheme="majorEastAsia" w:hAnsi="Times New Roman"/>
          <w:bCs/>
          <w:color w:val="000000" w:themeColor="text1"/>
        </w:rPr>
        <w:t>等电点测定</w:t>
      </w:r>
    </w:p>
    <w:p w14:paraId="637DEA8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⑿</w:t>
      </w:r>
      <w:r>
        <w:rPr>
          <w:rFonts w:ascii="Times New Roman" w:eastAsiaTheme="majorEastAsia" w:hAnsi="Times New Roman"/>
          <w:bCs/>
          <w:color w:val="000000" w:themeColor="text1"/>
        </w:rPr>
        <w:t>除菌半成品干扰素效价测定、无菌试验、热原试验。</w:t>
      </w:r>
    </w:p>
    <w:p w14:paraId="709A991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成品检定</w:t>
      </w:r>
    </w:p>
    <w:p w14:paraId="75EF7DE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⑴</w:t>
      </w:r>
      <w:r>
        <w:rPr>
          <w:rFonts w:ascii="Times New Roman" w:eastAsiaTheme="majorEastAsia" w:hAnsi="Times New Roman"/>
          <w:bCs/>
          <w:color w:val="000000" w:themeColor="text1"/>
        </w:rPr>
        <w:t>物理性状</w:t>
      </w:r>
    </w:p>
    <w:p w14:paraId="7FBE585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⑵</w:t>
      </w:r>
      <w:r>
        <w:rPr>
          <w:rFonts w:ascii="Times New Roman" w:eastAsiaTheme="majorEastAsia" w:hAnsi="Times New Roman"/>
          <w:bCs/>
          <w:color w:val="000000" w:themeColor="text1"/>
        </w:rPr>
        <w:t>鉴别试验</w:t>
      </w:r>
    </w:p>
    <w:p w14:paraId="444FF5D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⑶</w:t>
      </w:r>
      <w:r>
        <w:rPr>
          <w:rFonts w:ascii="Times New Roman" w:eastAsiaTheme="majorEastAsia" w:hAnsi="Times New Roman"/>
          <w:bCs/>
          <w:color w:val="000000" w:themeColor="text1"/>
        </w:rPr>
        <w:t>水分测定</w:t>
      </w:r>
    </w:p>
    <w:p w14:paraId="4A9648A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⑷</w:t>
      </w:r>
      <w:r>
        <w:rPr>
          <w:rFonts w:ascii="Times New Roman" w:eastAsiaTheme="majorEastAsia" w:hAnsi="Times New Roman"/>
          <w:bCs/>
          <w:color w:val="000000" w:themeColor="text1"/>
        </w:rPr>
        <w:t>无菌试验</w:t>
      </w:r>
    </w:p>
    <w:p w14:paraId="026D7CC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⑸</w:t>
      </w:r>
      <w:r>
        <w:rPr>
          <w:rFonts w:ascii="Times New Roman" w:eastAsiaTheme="majorEastAsia" w:hAnsi="Times New Roman"/>
          <w:bCs/>
          <w:color w:val="000000" w:themeColor="text1"/>
        </w:rPr>
        <w:t>热原试验</w:t>
      </w:r>
    </w:p>
    <w:p w14:paraId="3D58461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⑹</w:t>
      </w:r>
      <w:r>
        <w:rPr>
          <w:rFonts w:ascii="Times New Roman" w:eastAsiaTheme="majorEastAsia" w:hAnsi="Times New Roman"/>
          <w:bCs/>
          <w:color w:val="000000" w:themeColor="text1"/>
        </w:rPr>
        <w:t>干扰素效价测定</w:t>
      </w:r>
    </w:p>
    <w:p w14:paraId="7E85C6D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⑺</w:t>
      </w:r>
      <w:r>
        <w:rPr>
          <w:rFonts w:ascii="Times New Roman" w:eastAsiaTheme="majorEastAsia" w:hAnsi="Times New Roman"/>
          <w:bCs/>
          <w:color w:val="000000" w:themeColor="text1"/>
        </w:rPr>
        <w:t>安全试验</w:t>
      </w:r>
    </w:p>
    <w:p w14:paraId="6D2AC2F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概述</w:t>
      </w:r>
    </w:p>
    <w:p w14:paraId="1C87081A" w14:textId="77777777" w:rsidR="006661BB" w:rsidRDefault="00E642FB">
      <w:pPr>
        <w:numPr>
          <w:ilvl w:val="0"/>
          <w:numId w:val="13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w:t>
      </w:r>
      <w:r>
        <w:rPr>
          <w:rFonts w:ascii="Times New Roman" w:eastAsiaTheme="majorEastAsia" w:hAnsi="Times New Roman"/>
          <w:color w:val="000000" w:themeColor="text1"/>
        </w:rPr>
        <w:t xml:space="preserve"> </w:t>
      </w:r>
    </w:p>
    <w:p w14:paraId="034E9D19" w14:textId="77777777" w:rsidR="006661BB" w:rsidRDefault="00E642FB">
      <w:pPr>
        <w:numPr>
          <w:ilvl w:val="0"/>
          <w:numId w:val="13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由氨基酸缩合而成的化合物称为多肽，通过一个氨基酸分子的</w:t>
      </w:r>
      <w:r>
        <w:rPr>
          <w:rFonts w:ascii="Times New Roman" w:eastAsiaTheme="majorEastAsia" w:hAnsi="Times New Roman"/>
          <w:color w:val="000000" w:themeColor="text1"/>
        </w:rPr>
        <w:t>-NH</w:t>
      </w:r>
      <w:r>
        <w:rPr>
          <w:rFonts w:ascii="Times New Roman" w:eastAsiaTheme="majorEastAsia" w:hAnsi="Times New Roman"/>
          <w:color w:val="000000" w:themeColor="text1"/>
          <w:vertAlign w:val="subscript"/>
        </w:rPr>
        <w:t>2</w:t>
      </w:r>
      <w:r>
        <w:rPr>
          <w:rFonts w:ascii="Times New Roman" w:eastAsiaTheme="majorEastAsia" w:hAnsi="Times New Roman"/>
          <w:color w:val="000000" w:themeColor="text1"/>
        </w:rPr>
        <w:t>与另一个氨基酸分子的</w:t>
      </w:r>
      <w:r>
        <w:rPr>
          <w:rFonts w:ascii="Times New Roman" w:eastAsiaTheme="majorEastAsia" w:hAnsi="Times New Roman"/>
          <w:color w:val="000000" w:themeColor="text1"/>
        </w:rPr>
        <w:t>-COOH</w:t>
      </w:r>
      <w:r>
        <w:rPr>
          <w:rFonts w:ascii="Times New Roman" w:eastAsiaTheme="majorEastAsia" w:hAnsi="Times New Roman"/>
          <w:color w:val="000000" w:themeColor="text1"/>
        </w:rPr>
        <w:t>脱去一分子水形成</w:t>
      </w:r>
      <w:r>
        <w:rPr>
          <w:rFonts w:ascii="Times New Roman" w:eastAsiaTheme="majorEastAsia" w:hAnsi="Times New Roman"/>
          <w:color w:val="000000" w:themeColor="text1"/>
        </w:rPr>
        <w:t>-CO-NH-</w:t>
      </w:r>
      <w:r>
        <w:rPr>
          <w:rFonts w:ascii="Times New Roman" w:eastAsiaTheme="majorEastAsia" w:hAnsi="Times New Roman"/>
          <w:color w:val="000000" w:themeColor="text1"/>
        </w:rPr>
        <w:t>键而相互连接起来的</w:t>
      </w:r>
      <w:r>
        <w:rPr>
          <w:rFonts w:ascii="Times New Roman" w:eastAsiaTheme="majorEastAsia" w:hAnsi="Times New Roman"/>
          <w:color w:val="000000" w:themeColor="text1"/>
        </w:rPr>
        <w:t xml:space="preserve"> </w:t>
      </w:r>
    </w:p>
    <w:p w14:paraId="79ED7EC7" w14:textId="77777777" w:rsidR="006661BB" w:rsidRDefault="00E642FB">
      <w:pPr>
        <w:numPr>
          <w:ilvl w:val="0"/>
          <w:numId w:val="13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一般将</w:t>
      </w:r>
      <w:r>
        <w:rPr>
          <w:rFonts w:ascii="Times New Roman" w:eastAsiaTheme="majorEastAsia" w:hAnsi="Times New Roman"/>
          <w:color w:val="000000" w:themeColor="text1"/>
        </w:rPr>
        <w:t>50</w:t>
      </w:r>
      <w:r>
        <w:rPr>
          <w:rFonts w:ascii="Times New Roman" w:eastAsiaTheme="majorEastAsia" w:hAnsi="Times New Roman"/>
          <w:color w:val="000000" w:themeColor="text1"/>
        </w:rPr>
        <w:t>或以下的氨基酸残基组成的化合物称为多肽</w:t>
      </w:r>
      <w:r>
        <w:rPr>
          <w:rFonts w:ascii="Times New Roman" w:eastAsiaTheme="majorEastAsia" w:hAnsi="Times New Roman"/>
          <w:color w:val="000000" w:themeColor="text1"/>
        </w:rPr>
        <w:t xml:space="preserve"> </w:t>
      </w:r>
    </w:p>
    <w:p w14:paraId="27258910" w14:textId="77777777" w:rsidR="006661BB" w:rsidRDefault="00E642FB">
      <w:pPr>
        <w:numPr>
          <w:ilvl w:val="0"/>
          <w:numId w:val="13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多数无特定空间构象，某些多肽即使有一定构象其坚固性也远不如蛋白质，构象浮动性大</w:t>
      </w:r>
      <w:r>
        <w:rPr>
          <w:rFonts w:ascii="Times New Roman" w:eastAsiaTheme="majorEastAsia" w:hAnsi="Times New Roman"/>
          <w:color w:val="000000" w:themeColor="text1"/>
        </w:rPr>
        <w:t xml:space="preserve"> </w:t>
      </w:r>
    </w:p>
    <w:p w14:paraId="66080373" w14:textId="77777777" w:rsidR="006661BB" w:rsidRDefault="00E642FB">
      <w:pPr>
        <w:numPr>
          <w:ilvl w:val="0"/>
          <w:numId w:val="13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多肽在生物体内浓度低，但生理活性强，对调节生理功能有重要作用</w:t>
      </w:r>
      <w:r>
        <w:rPr>
          <w:rFonts w:ascii="Times New Roman" w:eastAsiaTheme="majorEastAsia" w:hAnsi="Times New Roman"/>
          <w:color w:val="000000" w:themeColor="text1"/>
        </w:rPr>
        <w:t xml:space="preserve"> </w:t>
      </w:r>
    </w:p>
    <w:p w14:paraId="5C794E6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活性多肽</w:t>
      </w:r>
      <w:r>
        <w:rPr>
          <w:rFonts w:ascii="Times New Roman" w:eastAsiaTheme="majorEastAsia" w:hAnsi="Times New Roman"/>
          <w:color w:val="000000" w:themeColor="text1"/>
        </w:rPr>
        <w:t xml:space="preserve"> </w:t>
      </w:r>
    </w:p>
    <w:p w14:paraId="34C1E0BF" w14:textId="77777777" w:rsidR="006661BB" w:rsidRDefault="00E642FB">
      <w:pPr>
        <w:numPr>
          <w:ilvl w:val="0"/>
          <w:numId w:val="13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生物体内有很多活性肽游离存在，具有特殊生物学功能，主要从内分泌腺、组织器官、分泌细胞和体液中产生或获得的</w:t>
      </w:r>
      <w:r>
        <w:rPr>
          <w:rFonts w:ascii="Times New Roman" w:eastAsiaTheme="majorEastAsia" w:hAnsi="Times New Roman"/>
          <w:color w:val="000000" w:themeColor="text1"/>
        </w:rPr>
        <w:t xml:space="preserve"> </w:t>
      </w:r>
    </w:p>
    <w:p w14:paraId="0CD7C79F" w14:textId="77777777" w:rsidR="006661BB" w:rsidRDefault="00E642FB">
      <w:pPr>
        <w:numPr>
          <w:ilvl w:val="0"/>
          <w:numId w:val="13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已知的很多激素属于肽类物质，如催产素、加压素、舒缓激肽等</w:t>
      </w:r>
      <w:r>
        <w:rPr>
          <w:rFonts w:ascii="Times New Roman" w:eastAsiaTheme="majorEastAsia" w:hAnsi="Times New Roman"/>
          <w:color w:val="000000" w:themeColor="text1"/>
        </w:rPr>
        <w:t xml:space="preserve"> </w:t>
      </w:r>
    </w:p>
    <w:p w14:paraId="4D11D622" w14:textId="77777777" w:rsidR="006661BB" w:rsidRDefault="00E642FB">
      <w:pPr>
        <w:numPr>
          <w:ilvl w:val="0"/>
          <w:numId w:val="13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1953</w:t>
      </w:r>
      <w:r>
        <w:rPr>
          <w:rFonts w:ascii="Times New Roman" w:eastAsiaTheme="majorEastAsia" w:hAnsi="Times New Roman"/>
          <w:color w:val="000000" w:themeColor="text1"/>
        </w:rPr>
        <w:t>年人工合成了第一个有生物活性的多肽</w:t>
      </w:r>
      <w:r>
        <w:rPr>
          <w:rFonts w:ascii="Times New Roman" w:eastAsiaTheme="majorEastAsia" w:hAnsi="Times New Roman"/>
          <w:color w:val="000000" w:themeColor="text1"/>
        </w:rPr>
        <w:t>——</w:t>
      </w:r>
      <w:r>
        <w:rPr>
          <w:rFonts w:ascii="Times New Roman" w:eastAsiaTheme="majorEastAsia" w:hAnsi="Times New Roman"/>
          <w:color w:val="000000" w:themeColor="text1"/>
        </w:rPr>
        <w:t>催产素，并于</w:t>
      </w:r>
      <w:r>
        <w:rPr>
          <w:rFonts w:ascii="Times New Roman" w:eastAsiaTheme="majorEastAsia" w:hAnsi="Times New Roman"/>
          <w:color w:val="000000" w:themeColor="text1"/>
        </w:rPr>
        <w:t>1955</w:t>
      </w:r>
      <w:r>
        <w:rPr>
          <w:rFonts w:ascii="Times New Roman" w:eastAsiaTheme="majorEastAsia" w:hAnsi="Times New Roman"/>
          <w:color w:val="000000" w:themeColor="text1"/>
        </w:rPr>
        <w:t>年获得诺贝尔奖</w:t>
      </w:r>
      <w:r>
        <w:rPr>
          <w:rFonts w:ascii="Times New Roman" w:eastAsiaTheme="majorEastAsia" w:hAnsi="Times New Roman"/>
          <w:color w:val="000000" w:themeColor="text1"/>
        </w:rPr>
        <w:t xml:space="preserve"> </w:t>
      </w:r>
    </w:p>
    <w:p w14:paraId="4050B91B" w14:textId="77777777" w:rsidR="006661BB" w:rsidRDefault="00E642FB">
      <w:pPr>
        <w:numPr>
          <w:ilvl w:val="0"/>
          <w:numId w:val="13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概</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述</w:t>
      </w:r>
    </w:p>
    <w:p w14:paraId="73DA2A14" w14:textId="77777777" w:rsidR="006661BB" w:rsidRDefault="00E642FB">
      <w:pPr>
        <w:numPr>
          <w:ilvl w:val="0"/>
          <w:numId w:val="13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概</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述</w:t>
      </w:r>
    </w:p>
    <w:p w14:paraId="138D4957" w14:textId="77777777" w:rsidR="006661BB" w:rsidRDefault="00E642FB">
      <w:pPr>
        <w:numPr>
          <w:ilvl w:val="0"/>
          <w:numId w:val="13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基因工程类药物质量控制要点</w:t>
      </w:r>
      <w:r>
        <w:rPr>
          <w:rFonts w:ascii="Times New Roman" w:eastAsiaTheme="majorEastAsia" w:hAnsi="Times New Roman"/>
          <w:color w:val="000000" w:themeColor="text1"/>
        </w:rPr>
        <w:t xml:space="preserve"> </w:t>
      </w:r>
    </w:p>
    <w:p w14:paraId="2E433CB0" w14:textId="77777777" w:rsidR="006661BB" w:rsidRDefault="00E642FB">
      <w:pPr>
        <w:numPr>
          <w:ilvl w:val="0"/>
          <w:numId w:val="13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原材料的质量控制</w:t>
      </w:r>
      <w:r>
        <w:rPr>
          <w:rFonts w:ascii="Times New Roman" w:eastAsiaTheme="majorEastAsia" w:hAnsi="Times New Roman"/>
          <w:color w:val="000000" w:themeColor="text1"/>
        </w:rPr>
        <w:t xml:space="preserve"> </w:t>
      </w:r>
    </w:p>
    <w:p w14:paraId="647BFA9C" w14:textId="77777777" w:rsidR="006661BB" w:rsidRDefault="00E642FB">
      <w:pPr>
        <w:numPr>
          <w:ilvl w:val="0"/>
          <w:numId w:val="13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培养过程的质量控制</w:t>
      </w:r>
      <w:r>
        <w:rPr>
          <w:rFonts w:ascii="Times New Roman" w:eastAsiaTheme="majorEastAsia" w:hAnsi="Times New Roman"/>
          <w:color w:val="000000" w:themeColor="text1"/>
        </w:rPr>
        <w:t xml:space="preserve"> </w:t>
      </w:r>
    </w:p>
    <w:p w14:paraId="034A283D" w14:textId="77777777" w:rsidR="006661BB" w:rsidRDefault="00E642FB">
      <w:pPr>
        <w:numPr>
          <w:ilvl w:val="0"/>
          <w:numId w:val="13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纯化过程的质量控制</w:t>
      </w:r>
      <w:r>
        <w:rPr>
          <w:rFonts w:ascii="Times New Roman" w:eastAsiaTheme="majorEastAsia" w:hAnsi="Times New Roman"/>
          <w:color w:val="000000" w:themeColor="text1"/>
        </w:rPr>
        <w:t xml:space="preserve"> </w:t>
      </w:r>
    </w:p>
    <w:p w14:paraId="4EF65F69" w14:textId="77777777" w:rsidR="006661BB" w:rsidRDefault="00E642FB">
      <w:pPr>
        <w:numPr>
          <w:ilvl w:val="0"/>
          <w:numId w:val="13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最终产品的质量控制</w:t>
      </w:r>
      <w:r>
        <w:rPr>
          <w:rFonts w:ascii="Times New Roman" w:eastAsiaTheme="majorEastAsia" w:hAnsi="Times New Roman"/>
          <w:color w:val="000000" w:themeColor="text1"/>
        </w:rPr>
        <w:t xml:space="preserve"> </w:t>
      </w:r>
    </w:p>
    <w:p w14:paraId="5CB7224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最终产品的质量控制</w:t>
      </w:r>
      <w:r>
        <w:rPr>
          <w:rFonts w:ascii="Times New Roman" w:eastAsiaTheme="majorEastAsia" w:hAnsi="Times New Roman"/>
          <w:color w:val="000000" w:themeColor="text1"/>
        </w:rPr>
        <w:t xml:space="preserve"> </w:t>
      </w:r>
    </w:p>
    <w:p w14:paraId="78AAD42F" w14:textId="77777777"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i/>
          <w:iCs/>
          <w:color w:val="000000" w:themeColor="text1"/>
        </w:rPr>
        <w:t>N</w:t>
      </w:r>
      <w:r>
        <w:rPr>
          <w:rFonts w:ascii="Times New Roman" w:eastAsiaTheme="majorEastAsia" w:hAnsi="Times New Roman"/>
          <w:color w:val="000000" w:themeColor="text1"/>
        </w:rPr>
        <w:t>-</w:t>
      </w:r>
      <w:r>
        <w:rPr>
          <w:rFonts w:ascii="Times New Roman" w:eastAsiaTheme="majorEastAsia" w:hAnsi="Times New Roman"/>
          <w:color w:val="000000" w:themeColor="text1"/>
        </w:rPr>
        <w:t>末端</w:t>
      </w:r>
      <w:r>
        <w:rPr>
          <w:rFonts w:ascii="Times New Roman" w:eastAsiaTheme="majorEastAsia" w:hAnsi="Times New Roman"/>
          <w:color w:val="000000" w:themeColor="text1"/>
        </w:rPr>
        <w:t>15</w:t>
      </w:r>
      <w:r>
        <w:rPr>
          <w:rFonts w:ascii="Times New Roman" w:eastAsiaTheme="majorEastAsia" w:hAnsi="Times New Roman"/>
          <w:color w:val="000000" w:themeColor="text1"/>
        </w:rPr>
        <w:t>个氨基酸序列分析</w:t>
      </w:r>
      <w:r>
        <w:rPr>
          <w:rFonts w:ascii="Times New Roman" w:eastAsiaTheme="majorEastAsia" w:hAnsi="Times New Roman"/>
          <w:color w:val="000000" w:themeColor="text1"/>
        </w:rPr>
        <w:t xml:space="preserve"> </w:t>
      </w:r>
    </w:p>
    <w:p w14:paraId="4C9AF97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73600" behindDoc="0" locked="0" layoutInCell="1" allowOverlap="1" wp14:anchorId="010EDA01" wp14:editId="31CE0998">
            <wp:simplePos x="0" y="0"/>
            <wp:positionH relativeFrom="column">
              <wp:posOffset>0</wp:posOffset>
            </wp:positionH>
            <wp:positionV relativeFrom="paragraph">
              <wp:posOffset>83185</wp:posOffset>
            </wp:positionV>
            <wp:extent cx="1912620" cy="1287780"/>
            <wp:effectExtent l="0" t="0" r="11430" b="7620"/>
            <wp:wrapNone/>
            <wp:docPr id="53" name="图片 172" descr="http://img.antpedia.com/attachments/2008/08/5821_2008080221170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72" descr="http://img.antpedia.com/attachments/2008/08/5821_200808022117041.gif"/>
                    <pic:cNvPicPr>
                      <a:picLocks noChangeAspect="1"/>
                    </pic:cNvPicPr>
                  </pic:nvPicPr>
                  <pic:blipFill>
                    <a:blip r:embed="rId53"/>
                    <a:stretch>
                      <a:fillRect/>
                    </a:stretch>
                  </pic:blipFill>
                  <pic:spPr>
                    <a:xfrm>
                      <a:off x="0" y="0"/>
                      <a:ext cx="1912620" cy="1287780"/>
                    </a:xfrm>
                    <a:prstGeom prst="rect">
                      <a:avLst/>
                    </a:prstGeom>
                    <a:noFill/>
                    <a:ln w="9525">
                      <a:noFill/>
                    </a:ln>
                  </pic:spPr>
                </pic:pic>
              </a:graphicData>
            </a:graphic>
          </wp:anchor>
        </w:drawing>
      </w:r>
    </w:p>
    <w:p w14:paraId="70616E19" w14:textId="77777777" w:rsidR="006661BB" w:rsidRDefault="006661BB">
      <w:pPr>
        <w:spacing w:line="400" w:lineRule="exact"/>
        <w:rPr>
          <w:rFonts w:ascii="Times New Roman" w:eastAsiaTheme="majorEastAsia" w:hAnsi="Times New Roman"/>
          <w:color w:val="000000" w:themeColor="text1"/>
        </w:rPr>
      </w:pPr>
    </w:p>
    <w:p w14:paraId="64C9986F" w14:textId="77777777" w:rsidR="006661BB" w:rsidRDefault="006661BB">
      <w:pPr>
        <w:spacing w:line="400" w:lineRule="exact"/>
        <w:rPr>
          <w:rFonts w:ascii="Times New Roman" w:eastAsiaTheme="majorEastAsia" w:hAnsi="Times New Roman"/>
          <w:color w:val="000000" w:themeColor="text1"/>
        </w:rPr>
      </w:pPr>
    </w:p>
    <w:p w14:paraId="24E9D522" w14:textId="77777777" w:rsidR="006661BB" w:rsidRDefault="006661BB">
      <w:pPr>
        <w:spacing w:line="400" w:lineRule="exact"/>
        <w:rPr>
          <w:rFonts w:ascii="Times New Roman" w:eastAsiaTheme="majorEastAsia" w:hAnsi="Times New Roman"/>
          <w:color w:val="000000" w:themeColor="text1"/>
        </w:rPr>
      </w:pPr>
    </w:p>
    <w:p w14:paraId="39A24807" w14:textId="77777777" w:rsidR="006661BB" w:rsidRDefault="006661BB">
      <w:pPr>
        <w:spacing w:line="400" w:lineRule="exact"/>
        <w:rPr>
          <w:rFonts w:ascii="Times New Roman" w:eastAsiaTheme="majorEastAsia" w:hAnsi="Times New Roman"/>
          <w:color w:val="000000" w:themeColor="text1"/>
        </w:rPr>
      </w:pPr>
    </w:p>
    <w:p w14:paraId="21B203BF" w14:textId="77777777"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肽图分析</w:t>
      </w:r>
      <w:r>
        <w:rPr>
          <w:rFonts w:ascii="Times New Roman" w:eastAsiaTheme="majorEastAsia" w:hAnsi="Times New Roman"/>
          <w:color w:val="000000" w:themeColor="text1"/>
        </w:rPr>
        <w:t xml:space="preserve"> </w:t>
      </w:r>
    </w:p>
    <w:p w14:paraId="454669A3" w14:textId="77777777"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测定分子量</w:t>
      </w:r>
      <w:r>
        <w:rPr>
          <w:rFonts w:ascii="Times New Roman" w:eastAsiaTheme="majorEastAsia" w:hAnsi="Times New Roman"/>
          <w:color w:val="000000" w:themeColor="text1"/>
        </w:rPr>
        <w:t xml:space="preserve"> </w:t>
      </w:r>
    </w:p>
    <w:p w14:paraId="394F7559" w14:textId="77777777"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纯度测定</w:t>
      </w:r>
      <w:r>
        <w:rPr>
          <w:rFonts w:ascii="Times New Roman" w:eastAsiaTheme="majorEastAsia" w:hAnsi="Times New Roman"/>
          <w:color w:val="000000" w:themeColor="text1"/>
        </w:rPr>
        <w:t xml:space="preserve"> </w:t>
      </w:r>
    </w:p>
    <w:p w14:paraId="385596B9" w14:textId="77777777"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等电点测定</w:t>
      </w:r>
      <w:r>
        <w:rPr>
          <w:rFonts w:ascii="Times New Roman" w:eastAsiaTheme="majorEastAsia" w:hAnsi="Times New Roman"/>
          <w:color w:val="000000" w:themeColor="text1"/>
        </w:rPr>
        <w:t xml:space="preserve"> </w:t>
      </w:r>
    </w:p>
    <w:p w14:paraId="4684044F" w14:textId="77777777"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紫外光谱</w:t>
      </w:r>
      <w:r>
        <w:rPr>
          <w:rFonts w:ascii="Times New Roman" w:eastAsiaTheme="majorEastAsia" w:hAnsi="Times New Roman"/>
          <w:color w:val="000000" w:themeColor="text1"/>
        </w:rPr>
        <w:t xml:space="preserve"> </w:t>
      </w:r>
    </w:p>
    <w:p w14:paraId="51A62104" w14:textId="77777777"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外源性</w:t>
      </w:r>
      <w:r>
        <w:rPr>
          <w:rFonts w:ascii="Times New Roman" w:eastAsiaTheme="majorEastAsia" w:hAnsi="Times New Roman"/>
          <w:color w:val="000000" w:themeColor="text1"/>
        </w:rPr>
        <w:t>DNA</w:t>
      </w:r>
      <w:r>
        <w:rPr>
          <w:rFonts w:ascii="Times New Roman" w:eastAsiaTheme="majorEastAsia" w:hAnsi="Times New Roman"/>
          <w:color w:val="000000" w:themeColor="text1"/>
        </w:rPr>
        <w:t>测定</w:t>
      </w:r>
      <w:r>
        <w:rPr>
          <w:rFonts w:ascii="Times New Roman" w:eastAsiaTheme="majorEastAsia" w:hAnsi="Times New Roman"/>
          <w:color w:val="000000" w:themeColor="text1"/>
        </w:rPr>
        <w:t xml:space="preserve"> </w:t>
      </w:r>
    </w:p>
    <w:p w14:paraId="6D4D79E1" w14:textId="77777777"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效价测定</w:t>
      </w:r>
      <w:r>
        <w:rPr>
          <w:rFonts w:ascii="Times New Roman" w:eastAsiaTheme="majorEastAsia" w:hAnsi="Times New Roman"/>
          <w:color w:val="000000" w:themeColor="text1"/>
        </w:rPr>
        <w:t xml:space="preserve"> </w:t>
      </w:r>
    </w:p>
    <w:p w14:paraId="5049AE5D" w14:textId="77777777"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无菌、热源、毒性和安全试验</w:t>
      </w:r>
      <w:r>
        <w:rPr>
          <w:rFonts w:ascii="Times New Roman" w:eastAsiaTheme="majorEastAsia" w:hAnsi="Times New Roman"/>
          <w:color w:val="000000" w:themeColor="text1"/>
        </w:rPr>
        <w:t xml:space="preserve"> </w:t>
      </w:r>
    </w:p>
    <w:p w14:paraId="35B308EB" w14:textId="77777777" w:rsidR="006661BB" w:rsidRDefault="00E642FB">
      <w:pPr>
        <w:numPr>
          <w:ilvl w:val="0"/>
          <w:numId w:val="13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多肽药物的鉴别和检查</w:t>
      </w:r>
    </w:p>
    <w:p w14:paraId="3069DEC3" w14:textId="77777777" w:rsidR="006661BB" w:rsidRDefault="00E642FB">
      <w:pPr>
        <w:numPr>
          <w:ilvl w:val="0"/>
          <w:numId w:val="13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多肽药物的鉴别</w:t>
      </w:r>
      <w:r>
        <w:rPr>
          <w:rFonts w:ascii="Times New Roman" w:eastAsiaTheme="majorEastAsia" w:hAnsi="Times New Roman"/>
          <w:color w:val="000000" w:themeColor="text1"/>
        </w:rPr>
        <w:t xml:space="preserve"> </w:t>
      </w:r>
    </w:p>
    <w:p w14:paraId="6893ABF0" w14:textId="77777777" w:rsidR="006661BB" w:rsidRDefault="00E642FB">
      <w:pPr>
        <w:numPr>
          <w:ilvl w:val="0"/>
          <w:numId w:val="13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SDS-PAGE</w:t>
      </w:r>
    </w:p>
    <w:p w14:paraId="043812DF" w14:textId="77777777" w:rsidR="006661BB" w:rsidRDefault="00E642FB">
      <w:pPr>
        <w:numPr>
          <w:ilvl w:val="0"/>
          <w:numId w:val="13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蛋白质免疫印迹电泳</w:t>
      </w:r>
      <w:r>
        <w:rPr>
          <w:rFonts w:ascii="Times New Roman" w:eastAsiaTheme="majorEastAsia" w:hAnsi="Times New Roman"/>
          <w:color w:val="000000" w:themeColor="text1"/>
        </w:rPr>
        <w:t xml:space="preserve"> </w:t>
      </w:r>
    </w:p>
    <w:p w14:paraId="7638B213" w14:textId="77777777" w:rsidR="006661BB" w:rsidRDefault="00E642FB">
      <w:pPr>
        <w:numPr>
          <w:ilvl w:val="0"/>
          <w:numId w:val="14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聚丙烯酰胺凝胶电泳</w:t>
      </w:r>
      <w:r>
        <w:rPr>
          <w:rFonts w:ascii="Times New Roman" w:eastAsiaTheme="majorEastAsia" w:hAnsi="Times New Roman"/>
          <w:color w:val="000000" w:themeColor="text1"/>
        </w:rPr>
        <w:t xml:space="preserve"> </w:t>
      </w:r>
    </w:p>
    <w:p w14:paraId="78148486" w14:textId="77777777" w:rsidR="006661BB" w:rsidRDefault="00E642FB">
      <w:pPr>
        <w:numPr>
          <w:ilvl w:val="0"/>
          <w:numId w:val="14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转移电泳</w:t>
      </w:r>
      <w:r>
        <w:rPr>
          <w:rFonts w:ascii="Times New Roman" w:eastAsiaTheme="majorEastAsia" w:hAnsi="Times New Roman"/>
          <w:color w:val="000000" w:themeColor="text1"/>
        </w:rPr>
        <w:t xml:space="preserve"> </w:t>
      </w:r>
    </w:p>
    <w:p w14:paraId="462D122C" w14:textId="77777777" w:rsidR="006661BB" w:rsidRDefault="00E642FB">
      <w:pPr>
        <w:numPr>
          <w:ilvl w:val="0"/>
          <w:numId w:val="14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检测鉴定</w:t>
      </w:r>
      <w:r>
        <w:rPr>
          <w:rFonts w:ascii="Times New Roman" w:eastAsiaTheme="majorEastAsia" w:hAnsi="Times New Roman"/>
          <w:color w:val="000000" w:themeColor="text1"/>
        </w:rPr>
        <w:t xml:space="preserve"> </w:t>
      </w:r>
    </w:p>
    <w:p w14:paraId="4A1F07D0" w14:textId="77777777" w:rsidR="006661BB" w:rsidRDefault="00E642FB">
      <w:pPr>
        <w:numPr>
          <w:ilvl w:val="0"/>
          <w:numId w:val="14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多肽药物的鉴别和检查</w:t>
      </w:r>
    </w:p>
    <w:p w14:paraId="237B8AA2" w14:textId="77777777" w:rsidR="006661BB" w:rsidRDefault="00E642FB">
      <w:pPr>
        <w:numPr>
          <w:ilvl w:val="0"/>
          <w:numId w:val="14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多肽药物的检查</w:t>
      </w:r>
      <w:r>
        <w:rPr>
          <w:rFonts w:ascii="Times New Roman" w:eastAsiaTheme="majorEastAsia" w:hAnsi="Times New Roman"/>
          <w:color w:val="000000" w:themeColor="text1"/>
        </w:rPr>
        <w:t xml:space="preserve"> </w:t>
      </w:r>
    </w:p>
    <w:p w14:paraId="55823B0C" w14:textId="77777777" w:rsidR="006661BB" w:rsidRDefault="00E642FB">
      <w:pPr>
        <w:numPr>
          <w:ilvl w:val="0"/>
          <w:numId w:val="14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分子量检查</w:t>
      </w:r>
      <w:r>
        <w:rPr>
          <w:rFonts w:ascii="Times New Roman" w:eastAsiaTheme="majorEastAsia" w:hAnsi="Times New Roman"/>
          <w:color w:val="000000" w:themeColor="text1"/>
        </w:rPr>
        <w:t xml:space="preserve"> </w:t>
      </w:r>
    </w:p>
    <w:p w14:paraId="00201F2B" w14:textId="77777777" w:rsidR="006661BB" w:rsidRDefault="00E642FB">
      <w:pPr>
        <w:numPr>
          <w:ilvl w:val="0"/>
          <w:numId w:val="1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SDS-PAGE</w:t>
      </w:r>
    </w:p>
    <w:p w14:paraId="6B5865FF" w14:textId="77777777" w:rsidR="006661BB" w:rsidRDefault="00E642FB">
      <w:pPr>
        <w:numPr>
          <w:ilvl w:val="0"/>
          <w:numId w:val="1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凝胶过滤</w:t>
      </w:r>
      <w:r>
        <w:rPr>
          <w:rFonts w:ascii="Times New Roman" w:eastAsiaTheme="majorEastAsia" w:hAnsi="Times New Roman"/>
          <w:color w:val="000000" w:themeColor="text1"/>
        </w:rPr>
        <w:t xml:space="preserve"> </w:t>
      </w:r>
    </w:p>
    <w:p w14:paraId="394DDC61" w14:textId="77777777" w:rsidR="006661BB" w:rsidRDefault="00E642FB">
      <w:pPr>
        <w:numPr>
          <w:ilvl w:val="0"/>
          <w:numId w:val="14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肽图检查</w:t>
      </w:r>
      <w:r>
        <w:rPr>
          <w:rFonts w:ascii="Times New Roman" w:eastAsiaTheme="majorEastAsia" w:hAnsi="Times New Roman"/>
          <w:color w:val="000000" w:themeColor="text1"/>
        </w:rPr>
        <w:t xml:space="preserve"> </w:t>
      </w:r>
    </w:p>
    <w:p w14:paraId="7B0C36F2" w14:textId="77777777" w:rsidR="006661BB" w:rsidRDefault="00E642FB">
      <w:pPr>
        <w:numPr>
          <w:ilvl w:val="0"/>
          <w:numId w:val="14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酶解或化学降解蛋白质后，对生成的肽段进行分离、分析的技术</w:t>
      </w:r>
      <w:r>
        <w:rPr>
          <w:rFonts w:ascii="Times New Roman" w:eastAsiaTheme="majorEastAsia" w:hAnsi="Times New Roman"/>
          <w:color w:val="000000" w:themeColor="text1"/>
        </w:rPr>
        <w:t xml:space="preserve"> </w:t>
      </w:r>
    </w:p>
    <w:p w14:paraId="1EA4ED95" w14:textId="77777777" w:rsidR="006661BB" w:rsidRDefault="00E642FB">
      <w:pPr>
        <w:numPr>
          <w:ilvl w:val="0"/>
          <w:numId w:val="14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确定分子结构的正确性</w:t>
      </w:r>
      <w:r>
        <w:rPr>
          <w:rFonts w:ascii="Times New Roman" w:eastAsiaTheme="majorEastAsia" w:hAnsi="Times New Roman"/>
          <w:color w:val="000000" w:themeColor="text1"/>
        </w:rPr>
        <w:t xml:space="preserve"> </w:t>
      </w:r>
    </w:p>
    <w:p w14:paraId="383B36C9" w14:textId="77777777" w:rsidR="006661BB" w:rsidRDefault="00E642FB">
      <w:pPr>
        <w:numPr>
          <w:ilvl w:val="0"/>
          <w:numId w:val="14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多肽药物的鉴别和检查</w:t>
      </w:r>
    </w:p>
    <w:p w14:paraId="52B185B3" w14:textId="77777777" w:rsidR="006661BB" w:rsidRDefault="00E642FB">
      <w:pPr>
        <w:numPr>
          <w:ilvl w:val="0"/>
          <w:numId w:val="14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多肽药物的检查</w:t>
      </w:r>
      <w:r>
        <w:rPr>
          <w:rFonts w:ascii="Times New Roman" w:eastAsiaTheme="majorEastAsia" w:hAnsi="Times New Roman"/>
          <w:color w:val="000000" w:themeColor="text1"/>
        </w:rPr>
        <w:t xml:space="preserve"> </w:t>
      </w:r>
    </w:p>
    <w:p w14:paraId="7F630535" w14:textId="77777777" w:rsidR="006661BB" w:rsidRDefault="00E642FB">
      <w:pPr>
        <w:numPr>
          <w:ilvl w:val="0"/>
          <w:numId w:val="14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等电点测定</w:t>
      </w:r>
      <w:r>
        <w:rPr>
          <w:rFonts w:ascii="Times New Roman" w:eastAsiaTheme="majorEastAsia" w:hAnsi="Times New Roman"/>
          <w:color w:val="000000" w:themeColor="text1"/>
        </w:rPr>
        <w:t xml:space="preserve"> </w:t>
      </w:r>
    </w:p>
    <w:p w14:paraId="14CBB2A6" w14:textId="77777777" w:rsidR="006661BB" w:rsidRDefault="00E642FB">
      <w:pPr>
        <w:numPr>
          <w:ilvl w:val="0"/>
          <w:numId w:val="14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紫外吸收</w:t>
      </w:r>
      <w:r>
        <w:rPr>
          <w:rFonts w:ascii="Times New Roman" w:eastAsiaTheme="majorEastAsia" w:hAnsi="Times New Roman"/>
          <w:color w:val="000000" w:themeColor="text1"/>
        </w:rPr>
        <w:t xml:space="preserve"> </w:t>
      </w:r>
    </w:p>
    <w:p w14:paraId="65914F76" w14:textId="77777777" w:rsidR="006661BB" w:rsidRDefault="00E642FB">
      <w:pPr>
        <w:numPr>
          <w:ilvl w:val="0"/>
          <w:numId w:val="14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纯度</w:t>
      </w:r>
      <w:r>
        <w:rPr>
          <w:rFonts w:ascii="Times New Roman" w:eastAsiaTheme="majorEastAsia" w:hAnsi="Times New Roman"/>
          <w:color w:val="000000" w:themeColor="text1"/>
        </w:rPr>
        <w:t xml:space="preserve"> </w:t>
      </w:r>
    </w:p>
    <w:p w14:paraId="12A254CF" w14:textId="77777777" w:rsidR="006661BB" w:rsidRDefault="00E642FB">
      <w:pPr>
        <w:numPr>
          <w:ilvl w:val="0"/>
          <w:numId w:val="14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i/>
          <w:iCs/>
          <w:color w:val="000000" w:themeColor="text1"/>
        </w:rPr>
        <w:t>N</w:t>
      </w:r>
      <w:r>
        <w:rPr>
          <w:rFonts w:ascii="Times New Roman" w:eastAsiaTheme="majorEastAsia" w:hAnsi="Times New Roman"/>
          <w:color w:val="000000" w:themeColor="text1"/>
        </w:rPr>
        <w:t>-</w:t>
      </w:r>
      <w:r>
        <w:rPr>
          <w:rFonts w:ascii="Times New Roman" w:eastAsiaTheme="majorEastAsia" w:hAnsi="Times New Roman"/>
          <w:color w:val="000000" w:themeColor="text1"/>
        </w:rPr>
        <w:t>端氨基酸序列测定</w:t>
      </w:r>
      <w:r>
        <w:rPr>
          <w:rFonts w:ascii="Times New Roman" w:eastAsiaTheme="majorEastAsia" w:hAnsi="Times New Roman"/>
          <w:color w:val="000000" w:themeColor="text1"/>
        </w:rPr>
        <w:t xml:space="preserve"> </w:t>
      </w:r>
    </w:p>
    <w:p w14:paraId="789C5519" w14:textId="77777777" w:rsidR="006661BB" w:rsidRDefault="00E642FB">
      <w:pPr>
        <w:numPr>
          <w:ilvl w:val="0"/>
          <w:numId w:val="14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外源</w:t>
      </w:r>
      <w:r>
        <w:rPr>
          <w:rFonts w:ascii="Times New Roman" w:eastAsiaTheme="majorEastAsia" w:hAnsi="Times New Roman"/>
          <w:color w:val="000000" w:themeColor="text1"/>
        </w:rPr>
        <w:t>DNA</w:t>
      </w:r>
      <w:r>
        <w:rPr>
          <w:rFonts w:ascii="Times New Roman" w:eastAsiaTheme="majorEastAsia" w:hAnsi="Times New Roman"/>
          <w:color w:val="000000" w:themeColor="text1"/>
        </w:rPr>
        <w:t>含量测定</w:t>
      </w:r>
      <w:r>
        <w:rPr>
          <w:rFonts w:ascii="Times New Roman" w:eastAsiaTheme="majorEastAsia" w:hAnsi="Times New Roman"/>
          <w:color w:val="000000" w:themeColor="text1"/>
        </w:rPr>
        <w:t xml:space="preserve"> </w:t>
      </w:r>
    </w:p>
    <w:p w14:paraId="2079A05D" w14:textId="77777777" w:rsidR="006661BB" w:rsidRDefault="00E642FB">
      <w:pPr>
        <w:numPr>
          <w:ilvl w:val="0"/>
          <w:numId w:val="14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残余</w:t>
      </w:r>
      <w:r>
        <w:rPr>
          <w:rFonts w:ascii="Times New Roman" w:eastAsiaTheme="majorEastAsia" w:hAnsi="Times New Roman"/>
          <w:color w:val="000000" w:themeColor="text1"/>
        </w:rPr>
        <w:t>IgG</w:t>
      </w:r>
      <w:r>
        <w:rPr>
          <w:rFonts w:ascii="Times New Roman" w:eastAsiaTheme="majorEastAsia" w:hAnsi="Times New Roman"/>
          <w:color w:val="000000" w:themeColor="text1"/>
        </w:rPr>
        <w:t>含量测定</w:t>
      </w:r>
      <w:r>
        <w:rPr>
          <w:rFonts w:ascii="Times New Roman" w:eastAsiaTheme="majorEastAsia" w:hAnsi="Times New Roman"/>
          <w:color w:val="000000" w:themeColor="text1"/>
        </w:rPr>
        <w:t xml:space="preserve"> </w:t>
      </w:r>
    </w:p>
    <w:p w14:paraId="7509C20F" w14:textId="77777777" w:rsidR="006661BB" w:rsidRDefault="00E642FB">
      <w:pPr>
        <w:numPr>
          <w:ilvl w:val="0"/>
          <w:numId w:val="14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多肽药物生物效价测定</w:t>
      </w:r>
    </w:p>
    <w:p w14:paraId="1266B516" w14:textId="77777777" w:rsidR="006661BB" w:rsidRDefault="00E642FB">
      <w:pPr>
        <w:numPr>
          <w:ilvl w:val="0"/>
          <w:numId w:val="14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免疫学测定法</w:t>
      </w:r>
      <w:r>
        <w:rPr>
          <w:rFonts w:ascii="Times New Roman" w:eastAsiaTheme="majorEastAsia" w:hAnsi="Times New Roman"/>
          <w:color w:val="000000" w:themeColor="text1"/>
        </w:rPr>
        <w:t xml:space="preserve"> </w:t>
      </w:r>
    </w:p>
    <w:p w14:paraId="093DB562" w14:textId="77777777" w:rsidR="006661BB" w:rsidRDefault="00E642FB">
      <w:pPr>
        <w:numPr>
          <w:ilvl w:val="0"/>
          <w:numId w:val="14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细胞病变抑制法</w:t>
      </w:r>
      <w:r>
        <w:rPr>
          <w:rFonts w:ascii="Times New Roman" w:eastAsiaTheme="majorEastAsia" w:hAnsi="Times New Roman"/>
          <w:color w:val="000000" w:themeColor="text1"/>
        </w:rPr>
        <w:t xml:space="preserve"> </w:t>
      </w:r>
    </w:p>
    <w:p w14:paraId="1F642068" w14:textId="77777777" w:rsidR="006661BB" w:rsidRDefault="00E642FB">
      <w:pPr>
        <w:numPr>
          <w:ilvl w:val="0"/>
          <w:numId w:val="14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vertAlign w:val="superscript"/>
        </w:rPr>
        <w:t>3</w:t>
      </w:r>
      <w:r>
        <w:rPr>
          <w:rFonts w:ascii="Times New Roman" w:eastAsiaTheme="majorEastAsia" w:hAnsi="Times New Roman"/>
          <w:color w:val="000000" w:themeColor="text1"/>
        </w:rPr>
        <w:t>H-TdR</w:t>
      </w:r>
      <w:r>
        <w:rPr>
          <w:rFonts w:ascii="Times New Roman" w:eastAsiaTheme="majorEastAsia" w:hAnsi="Times New Roman"/>
          <w:color w:val="000000" w:themeColor="text1"/>
        </w:rPr>
        <w:t>掺入同位素法</w:t>
      </w:r>
      <w:r>
        <w:rPr>
          <w:rFonts w:ascii="Times New Roman" w:eastAsiaTheme="majorEastAsia" w:hAnsi="Times New Roman"/>
          <w:color w:val="000000" w:themeColor="text1"/>
        </w:rPr>
        <w:t xml:space="preserve"> </w:t>
      </w:r>
    </w:p>
    <w:p w14:paraId="5F3C0B46" w14:textId="77777777" w:rsidR="006661BB" w:rsidRDefault="00E642FB">
      <w:pPr>
        <w:numPr>
          <w:ilvl w:val="0"/>
          <w:numId w:val="14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微量酶检测（</w:t>
      </w:r>
      <w:r>
        <w:rPr>
          <w:rFonts w:ascii="Times New Roman" w:eastAsiaTheme="majorEastAsia" w:hAnsi="Times New Roman"/>
          <w:color w:val="000000" w:themeColor="text1"/>
        </w:rPr>
        <w:t>MTT</w:t>
      </w:r>
      <w:r>
        <w:rPr>
          <w:rFonts w:ascii="Times New Roman" w:eastAsiaTheme="majorEastAsia" w:hAnsi="Times New Roman"/>
          <w:color w:val="000000" w:themeColor="text1"/>
        </w:rPr>
        <w:t>）法</w:t>
      </w:r>
      <w:r>
        <w:rPr>
          <w:rFonts w:ascii="Times New Roman" w:eastAsiaTheme="majorEastAsia" w:hAnsi="Times New Roman"/>
          <w:color w:val="000000" w:themeColor="text1"/>
        </w:rPr>
        <w:t xml:space="preserve"> </w:t>
      </w:r>
    </w:p>
    <w:p w14:paraId="1D895FF0" w14:textId="77777777" w:rsidR="006661BB" w:rsidRDefault="00E642FB">
      <w:pPr>
        <w:numPr>
          <w:ilvl w:val="0"/>
          <w:numId w:val="14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红细胞生成素体外活性测定法</w:t>
      </w:r>
      <w:r>
        <w:rPr>
          <w:rFonts w:ascii="Times New Roman" w:eastAsiaTheme="majorEastAsia" w:hAnsi="Times New Roman"/>
          <w:color w:val="000000" w:themeColor="text1"/>
        </w:rPr>
        <w:t xml:space="preserve"> </w:t>
      </w:r>
    </w:p>
    <w:p w14:paraId="3A32360E" w14:textId="77777777" w:rsidR="006661BB" w:rsidRDefault="00E642FB">
      <w:pPr>
        <w:numPr>
          <w:ilvl w:val="0"/>
          <w:numId w:val="14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EPO</w:t>
      </w:r>
      <w:r>
        <w:rPr>
          <w:rFonts w:ascii="Times New Roman" w:eastAsiaTheme="majorEastAsia" w:hAnsi="Times New Roman"/>
          <w:color w:val="000000" w:themeColor="text1"/>
        </w:rPr>
        <w:t>体内生物学活性测定法</w:t>
      </w:r>
      <w:r>
        <w:rPr>
          <w:rFonts w:ascii="Times New Roman" w:eastAsiaTheme="majorEastAsia" w:hAnsi="Times New Roman"/>
          <w:color w:val="000000" w:themeColor="text1"/>
        </w:rPr>
        <w:t xml:space="preserve"> </w:t>
      </w:r>
    </w:p>
    <w:p w14:paraId="335095F2" w14:textId="77777777" w:rsidR="006661BB" w:rsidRDefault="00E642FB">
      <w:pPr>
        <w:numPr>
          <w:ilvl w:val="0"/>
          <w:numId w:val="15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www.themegallery.com</w:t>
      </w:r>
    </w:p>
    <w:p w14:paraId="35953D1B" w14:textId="77777777" w:rsidR="006661BB" w:rsidRDefault="00E642FB">
      <w:pPr>
        <w:numPr>
          <w:ilvl w:val="0"/>
          <w:numId w:val="15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生物药物分析</w:t>
      </w:r>
      <w:r>
        <w:rPr>
          <w:rFonts w:ascii="Times New Roman" w:eastAsiaTheme="majorEastAsia" w:hAnsi="Times New Roman"/>
          <w:color w:val="000000" w:themeColor="text1"/>
        </w:rPr>
        <w:t xml:space="preserve"> </w:t>
      </w:r>
    </w:p>
    <w:p w14:paraId="395606A2" w14:textId="77777777" w:rsidR="006661BB" w:rsidRDefault="00E642FB">
      <w:pPr>
        <w:numPr>
          <w:ilvl w:val="0"/>
          <w:numId w:val="15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胰岛素质量分析</w:t>
      </w:r>
    </w:p>
    <w:p w14:paraId="344935D1" w14:textId="77777777" w:rsidR="006661BB" w:rsidRDefault="00E642FB">
      <w:pPr>
        <w:numPr>
          <w:ilvl w:val="0"/>
          <w:numId w:val="15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胰岛素质量分析</w:t>
      </w:r>
    </w:p>
    <w:p w14:paraId="77A258E8" w14:textId="77777777" w:rsidR="006661BB" w:rsidRDefault="00E642FB">
      <w:pPr>
        <w:numPr>
          <w:ilvl w:val="0"/>
          <w:numId w:val="15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性状</w:t>
      </w:r>
      <w:r>
        <w:rPr>
          <w:rFonts w:ascii="Times New Roman" w:eastAsiaTheme="majorEastAsia" w:hAnsi="Times New Roman"/>
          <w:color w:val="000000" w:themeColor="text1"/>
        </w:rPr>
        <w:t xml:space="preserve"> </w:t>
      </w:r>
    </w:p>
    <w:p w14:paraId="2A39AF26" w14:textId="77777777" w:rsidR="006661BB" w:rsidRDefault="00E642FB">
      <w:pPr>
        <w:numPr>
          <w:ilvl w:val="0"/>
          <w:numId w:val="15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白色或类白色的结晶粉末</w:t>
      </w:r>
      <w:r>
        <w:rPr>
          <w:rFonts w:ascii="Times New Roman" w:eastAsiaTheme="majorEastAsia" w:hAnsi="Times New Roman"/>
          <w:color w:val="000000" w:themeColor="text1"/>
        </w:rPr>
        <w:t xml:space="preserve"> </w:t>
      </w:r>
    </w:p>
    <w:p w14:paraId="020109D1" w14:textId="77777777" w:rsidR="006661BB" w:rsidRDefault="00E642FB">
      <w:pPr>
        <w:numPr>
          <w:ilvl w:val="0"/>
          <w:numId w:val="15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水、乙醇、氯仿或乙醚中几乎不溶</w:t>
      </w:r>
      <w:r>
        <w:rPr>
          <w:rFonts w:ascii="Times New Roman" w:eastAsiaTheme="majorEastAsia" w:hAnsi="Times New Roman"/>
          <w:color w:val="000000" w:themeColor="text1"/>
        </w:rPr>
        <w:t xml:space="preserve"> </w:t>
      </w:r>
    </w:p>
    <w:p w14:paraId="7CE25590" w14:textId="77777777" w:rsidR="006661BB" w:rsidRDefault="00E642FB">
      <w:pPr>
        <w:numPr>
          <w:ilvl w:val="0"/>
          <w:numId w:val="15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无机酸或氢氧化钠溶液中易溶</w:t>
      </w:r>
      <w:r>
        <w:rPr>
          <w:rFonts w:ascii="Times New Roman" w:eastAsiaTheme="majorEastAsia" w:hAnsi="Times New Roman"/>
          <w:color w:val="000000" w:themeColor="text1"/>
        </w:rPr>
        <w:t xml:space="preserve"> </w:t>
      </w:r>
    </w:p>
    <w:p w14:paraId="11F96FD3" w14:textId="77777777" w:rsidR="006661BB" w:rsidRDefault="00E642FB">
      <w:pPr>
        <w:numPr>
          <w:ilvl w:val="0"/>
          <w:numId w:val="15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胰岛素质量分析</w:t>
      </w:r>
    </w:p>
    <w:p w14:paraId="2943BB75" w14:textId="77777777" w:rsidR="006661BB" w:rsidRDefault="00E642FB">
      <w:pPr>
        <w:numPr>
          <w:ilvl w:val="0"/>
          <w:numId w:val="15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鉴别</w:t>
      </w:r>
      <w:r>
        <w:rPr>
          <w:rFonts w:ascii="Times New Roman" w:eastAsiaTheme="majorEastAsia" w:hAnsi="Times New Roman"/>
          <w:color w:val="000000" w:themeColor="text1"/>
        </w:rPr>
        <w:t xml:space="preserve"> </w:t>
      </w:r>
    </w:p>
    <w:p w14:paraId="267B4E1F" w14:textId="77777777" w:rsidR="006661BB" w:rsidRDefault="00E642FB">
      <w:pPr>
        <w:numPr>
          <w:ilvl w:val="0"/>
          <w:numId w:val="15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在酸性和碱性条件下溶解性鉴别样品</w:t>
      </w:r>
      <w:r>
        <w:rPr>
          <w:rFonts w:ascii="Times New Roman" w:eastAsiaTheme="majorEastAsia" w:hAnsi="Times New Roman"/>
          <w:color w:val="000000" w:themeColor="text1"/>
        </w:rPr>
        <w:t xml:space="preserve"> </w:t>
      </w:r>
    </w:p>
    <w:p w14:paraId="6370D433" w14:textId="77777777" w:rsidR="006661BB" w:rsidRDefault="00E642FB">
      <w:pPr>
        <w:numPr>
          <w:ilvl w:val="0"/>
          <w:numId w:val="15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HPLC</w:t>
      </w:r>
      <w:r>
        <w:rPr>
          <w:rFonts w:ascii="Times New Roman" w:eastAsiaTheme="majorEastAsia" w:hAnsi="Times New Roman"/>
          <w:color w:val="000000" w:themeColor="text1"/>
        </w:rPr>
        <w:t>鉴别</w:t>
      </w:r>
      <w:r>
        <w:rPr>
          <w:rFonts w:ascii="Times New Roman" w:eastAsiaTheme="majorEastAsia" w:hAnsi="Times New Roman"/>
          <w:color w:val="000000" w:themeColor="text1"/>
        </w:rPr>
        <w:t xml:space="preserve"> </w:t>
      </w:r>
    </w:p>
    <w:p w14:paraId="7A8999AA" w14:textId="77777777" w:rsidR="006661BB" w:rsidRDefault="00E642FB">
      <w:pPr>
        <w:numPr>
          <w:ilvl w:val="0"/>
          <w:numId w:val="15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动物实验</w:t>
      </w:r>
      <w:r>
        <w:rPr>
          <w:rFonts w:ascii="Times New Roman" w:eastAsiaTheme="majorEastAsia" w:hAnsi="Times New Roman"/>
          <w:color w:val="000000" w:themeColor="text1"/>
        </w:rPr>
        <w:t xml:space="preserve"> </w:t>
      </w:r>
    </w:p>
    <w:p w14:paraId="0BD9199A" w14:textId="77777777" w:rsidR="006661BB" w:rsidRDefault="00E642FB">
      <w:pPr>
        <w:numPr>
          <w:ilvl w:val="0"/>
          <w:numId w:val="15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胰岛素质量分析</w:t>
      </w:r>
    </w:p>
    <w:p w14:paraId="22B7F2C0" w14:textId="77777777" w:rsidR="006661BB" w:rsidRDefault="00E642FB">
      <w:pPr>
        <w:numPr>
          <w:ilvl w:val="0"/>
          <w:numId w:val="15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检查</w:t>
      </w:r>
      <w:r>
        <w:rPr>
          <w:rFonts w:ascii="Times New Roman" w:eastAsiaTheme="majorEastAsia" w:hAnsi="Times New Roman"/>
          <w:color w:val="000000" w:themeColor="text1"/>
        </w:rPr>
        <w:t xml:space="preserve"> </w:t>
      </w:r>
    </w:p>
    <w:p w14:paraId="05E8865F" w14:textId="77777777" w:rsidR="006661BB" w:rsidRDefault="00E642FB">
      <w:pPr>
        <w:numPr>
          <w:ilvl w:val="0"/>
          <w:numId w:val="15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吸光度</w:t>
      </w:r>
      <w:r>
        <w:rPr>
          <w:rFonts w:ascii="Times New Roman" w:eastAsiaTheme="majorEastAsia" w:hAnsi="Times New Roman"/>
          <w:color w:val="000000" w:themeColor="text1"/>
        </w:rPr>
        <w:t xml:space="preserve"> </w:t>
      </w:r>
    </w:p>
    <w:p w14:paraId="44779D17" w14:textId="77777777" w:rsidR="006661BB" w:rsidRDefault="00E642FB">
      <w:pPr>
        <w:numPr>
          <w:ilvl w:val="0"/>
          <w:numId w:val="15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有关物质</w:t>
      </w:r>
      <w:r>
        <w:rPr>
          <w:rFonts w:ascii="Times New Roman" w:eastAsiaTheme="majorEastAsia" w:hAnsi="Times New Roman"/>
          <w:color w:val="000000" w:themeColor="text1"/>
        </w:rPr>
        <w:t xml:space="preserve"> </w:t>
      </w:r>
    </w:p>
    <w:p w14:paraId="3BD24622" w14:textId="77777777" w:rsidR="006661BB" w:rsidRDefault="00E642FB">
      <w:pPr>
        <w:numPr>
          <w:ilvl w:val="0"/>
          <w:numId w:val="15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大分子蛋白质</w:t>
      </w:r>
      <w:r>
        <w:rPr>
          <w:rFonts w:ascii="Times New Roman" w:eastAsiaTheme="majorEastAsia" w:hAnsi="Times New Roman"/>
          <w:color w:val="000000" w:themeColor="text1"/>
        </w:rPr>
        <w:t xml:space="preserve"> </w:t>
      </w:r>
    </w:p>
    <w:p w14:paraId="0CD96AD5" w14:textId="77777777" w:rsidR="006661BB" w:rsidRDefault="00E642FB">
      <w:pPr>
        <w:numPr>
          <w:ilvl w:val="0"/>
          <w:numId w:val="15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含氮量</w:t>
      </w:r>
      <w:r>
        <w:rPr>
          <w:rFonts w:ascii="Times New Roman" w:eastAsiaTheme="majorEastAsia" w:hAnsi="Times New Roman"/>
          <w:color w:val="000000" w:themeColor="text1"/>
        </w:rPr>
        <w:t xml:space="preserve"> </w:t>
      </w:r>
    </w:p>
    <w:p w14:paraId="0BE4371D" w14:textId="77777777" w:rsidR="006661BB" w:rsidRDefault="00E642FB">
      <w:pPr>
        <w:numPr>
          <w:ilvl w:val="0"/>
          <w:numId w:val="15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锌含量</w:t>
      </w:r>
      <w:r>
        <w:rPr>
          <w:rFonts w:ascii="Times New Roman" w:eastAsiaTheme="majorEastAsia" w:hAnsi="Times New Roman"/>
          <w:color w:val="000000" w:themeColor="text1"/>
        </w:rPr>
        <w:t xml:space="preserve"> </w:t>
      </w:r>
    </w:p>
    <w:p w14:paraId="4D22FCD2" w14:textId="77777777" w:rsidR="006661BB" w:rsidRDefault="00E642FB">
      <w:pPr>
        <w:numPr>
          <w:ilvl w:val="0"/>
          <w:numId w:val="15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胰岛素质量分析</w:t>
      </w:r>
    </w:p>
    <w:p w14:paraId="5249E159" w14:textId="77777777" w:rsidR="006661BB" w:rsidRDefault="00E642FB">
      <w:pPr>
        <w:numPr>
          <w:ilvl w:val="0"/>
          <w:numId w:val="16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效价测定</w:t>
      </w:r>
      <w:r>
        <w:rPr>
          <w:rFonts w:ascii="Times New Roman" w:eastAsiaTheme="majorEastAsia" w:hAnsi="Times New Roman"/>
          <w:color w:val="000000" w:themeColor="text1"/>
        </w:rPr>
        <w:t xml:space="preserve"> </w:t>
      </w:r>
    </w:p>
    <w:p w14:paraId="77570419" w14:textId="77777777" w:rsidR="006661BB" w:rsidRDefault="00E642FB">
      <w:pPr>
        <w:numPr>
          <w:ilvl w:val="0"/>
          <w:numId w:val="16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生物检测法</w:t>
      </w:r>
      <w:r>
        <w:rPr>
          <w:rFonts w:ascii="Times New Roman" w:eastAsiaTheme="majorEastAsia" w:hAnsi="Times New Roman"/>
          <w:color w:val="000000" w:themeColor="text1"/>
        </w:rPr>
        <w:t xml:space="preserve"> </w:t>
      </w:r>
    </w:p>
    <w:p w14:paraId="60451B15" w14:textId="77777777" w:rsidR="006661BB" w:rsidRDefault="00E642FB">
      <w:pPr>
        <w:numPr>
          <w:ilvl w:val="0"/>
          <w:numId w:val="16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兔血糖法</w:t>
      </w:r>
      <w:r>
        <w:rPr>
          <w:rFonts w:ascii="Times New Roman" w:eastAsiaTheme="majorEastAsia" w:hAnsi="Times New Roman"/>
          <w:color w:val="000000" w:themeColor="text1"/>
        </w:rPr>
        <w:t xml:space="preserve"> </w:t>
      </w:r>
    </w:p>
    <w:p w14:paraId="562CD2F6" w14:textId="77777777" w:rsidR="006661BB" w:rsidRDefault="00E642FB">
      <w:pPr>
        <w:numPr>
          <w:ilvl w:val="0"/>
          <w:numId w:val="16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小鼠惊厥法</w:t>
      </w:r>
      <w:r>
        <w:rPr>
          <w:rFonts w:ascii="Times New Roman" w:eastAsiaTheme="majorEastAsia" w:hAnsi="Times New Roman"/>
          <w:color w:val="000000" w:themeColor="text1"/>
        </w:rPr>
        <w:t xml:space="preserve"> </w:t>
      </w:r>
    </w:p>
    <w:p w14:paraId="10A61B82" w14:textId="77777777" w:rsidR="006661BB" w:rsidRDefault="00E642FB">
      <w:pPr>
        <w:numPr>
          <w:ilvl w:val="0"/>
          <w:numId w:val="16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小鼠血糖法</w:t>
      </w:r>
      <w:r>
        <w:rPr>
          <w:rFonts w:ascii="Times New Roman" w:eastAsiaTheme="majorEastAsia" w:hAnsi="Times New Roman"/>
          <w:color w:val="000000" w:themeColor="text1"/>
        </w:rPr>
        <w:t xml:space="preserve"> </w:t>
      </w:r>
    </w:p>
    <w:p w14:paraId="4F7A1288" w14:textId="77777777" w:rsidR="006661BB" w:rsidRDefault="00E642FB">
      <w:pPr>
        <w:numPr>
          <w:ilvl w:val="0"/>
          <w:numId w:val="16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放射免疫法</w:t>
      </w:r>
      <w:r>
        <w:rPr>
          <w:rFonts w:ascii="Times New Roman" w:eastAsiaTheme="majorEastAsia" w:hAnsi="Times New Roman"/>
          <w:color w:val="000000" w:themeColor="text1"/>
        </w:rPr>
        <w:t xml:space="preserve"> </w:t>
      </w:r>
    </w:p>
    <w:p w14:paraId="1925D01D" w14:textId="77777777" w:rsidR="006661BB" w:rsidRDefault="00E642FB">
      <w:pPr>
        <w:numPr>
          <w:ilvl w:val="0"/>
          <w:numId w:val="16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理化测定方法</w:t>
      </w:r>
      <w:r>
        <w:rPr>
          <w:rFonts w:ascii="Times New Roman" w:eastAsiaTheme="majorEastAsia" w:hAnsi="Times New Roman"/>
          <w:color w:val="000000" w:themeColor="text1"/>
        </w:rPr>
        <w:t xml:space="preserve"> </w:t>
      </w:r>
    </w:p>
    <w:p w14:paraId="5AADA0C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color w:val="000000" w:themeColor="text1"/>
        </w:rPr>
        <w:t>（</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51FEE87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14:paraId="3B29BB3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多肽类药物的分析。</w:t>
      </w:r>
    </w:p>
    <w:p w14:paraId="4B00ACA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试比较几种多肽类药物。</w:t>
      </w:r>
    </w:p>
    <w:p w14:paraId="73EBB9C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复习基因工程药物</w:t>
      </w:r>
    </w:p>
    <w:p w14:paraId="354251CC"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4C48BE93" w14:textId="77777777" w:rsidR="006661BB" w:rsidRDefault="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14:paraId="1DC3E179"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7EADB126"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687208F8" w14:textId="77777777" w:rsidR="006661BB" w:rsidRDefault="006661BB">
      <w:pPr>
        <w:spacing w:line="400" w:lineRule="exact"/>
        <w:rPr>
          <w:rFonts w:ascii="Times New Roman" w:eastAsiaTheme="majorEastAsia" w:hAnsi="Times New Roman"/>
          <w:b/>
          <w:bCs/>
          <w:color w:val="000000" w:themeColor="text1"/>
        </w:rPr>
      </w:pPr>
    </w:p>
    <w:p w14:paraId="79CF1032" w14:textId="77777777" w:rsidR="006661BB" w:rsidRDefault="006661BB">
      <w:pPr>
        <w:spacing w:line="400" w:lineRule="exact"/>
        <w:rPr>
          <w:rFonts w:ascii="Times New Roman" w:eastAsiaTheme="majorEastAsia" w:hAnsi="Times New Roman"/>
          <w:color w:val="000000" w:themeColor="text1"/>
        </w:rPr>
      </w:pPr>
    </w:p>
    <w:p w14:paraId="17AD42E8" w14:textId="77777777" w:rsidR="006661BB" w:rsidRDefault="006661BB">
      <w:pPr>
        <w:spacing w:line="400" w:lineRule="exact"/>
        <w:rPr>
          <w:rFonts w:ascii="Times New Roman" w:eastAsiaTheme="majorEastAsia" w:hAnsi="Times New Roman"/>
          <w:color w:val="000000" w:themeColor="text1"/>
        </w:rPr>
      </w:pPr>
    </w:p>
    <w:p w14:paraId="6CEC71C1" w14:textId="77777777" w:rsidR="006661BB" w:rsidRDefault="006661BB">
      <w:pPr>
        <w:spacing w:line="400" w:lineRule="exact"/>
        <w:rPr>
          <w:rFonts w:ascii="Times New Roman" w:eastAsiaTheme="majorEastAsia" w:hAnsi="Times New Roman"/>
          <w:color w:val="000000" w:themeColor="text1"/>
        </w:rPr>
      </w:pPr>
    </w:p>
    <w:p w14:paraId="45D4F126" w14:textId="77777777" w:rsidR="006661BB" w:rsidRDefault="006661BB">
      <w:pPr>
        <w:spacing w:line="400" w:lineRule="exact"/>
        <w:rPr>
          <w:rFonts w:ascii="Times New Roman" w:eastAsiaTheme="majorEastAsia" w:hAnsi="Times New Roman"/>
          <w:color w:val="000000" w:themeColor="text1"/>
        </w:rPr>
      </w:pPr>
    </w:p>
    <w:p w14:paraId="15341859" w14:textId="77777777" w:rsidR="006661BB" w:rsidRDefault="006661BB">
      <w:pPr>
        <w:spacing w:line="400" w:lineRule="exact"/>
        <w:rPr>
          <w:rFonts w:ascii="Times New Roman" w:eastAsiaTheme="majorEastAsia" w:hAnsi="Times New Roman"/>
          <w:color w:val="000000" w:themeColor="text1"/>
        </w:rPr>
      </w:pPr>
    </w:p>
    <w:p w14:paraId="0A96C422" w14:textId="77777777" w:rsidR="006661BB" w:rsidRDefault="006661BB">
      <w:pPr>
        <w:spacing w:line="400" w:lineRule="exact"/>
        <w:rPr>
          <w:rFonts w:ascii="Times New Roman" w:eastAsiaTheme="majorEastAsia" w:hAnsi="Times New Roman"/>
          <w:color w:val="000000" w:themeColor="text1"/>
        </w:rPr>
      </w:pPr>
    </w:p>
    <w:p w14:paraId="54EF0FDC" w14:textId="77777777" w:rsidR="006661BB" w:rsidRDefault="006661BB">
      <w:pPr>
        <w:spacing w:line="400" w:lineRule="exact"/>
        <w:rPr>
          <w:rFonts w:ascii="Times New Roman" w:eastAsiaTheme="majorEastAsia" w:hAnsi="Times New Roman"/>
          <w:color w:val="000000" w:themeColor="text1"/>
        </w:rPr>
      </w:pPr>
    </w:p>
    <w:p w14:paraId="72405E02" w14:textId="77777777" w:rsidR="006661BB" w:rsidRDefault="006661BB">
      <w:pPr>
        <w:spacing w:line="400" w:lineRule="exact"/>
        <w:rPr>
          <w:rFonts w:ascii="Times New Roman" w:eastAsiaTheme="majorEastAsia" w:hAnsi="Times New Roman"/>
          <w:color w:val="000000" w:themeColor="text1"/>
        </w:rPr>
      </w:pPr>
    </w:p>
    <w:p w14:paraId="2A6372EE" w14:textId="77777777" w:rsidR="006661BB" w:rsidRDefault="006661BB">
      <w:pPr>
        <w:spacing w:line="400" w:lineRule="exact"/>
        <w:rPr>
          <w:rFonts w:ascii="Times New Roman" w:eastAsiaTheme="majorEastAsia" w:hAnsi="Times New Roman"/>
          <w:color w:val="000000" w:themeColor="text1"/>
        </w:rPr>
      </w:pPr>
    </w:p>
    <w:p w14:paraId="443CE635" w14:textId="77777777" w:rsidR="006661BB" w:rsidRDefault="006661BB">
      <w:pPr>
        <w:spacing w:line="400" w:lineRule="exact"/>
        <w:rPr>
          <w:rFonts w:ascii="Times New Roman" w:eastAsiaTheme="majorEastAsia" w:hAnsi="Times New Roman"/>
          <w:color w:val="000000" w:themeColor="text1"/>
        </w:rPr>
      </w:pPr>
    </w:p>
    <w:p w14:paraId="6F585F9C" w14:textId="77777777" w:rsidR="00485648" w:rsidRDefault="00485648" w:rsidP="00485648">
      <w:pPr>
        <w:spacing w:line="400" w:lineRule="exact"/>
        <w:rPr>
          <w:rFonts w:ascii="Times New Roman" w:eastAsiaTheme="majorEastAsia" w:hAnsi="Times New Roman"/>
          <w:b/>
          <w:color w:val="000000" w:themeColor="text1"/>
          <w:kern w:val="0"/>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485648" w14:paraId="17F11D4A" w14:textId="77777777" w:rsidTr="00154C15">
        <w:trPr>
          <w:cantSplit/>
          <w:trHeight w:val="302"/>
        </w:trPr>
        <w:tc>
          <w:tcPr>
            <w:tcW w:w="1704" w:type="dxa"/>
            <w:vAlign w:val="center"/>
          </w:tcPr>
          <w:p w14:paraId="2C58D424"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14:paraId="66CF3547" w14:textId="77777777" w:rsidR="00485648" w:rsidRDefault="00485648" w:rsidP="00154C15">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第十四章多糖类药物的分析</w:t>
            </w:r>
          </w:p>
        </w:tc>
        <w:tc>
          <w:tcPr>
            <w:tcW w:w="1116" w:type="dxa"/>
            <w:vAlign w:val="center"/>
          </w:tcPr>
          <w:p w14:paraId="363BDA95"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14:paraId="313D4E49" w14:textId="0331F97D" w:rsidR="00485648" w:rsidRDefault="00485648" w:rsidP="00847E90">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w:t>
            </w:r>
            <w:r w:rsidR="001935BE">
              <w:rPr>
                <w:rFonts w:ascii="Times New Roman" w:eastAsiaTheme="majorEastAsia" w:hAnsi="Times New Roman" w:hint="eastAsia"/>
                <w:b/>
                <w:color w:val="000000" w:themeColor="text1"/>
              </w:rPr>
              <w:t>2</w:t>
            </w:r>
            <w:r w:rsidR="00D75DA6">
              <w:rPr>
                <w:rFonts w:ascii="Times New Roman" w:eastAsiaTheme="majorEastAsia" w:hAnsi="Times New Roman"/>
                <w:b/>
                <w:color w:val="000000" w:themeColor="text1"/>
              </w:rPr>
              <w:t>3</w:t>
            </w:r>
            <w:r>
              <w:rPr>
                <w:rFonts w:ascii="Times New Roman" w:eastAsiaTheme="majorEastAsia" w:hAnsi="Times New Roman"/>
                <w:b/>
                <w:color w:val="000000" w:themeColor="text1"/>
              </w:rPr>
              <w:t>年</w:t>
            </w:r>
            <w:r w:rsidR="001935BE">
              <w:rPr>
                <w:rFonts w:ascii="Times New Roman" w:eastAsiaTheme="majorEastAsia" w:hAnsi="Times New Roman" w:hint="eastAsia"/>
                <w:b/>
                <w:color w:val="000000" w:themeColor="text1"/>
              </w:rPr>
              <w:t>4</w:t>
            </w:r>
            <w:r>
              <w:rPr>
                <w:rFonts w:ascii="Times New Roman" w:eastAsiaTheme="majorEastAsia" w:hAnsi="Times New Roman"/>
                <w:b/>
                <w:color w:val="000000" w:themeColor="text1"/>
              </w:rPr>
              <w:t>月</w:t>
            </w:r>
            <w:r w:rsidR="00D75DA6">
              <w:rPr>
                <w:rFonts w:ascii="Times New Roman" w:eastAsiaTheme="majorEastAsia" w:hAnsi="Times New Roman"/>
                <w:b/>
                <w:color w:val="000000" w:themeColor="text1"/>
              </w:rPr>
              <w:t>21</w:t>
            </w:r>
            <w:r>
              <w:rPr>
                <w:rFonts w:ascii="Times New Roman" w:eastAsiaTheme="majorEastAsia" w:hAnsi="Times New Roman"/>
                <w:b/>
                <w:color w:val="000000" w:themeColor="text1"/>
              </w:rPr>
              <w:t>日</w:t>
            </w:r>
          </w:p>
        </w:tc>
      </w:tr>
      <w:tr w:rsidR="00485648" w14:paraId="2183970D" w14:textId="77777777" w:rsidTr="00154C15">
        <w:trPr>
          <w:trHeight w:val="292"/>
        </w:trPr>
        <w:tc>
          <w:tcPr>
            <w:tcW w:w="1704" w:type="dxa"/>
            <w:vAlign w:val="center"/>
          </w:tcPr>
          <w:p w14:paraId="17FD6066"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14:paraId="6E67EB97" w14:textId="4D5B7483" w:rsidR="00485648" w:rsidRDefault="00485648" w:rsidP="00796772">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sidR="00847E90">
              <w:rPr>
                <w:rFonts w:ascii="Times New Roman" w:eastAsiaTheme="majorEastAsia" w:hAnsi="Times New Roman" w:hint="eastAsia"/>
                <w:color w:val="000000" w:themeColor="text1"/>
              </w:rPr>
              <w:t>202</w:t>
            </w:r>
            <w:r w:rsidR="00D75DA6">
              <w:rPr>
                <w:rFonts w:ascii="Times New Roman" w:eastAsiaTheme="majorEastAsia" w:hAnsi="Times New Roman"/>
                <w:color w:val="000000" w:themeColor="text1"/>
              </w:rPr>
              <w:t>1</w:t>
            </w:r>
            <w:r>
              <w:rPr>
                <w:rFonts w:ascii="Times New Roman" w:eastAsiaTheme="majorEastAsia" w:hAnsi="Times New Roman"/>
                <w:color w:val="000000" w:themeColor="text1"/>
              </w:rPr>
              <w:t>本科班</w:t>
            </w:r>
          </w:p>
        </w:tc>
        <w:tc>
          <w:tcPr>
            <w:tcW w:w="1224" w:type="dxa"/>
            <w:vAlign w:val="center"/>
          </w:tcPr>
          <w:p w14:paraId="23C5E516"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14:paraId="79F23FC0" w14:textId="77777777" w:rsidR="00485648" w:rsidRDefault="00485648" w:rsidP="00154C15">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14:paraId="5D84A2E2"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14:paraId="446994F0" w14:textId="77777777" w:rsidR="00485648" w:rsidRDefault="00485648" w:rsidP="00154C15">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50469BB9" w14:textId="77777777" w:rsidR="00485648" w:rsidRDefault="00485648" w:rsidP="00485648">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粘多糖</w:t>
      </w:r>
    </w:p>
    <w:p w14:paraId="3FD0E56B"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、熟悉多糖的鉴别试验</w:t>
      </w:r>
    </w:p>
    <w:p w14:paraId="4BFE1236"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、掌握多糖的含量测定方法</w:t>
      </w:r>
    </w:p>
    <w:p w14:paraId="6D0D8160"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、了解粘多糖的生物活性测定方法</w:t>
      </w:r>
    </w:p>
    <w:p w14:paraId="3A291EF6" w14:textId="77777777" w:rsidR="00485648" w:rsidRDefault="00485648" w:rsidP="00485648">
      <w:pPr>
        <w:spacing w:line="360" w:lineRule="exact"/>
        <w:rPr>
          <w:rFonts w:ascii="Times New Roman" w:hAnsi="Times New Roman"/>
          <w:szCs w:val="21"/>
        </w:rPr>
      </w:pPr>
      <w:r>
        <w:rPr>
          <w:rFonts w:ascii="Times New Roman" w:hAnsi="Times New Roman"/>
          <w:szCs w:val="21"/>
        </w:rPr>
        <w:t>细菌多糖</w:t>
      </w:r>
    </w:p>
    <w:p w14:paraId="56958A2C" w14:textId="77777777" w:rsidR="00485648" w:rsidRDefault="00485648" w:rsidP="00485648">
      <w:pPr>
        <w:spacing w:line="360" w:lineRule="exact"/>
        <w:ind w:leftChars="200" w:left="420" w:firstLineChars="100" w:firstLine="210"/>
        <w:rPr>
          <w:rFonts w:ascii="Times New Roman" w:hAnsi="Times New Roman"/>
          <w:szCs w:val="21"/>
        </w:rPr>
      </w:pPr>
      <w:r>
        <w:rPr>
          <w:rFonts w:ascii="Times New Roman" w:hAnsi="Times New Roman"/>
          <w:szCs w:val="21"/>
        </w:rPr>
        <w:t>了解细菌多糖的鉴别、检查和含量测定</w:t>
      </w:r>
    </w:p>
    <w:p w14:paraId="41E2ACC6" w14:textId="77777777" w:rsidR="00485648" w:rsidRDefault="00485648" w:rsidP="00485648">
      <w:pPr>
        <w:spacing w:line="360" w:lineRule="exact"/>
        <w:rPr>
          <w:rFonts w:ascii="Times New Roman" w:hAnsi="Times New Roman"/>
          <w:szCs w:val="21"/>
        </w:rPr>
      </w:pPr>
      <w:r>
        <w:rPr>
          <w:rFonts w:ascii="Times New Roman" w:hAnsi="Times New Roman"/>
          <w:szCs w:val="21"/>
        </w:rPr>
        <w:t>真菌多糖</w:t>
      </w:r>
    </w:p>
    <w:p w14:paraId="300B0C43" w14:textId="77777777" w:rsidR="00485648" w:rsidRDefault="00485648" w:rsidP="00485648">
      <w:pPr>
        <w:spacing w:line="360" w:lineRule="exact"/>
        <w:ind w:leftChars="200" w:left="420" w:firstLineChars="100" w:firstLine="210"/>
        <w:rPr>
          <w:rFonts w:ascii="Times New Roman" w:hAnsi="Times New Roman"/>
          <w:szCs w:val="21"/>
        </w:rPr>
      </w:pPr>
      <w:r>
        <w:rPr>
          <w:rFonts w:ascii="Times New Roman" w:hAnsi="Times New Roman"/>
          <w:szCs w:val="21"/>
        </w:rPr>
        <w:t>了解真菌多糖多糖的鉴别、检查和含量测定</w:t>
      </w:r>
    </w:p>
    <w:p w14:paraId="32E22222"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14:paraId="28444A3F" w14:textId="77777777" w:rsidR="00485648" w:rsidRDefault="00485648" w:rsidP="00485648">
      <w:pPr>
        <w:spacing w:line="400" w:lineRule="exact"/>
        <w:ind w:left="315" w:hangingChars="150" w:hanging="315"/>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、掌握</w:t>
      </w:r>
      <w:r>
        <w:rPr>
          <w:rFonts w:ascii="Times New Roman" w:eastAsiaTheme="majorEastAsia" w:hAnsi="Times New Roman"/>
          <w:color w:val="000000" w:themeColor="text1"/>
          <w:szCs w:val="21"/>
        </w:rPr>
        <w:t>粘多糖</w:t>
      </w:r>
      <w:r>
        <w:rPr>
          <w:rFonts w:ascii="Times New Roman" w:eastAsiaTheme="majorEastAsia" w:hAnsi="Times New Roman"/>
          <w:color w:val="000000" w:themeColor="text1"/>
        </w:rPr>
        <w:t>的分析方法</w:t>
      </w:r>
    </w:p>
    <w:p w14:paraId="5EE108D5"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、熟悉</w:t>
      </w:r>
      <w:r>
        <w:rPr>
          <w:rFonts w:ascii="Times New Roman" w:eastAsiaTheme="majorEastAsia" w:hAnsi="Times New Roman"/>
          <w:color w:val="000000" w:themeColor="text1"/>
          <w:szCs w:val="21"/>
        </w:rPr>
        <w:t>真菌多糖</w:t>
      </w:r>
    </w:p>
    <w:p w14:paraId="7A1CCB30"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、了解几种多糖药物的质量分析</w:t>
      </w:r>
    </w:p>
    <w:p w14:paraId="3DABDB49"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14:paraId="05085A43" w14:textId="77777777" w:rsidR="00485648" w:rsidRDefault="00485648" w:rsidP="00485648">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）粘多糖</w:t>
      </w:r>
    </w:p>
    <w:p w14:paraId="2C7B6E8B" w14:textId="77777777" w:rsidR="00485648" w:rsidRDefault="00485648" w:rsidP="00485648">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）细菌多糖</w:t>
      </w:r>
    </w:p>
    <w:p w14:paraId="164C98CD" w14:textId="77777777" w:rsidR="00485648" w:rsidRDefault="00485648" w:rsidP="00485648">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）真菌多糖</w:t>
      </w:r>
    </w:p>
    <w:p w14:paraId="138E9CD5"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14:paraId="61235F3C" w14:textId="77777777" w:rsidR="00485648" w:rsidRDefault="00485648" w:rsidP="00485648">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2509620E" w14:textId="77777777" w:rsidR="00485648" w:rsidRDefault="00485648" w:rsidP="00485648">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74038415" w14:textId="77777777" w:rsidR="00485648" w:rsidRDefault="00485648" w:rsidP="00AF6F79">
      <w:pPr>
        <w:spacing w:line="400" w:lineRule="exact"/>
        <w:ind w:firstLineChars="196" w:firstLine="413"/>
        <w:rPr>
          <w:rFonts w:ascii="Times New Roman" w:eastAsiaTheme="majorEastAsia" w:hAnsi="Times New Roman"/>
          <w:color w:val="000000" w:themeColor="text1"/>
        </w:rPr>
      </w:pPr>
      <w:r>
        <w:rPr>
          <w:rFonts w:ascii="Times New Roman" w:eastAsiaTheme="majorEastAsia" w:hAnsi="Times New Roman"/>
          <w:b/>
          <w:bCs/>
          <w:color w:val="000000" w:themeColor="text1"/>
        </w:rPr>
        <w:t>出示</w:t>
      </w:r>
      <w:r>
        <w:rPr>
          <w:rFonts w:ascii="Times New Roman" w:eastAsiaTheme="majorEastAsia" w:hAnsi="Times New Roman"/>
          <w:color w:val="000000" w:themeColor="text1"/>
        </w:rPr>
        <w:t>相关教学幻灯片，展示生活中常见的多糖类药物，由此引出本节课讲授的具体内容。与幻灯片内容相互配合进行讲解。需要理解和识记的内容播放内容教慢。</w:t>
      </w:r>
    </w:p>
    <w:p w14:paraId="45EF0108" w14:textId="77777777" w:rsidR="00485648" w:rsidRDefault="00485648" w:rsidP="00485648">
      <w:pPr>
        <w:spacing w:line="400" w:lineRule="exact"/>
        <w:rPr>
          <w:rFonts w:ascii="Times New Roman" w:eastAsiaTheme="majorEastAsia" w:hAnsi="Times New Roman"/>
          <w:b/>
          <w:color w:val="000000" w:themeColor="text1"/>
        </w:rPr>
      </w:pPr>
      <w:r>
        <w:rPr>
          <w:rFonts w:ascii="Times New Roman" w:eastAsiaTheme="majorEastAsia" w:hAnsi="Times New Roman"/>
          <w:noProof/>
          <w:color w:val="000000" w:themeColor="text1"/>
        </w:rPr>
        <w:drawing>
          <wp:anchor distT="0" distB="0" distL="114300" distR="114300" simplePos="0" relativeHeight="251708416" behindDoc="0" locked="0" layoutInCell="1" allowOverlap="1" wp14:anchorId="4852CCA8" wp14:editId="2B823677">
            <wp:simplePos x="0" y="0"/>
            <wp:positionH relativeFrom="column">
              <wp:posOffset>1760220</wp:posOffset>
            </wp:positionH>
            <wp:positionV relativeFrom="paragraph">
              <wp:posOffset>139065</wp:posOffset>
            </wp:positionV>
            <wp:extent cx="3505200" cy="2524760"/>
            <wp:effectExtent l="0" t="0" r="0" b="8890"/>
            <wp:wrapNone/>
            <wp:docPr id="78" name="图片 174" descr="QQ截图20130926162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74" descr="QQ截图20130926162523.jpg"/>
                    <pic:cNvPicPr>
                      <a:picLocks noChangeAspect="1"/>
                    </pic:cNvPicPr>
                  </pic:nvPicPr>
                  <pic:blipFill>
                    <a:blip r:embed="rId54"/>
                    <a:stretch>
                      <a:fillRect/>
                    </a:stretch>
                  </pic:blipFill>
                  <pic:spPr>
                    <a:xfrm>
                      <a:off x="0" y="0"/>
                      <a:ext cx="3505200" cy="2524760"/>
                    </a:xfrm>
                    <a:prstGeom prst="rect">
                      <a:avLst/>
                    </a:prstGeom>
                    <a:noFill/>
                    <a:ln w="9525">
                      <a:noFill/>
                    </a:ln>
                  </pic:spPr>
                </pic:pic>
              </a:graphicData>
            </a:graphic>
          </wp:anchor>
        </w:drawing>
      </w:r>
      <w:r>
        <w:rPr>
          <w:rFonts w:ascii="Times New Roman" w:eastAsiaTheme="majorEastAsia" w:hAnsi="Times New Roman"/>
          <w:b/>
          <w:color w:val="000000" w:themeColor="text1"/>
        </w:rPr>
        <w:t>（</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7D075CDB" w14:textId="77777777" w:rsidR="00485648" w:rsidRDefault="00485648" w:rsidP="00485648">
      <w:pPr>
        <w:numPr>
          <w:ilvl w:val="0"/>
          <w:numId w:val="195"/>
        </w:numPr>
        <w:tabs>
          <w:tab w:val="clear" w:pos="720"/>
          <w:tab w:val="left" w:pos="0"/>
        </w:tabs>
        <w:spacing w:line="400" w:lineRule="exact"/>
        <w:ind w:left="0"/>
        <w:rPr>
          <w:rFonts w:ascii="Times New Roman" w:eastAsiaTheme="majorEastAsia" w:hAnsi="Times New Roman"/>
          <w:color w:val="000000" w:themeColor="text1"/>
        </w:rPr>
      </w:pPr>
      <w:r>
        <w:rPr>
          <w:rFonts w:ascii="Times New Roman" w:eastAsiaTheme="majorEastAsia" w:hAnsi="Times New Roman"/>
          <w:color w:val="000000" w:themeColor="text1"/>
        </w:rPr>
        <w:t>概</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述</w:t>
      </w:r>
    </w:p>
    <w:p w14:paraId="1E822C4E" w14:textId="77777777" w:rsidR="00485648" w:rsidRDefault="00485648" w:rsidP="00485648">
      <w:pPr>
        <w:numPr>
          <w:ilvl w:val="0"/>
          <w:numId w:val="196"/>
        </w:numPr>
        <w:tabs>
          <w:tab w:val="clear" w:pos="720"/>
          <w:tab w:val="left" w:pos="0"/>
        </w:tabs>
        <w:spacing w:line="400" w:lineRule="exact"/>
        <w:ind w:left="0"/>
        <w:rPr>
          <w:rFonts w:ascii="Times New Roman" w:eastAsiaTheme="majorEastAsia" w:hAnsi="Times New Roman"/>
          <w:color w:val="000000" w:themeColor="text1"/>
        </w:rPr>
      </w:pPr>
      <w:r>
        <w:rPr>
          <w:rFonts w:ascii="Times New Roman" w:eastAsiaTheme="majorEastAsia" w:hAnsi="Times New Roman"/>
          <w:color w:val="000000" w:themeColor="text1"/>
        </w:rPr>
        <w:t>多糖类药物结构分析研究</w:t>
      </w:r>
      <w:r>
        <w:rPr>
          <w:rFonts w:ascii="Times New Roman" w:eastAsiaTheme="majorEastAsia" w:hAnsi="Times New Roman"/>
          <w:color w:val="000000" w:themeColor="text1"/>
        </w:rPr>
        <w:t xml:space="preserve"> </w:t>
      </w:r>
    </w:p>
    <w:p w14:paraId="02EA71CC" w14:textId="77777777" w:rsidR="00485648" w:rsidRDefault="00485648" w:rsidP="00485648">
      <w:pPr>
        <w:numPr>
          <w:ilvl w:val="0"/>
          <w:numId w:val="197"/>
        </w:numPr>
        <w:tabs>
          <w:tab w:val="clear" w:pos="720"/>
          <w:tab w:val="left" w:pos="0"/>
        </w:tabs>
        <w:spacing w:line="400" w:lineRule="exact"/>
        <w:ind w:left="0"/>
        <w:rPr>
          <w:rFonts w:ascii="Times New Roman" w:eastAsiaTheme="majorEastAsia" w:hAnsi="Times New Roman"/>
          <w:color w:val="000000" w:themeColor="text1"/>
        </w:rPr>
      </w:pPr>
      <w:r>
        <w:rPr>
          <w:rFonts w:ascii="Times New Roman" w:eastAsiaTheme="majorEastAsia" w:hAnsi="Times New Roman"/>
          <w:color w:val="000000" w:themeColor="text1"/>
        </w:rPr>
        <w:t>多糖中单糖组成分析</w:t>
      </w:r>
      <w:r>
        <w:rPr>
          <w:rFonts w:ascii="Times New Roman" w:eastAsiaTheme="majorEastAsia" w:hAnsi="Times New Roman"/>
          <w:color w:val="000000" w:themeColor="text1"/>
        </w:rPr>
        <w:t xml:space="preserve"> </w:t>
      </w:r>
    </w:p>
    <w:p w14:paraId="771C6131" w14:textId="77777777" w:rsidR="00485648" w:rsidRDefault="00485648" w:rsidP="00485648">
      <w:pPr>
        <w:numPr>
          <w:ilvl w:val="0"/>
          <w:numId w:val="197"/>
        </w:numPr>
        <w:tabs>
          <w:tab w:val="clear" w:pos="720"/>
          <w:tab w:val="left" w:pos="0"/>
        </w:tabs>
        <w:spacing w:line="400" w:lineRule="exact"/>
        <w:ind w:left="0"/>
        <w:rPr>
          <w:rFonts w:ascii="Times New Roman" w:eastAsiaTheme="majorEastAsia" w:hAnsi="Times New Roman"/>
          <w:color w:val="000000" w:themeColor="text1"/>
        </w:rPr>
      </w:pPr>
      <w:r>
        <w:rPr>
          <w:rFonts w:ascii="Times New Roman" w:eastAsiaTheme="majorEastAsia" w:hAnsi="Times New Roman"/>
          <w:color w:val="000000" w:themeColor="text1"/>
        </w:rPr>
        <w:t>分子量测定</w:t>
      </w:r>
      <w:r>
        <w:rPr>
          <w:rFonts w:ascii="Times New Roman" w:eastAsiaTheme="majorEastAsia" w:hAnsi="Times New Roman"/>
          <w:color w:val="000000" w:themeColor="text1"/>
        </w:rPr>
        <w:t xml:space="preserve"> </w:t>
      </w:r>
    </w:p>
    <w:p w14:paraId="16C99CF3" w14:textId="77777777" w:rsidR="00485648" w:rsidRDefault="00485648" w:rsidP="00485648">
      <w:pPr>
        <w:numPr>
          <w:ilvl w:val="0"/>
          <w:numId w:val="197"/>
        </w:numPr>
        <w:tabs>
          <w:tab w:val="clear" w:pos="720"/>
          <w:tab w:val="left" w:pos="0"/>
        </w:tabs>
        <w:spacing w:line="400" w:lineRule="exact"/>
        <w:ind w:left="0"/>
        <w:rPr>
          <w:rFonts w:ascii="Times New Roman" w:eastAsiaTheme="majorEastAsia" w:hAnsi="Times New Roman"/>
          <w:color w:val="000000" w:themeColor="text1"/>
        </w:rPr>
      </w:pPr>
      <w:r>
        <w:rPr>
          <w:rFonts w:ascii="Times New Roman" w:eastAsiaTheme="majorEastAsia" w:hAnsi="Times New Roman"/>
          <w:color w:val="000000" w:themeColor="text1"/>
        </w:rPr>
        <w:t>糖苷键连接方式的测定</w:t>
      </w:r>
      <w:r>
        <w:rPr>
          <w:rFonts w:ascii="Times New Roman" w:eastAsiaTheme="majorEastAsia" w:hAnsi="Times New Roman"/>
          <w:color w:val="000000" w:themeColor="text1"/>
        </w:rPr>
        <w:t xml:space="preserve"> </w:t>
      </w:r>
    </w:p>
    <w:p w14:paraId="4F96E254" w14:textId="77777777" w:rsidR="00485648" w:rsidRDefault="00485648" w:rsidP="00485648">
      <w:pPr>
        <w:numPr>
          <w:ilvl w:val="0"/>
          <w:numId w:val="197"/>
        </w:numPr>
        <w:tabs>
          <w:tab w:val="clear" w:pos="720"/>
          <w:tab w:val="left" w:pos="0"/>
        </w:tabs>
        <w:spacing w:line="400" w:lineRule="exact"/>
        <w:ind w:left="0"/>
        <w:rPr>
          <w:rFonts w:ascii="Times New Roman" w:eastAsiaTheme="majorEastAsia" w:hAnsi="Times New Roman"/>
          <w:color w:val="000000" w:themeColor="text1"/>
        </w:rPr>
      </w:pPr>
      <w:r>
        <w:rPr>
          <w:rFonts w:ascii="Times New Roman" w:eastAsiaTheme="majorEastAsia" w:hAnsi="Times New Roman"/>
          <w:color w:val="000000" w:themeColor="text1"/>
        </w:rPr>
        <w:t>糖苷键连接位置的</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测定</w:t>
      </w:r>
      <w:r>
        <w:rPr>
          <w:rFonts w:ascii="Times New Roman" w:eastAsiaTheme="majorEastAsia" w:hAnsi="Times New Roman"/>
          <w:color w:val="000000" w:themeColor="text1"/>
        </w:rPr>
        <w:t xml:space="preserve"> </w:t>
      </w:r>
    </w:p>
    <w:p w14:paraId="6A75985D" w14:textId="77777777" w:rsidR="00485648" w:rsidRDefault="00485648" w:rsidP="00485648">
      <w:pPr>
        <w:spacing w:line="400" w:lineRule="exact"/>
        <w:rPr>
          <w:rFonts w:ascii="Times New Roman" w:eastAsiaTheme="majorEastAsia" w:hAnsi="Times New Roman"/>
          <w:color w:val="000000" w:themeColor="text1"/>
        </w:rPr>
      </w:pPr>
    </w:p>
    <w:p w14:paraId="3C631E8C" w14:textId="77777777" w:rsidR="00485648" w:rsidRDefault="00485648" w:rsidP="00485648">
      <w:pPr>
        <w:spacing w:line="400" w:lineRule="exact"/>
        <w:rPr>
          <w:rFonts w:ascii="Times New Roman" w:eastAsiaTheme="majorEastAsia" w:hAnsi="Times New Roman"/>
          <w:color w:val="000000" w:themeColor="text1"/>
        </w:rPr>
      </w:pPr>
    </w:p>
    <w:p w14:paraId="4197B6E1" w14:textId="77777777" w:rsidR="00485648" w:rsidRDefault="00485648" w:rsidP="00485648">
      <w:pPr>
        <w:spacing w:line="400" w:lineRule="exact"/>
        <w:rPr>
          <w:rFonts w:ascii="Times New Roman" w:eastAsiaTheme="majorEastAsia" w:hAnsi="Times New Roman"/>
          <w:color w:val="000000" w:themeColor="text1"/>
        </w:rPr>
      </w:pPr>
    </w:p>
    <w:p w14:paraId="744F9D4B"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多糖类药</w:t>
      </w:r>
    </w:p>
    <w:p w14:paraId="2D5231FF"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物结构分析研究</w:t>
      </w:r>
      <w:r>
        <w:rPr>
          <w:rFonts w:ascii="Times New Roman" w:eastAsiaTheme="majorEastAsia" w:hAnsi="Times New Roman"/>
          <w:color w:val="000000" w:themeColor="text1"/>
        </w:rPr>
        <w:t xml:space="preserve"> </w:t>
      </w:r>
    </w:p>
    <w:p w14:paraId="4554BEE8" w14:textId="77777777" w:rsidR="00485648" w:rsidRDefault="00485648" w:rsidP="00485648">
      <w:pPr>
        <w:numPr>
          <w:ilvl w:val="0"/>
          <w:numId w:val="198"/>
        </w:numPr>
        <w:tabs>
          <w:tab w:val="clear" w:pos="720"/>
          <w:tab w:val="left" w:pos="0"/>
        </w:tabs>
        <w:spacing w:line="400" w:lineRule="exact"/>
        <w:ind w:left="0"/>
        <w:rPr>
          <w:rFonts w:ascii="Times New Roman" w:eastAsiaTheme="majorEastAsia" w:hAnsi="Times New Roman"/>
          <w:color w:val="000000" w:themeColor="text1"/>
        </w:rPr>
      </w:pPr>
      <w:r>
        <w:rPr>
          <w:rFonts w:ascii="Times New Roman" w:eastAsiaTheme="majorEastAsia" w:hAnsi="Times New Roman"/>
          <w:color w:val="000000" w:themeColor="text1"/>
        </w:rPr>
        <w:t>多糖中单糖组成分析</w:t>
      </w:r>
      <w:r>
        <w:rPr>
          <w:rFonts w:ascii="Times New Roman" w:eastAsiaTheme="majorEastAsia" w:hAnsi="Times New Roman"/>
          <w:color w:val="000000" w:themeColor="text1"/>
        </w:rPr>
        <w:t xml:space="preserve"> </w:t>
      </w:r>
    </w:p>
    <w:p w14:paraId="5F2C97C1" w14:textId="77777777" w:rsidR="00485648" w:rsidRDefault="00485648" w:rsidP="00485648">
      <w:pPr>
        <w:numPr>
          <w:ilvl w:val="0"/>
          <w:numId w:val="19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定性鉴别</w:t>
      </w:r>
      <w:r>
        <w:rPr>
          <w:rFonts w:ascii="Times New Roman" w:eastAsiaTheme="majorEastAsia" w:hAnsi="Times New Roman"/>
          <w:color w:val="000000" w:themeColor="text1"/>
        </w:rPr>
        <w:t xml:space="preserve"> </w:t>
      </w:r>
    </w:p>
    <w:p w14:paraId="4CC6C046" w14:textId="77777777" w:rsidR="00485648" w:rsidRDefault="00485648" w:rsidP="00485648">
      <w:pPr>
        <w:numPr>
          <w:ilvl w:val="0"/>
          <w:numId w:val="19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单糖的分离鉴定</w:t>
      </w:r>
      <w:r>
        <w:rPr>
          <w:rFonts w:ascii="Times New Roman" w:eastAsiaTheme="majorEastAsia" w:hAnsi="Times New Roman"/>
          <w:color w:val="000000" w:themeColor="text1"/>
        </w:rPr>
        <w:t xml:space="preserve"> </w:t>
      </w:r>
    </w:p>
    <w:p w14:paraId="7FCB0C40" w14:textId="77777777" w:rsidR="00485648" w:rsidRDefault="00485648" w:rsidP="00485648">
      <w:pPr>
        <w:numPr>
          <w:ilvl w:val="0"/>
          <w:numId w:val="19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各单糖的含量测定及组成的分子比值</w:t>
      </w:r>
      <w:r>
        <w:rPr>
          <w:rFonts w:ascii="Times New Roman" w:eastAsiaTheme="majorEastAsia" w:hAnsi="Times New Roman"/>
          <w:color w:val="000000" w:themeColor="text1"/>
        </w:rPr>
        <w:t xml:space="preserve"> </w:t>
      </w:r>
    </w:p>
    <w:p w14:paraId="2BA1F6C0" w14:textId="77777777" w:rsidR="00485648" w:rsidRDefault="00485648" w:rsidP="00485648">
      <w:pPr>
        <w:numPr>
          <w:ilvl w:val="0"/>
          <w:numId w:val="200"/>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多糖类药物结构分析研究</w:t>
      </w:r>
      <w:r>
        <w:rPr>
          <w:rFonts w:ascii="Times New Roman" w:eastAsiaTheme="majorEastAsia" w:hAnsi="Times New Roman"/>
          <w:color w:val="000000" w:themeColor="text1"/>
        </w:rPr>
        <w:t xml:space="preserve"> </w:t>
      </w:r>
    </w:p>
    <w:p w14:paraId="7F83F532" w14:textId="77777777" w:rsidR="00485648" w:rsidRDefault="00485648" w:rsidP="00485648">
      <w:pPr>
        <w:numPr>
          <w:ilvl w:val="0"/>
          <w:numId w:val="201"/>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分子量测定</w:t>
      </w:r>
      <w:r>
        <w:rPr>
          <w:rFonts w:ascii="Times New Roman" w:eastAsiaTheme="majorEastAsia" w:hAnsi="Times New Roman"/>
          <w:color w:val="000000" w:themeColor="text1"/>
        </w:rPr>
        <w:t xml:space="preserve"> </w:t>
      </w:r>
    </w:p>
    <w:p w14:paraId="04626A04" w14:textId="77777777" w:rsidR="00485648" w:rsidRDefault="00485648" w:rsidP="00485648">
      <w:pPr>
        <w:numPr>
          <w:ilvl w:val="0"/>
          <w:numId w:val="202"/>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凝胶渗透色谱法</w:t>
      </w:r>
      <w:r>
        <w:rPr>
          <w:rFonts w:ascii="Times New Roman" w:eastAsiaTheme="majorEastAsia" w:hAnsi="Times New Roman"/>
          <w:color w:val="000000" w:themeColor="text1"/>
        </w:rPr>
        <w:t xml:space="preserve"> </w:t>
      </w:r>
    </w:p>
    <w:p w14:paraId="4E89CFD4" w14:textId="77777777" w:rsidR="00485648" w:rsidRDefault="00485648" w:rsidP="00485648">
      <w:pPr>
        <w:numPr>
          <w:ilvl w:val="0"/>
          <w:numId w:val="202"/>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其他测定法</w:t>
      </w:r>
      <w:r>
        <w:rPr>
          <w:rFonts w:ascii="Times New Roman" w:eastAsiaTheme="majorEastAsia" w:hAnsi="Times New Roman"/>
          <w:color w:val="000000" w:themeColor="text1"/>
        </w:rPr>
        <w:t xml:space="preserve"> </w:t>
      </w:r>
    </w:p>
    <w:p w14:paraId="17F6D095" w14:textId="77777777" w:rsidR="00485648" w:rsidRDefault="00485648" w:rsidP="00485648">
      <w:pPr>
        <w:numPr>
          <w:ilvl w:val="0"/>
          <w:numId w:val="203"/>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糖苷键连接方式的测定</w:t>
      </w:r>
      <w:r>
        <w:rPr>
          <w:rFonts w:ascii="Times New Roman" w:eastAsiaTheme="majorEastAsia" w:hAnsi="Times New Roman"/>
          <w:color w:val="000000" w:themeColor="text1"/>
        </w:rPr>
        <w:t xml:space="preserve"> </w:t>
      </w:r>
    </w:p>
    <w:p w14:paraId="72ACB26D" w14:textId="77777777" w:rsidR="00485648" w:rsidRDefault="00485648" w:rsidP="00485648">
      <w:pPr>
        <w:numPr>
          <w:ilvl w:val="0"/>
          <w:numId w:val="204"/>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红外光谱测定</w:t>
      </w:r>
      <w:r>
        <w:rPr>
          <w:rFonts w:ascii="Times New Roman" w:eastAsiaTheme="majorEastAsia" w:hAnsi="Times New Roman"/>
          <w:color w:val="000000" w:themeColor="text1"/>
        </w:rPr>
        <w:t xml:space="preserve"> </w:t>
      </w:r>
    </w:p>
    <w:p w14:paraId="6645F8AE" w14:textId="77777777" w:rsidR="00485648" w:rsidRDefault="00485648" w:rsidP="00485648">
      <w:pPr>
        <w:numPr>
          <w:ilvl w:val="0"/>
          <w:numId w:val="204"/>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核磁共振谱</w:t>
      </w:r>
      <w:r>
        <w:rPr>
          <w:rFonts w:ascii="Times New Roman" w:eastAsiaTheme="majorEastAsia" w:hAnsi="Times New Roman"/>
          <w:color w:val="000000" w:themeColor="text1"/>
        </w:rPr>
        <w:t xml:space="preserve"> </w:t>
      </w:r>
    </w:p>
    <w:p w14:paraId="2562196F" w14:textId="77777777" w:rsidR="00485648" w:rsidRDefault="00485648" w:rsidP="00485648">
      <w:pPr>
        <w:numPr>
          <w:ilvl w:val="0"/>
          <w:numId w:val="205"/>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多糖类药物结构分析研究</w:t>
      </w:r>
      <w:r>
        <w:rPr>
          <w:rFonts w:ascii="Times New Roman" w:eastAsiaTheme="majorEastAsia" w:hAnsi="Times New Roman"/>
          <w:color w:val="000000" w:themeColor="text1"/>
        </w:rPr>
        <w:t xml:space="preserve"> </w:t>
      </w:r>
    </w:p>
    <w:p w14:paraId="3F767238" w14:textId="77777777" w:rsidR="00485648" w:rsidRDefault="00485648" w:rsidP="00485648">
      <w:pPr>
        <w:numPr>
          <w:ilvl w:val="0"/>
          <w:numId w:val="206"/>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糖苷键连接位置的测定</w:t>
      </w:r>
      <w:r>
        <w:rPr>
          <w:rFonts w:ascii="Times New Roman" w:eastAsiaTheme="majorEastAsia" w:hAnsi="Times New Roman"/>
          <w:color w:val="000000" w:themeColor="text1"/>
        </w:rPr>
        <w:t xml:space="preserve"> </w:t>
      </w:r>
    </w:p>
    <w:p w14:paraId="3E089F57" w14:textId="77777777" w:rsidR="00485648" w:rsidRDefault="00485648" w:rsidP="00485648">
      <w:pPr>
        <w:numPr>
          <w:ilvl w:val="0"/>
          <w:numId w:val="20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高碘酸氧化</w:t>
      </w:r>
      <w:r>
        <w:rPr>
          <w:rFonts w:ascii="Times New Roman" w:eastAsiaTheme="majorEastAsia" w:hAnsi="Times New Roman"/>
          <w:color w:val="000000" w:themeColor="text1"/>
        </w:rPr>
        <w:t xml:space="preserve"> </w:t>
      </w:r>
    </w:p>
    <w:p w14:paraId="6BD5B401" w14:textId="77777777" w:rsidR="00485648" w:rsidRDefault="00485648" w:rsidP="00485648">
      <w:pPr>
        <w:numPr>
          <w:ilvl w:val="0"/>
          <w:numId w:val="20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 xml:space="preserve"> Smith</w:t>
      </w:r>
      <w:r>
        <w:rPr>
          <w:rFonts w:ascii="Times New Roman" w:eastAsiaTheme="majorEastAsia" w:hAnsi="Times New Roman"/>
          <w:color w:val="000000" w:themeColor="text1"/>
        </w:rPr>
        <w:t>降解</w:t>
      </w:r>
      <w:r>
        <w:rPr>
          <w:rFonts w:ascii="Times New Roman" w:eastAsiaTheme="majorEastAsia" w:hAnsi="Times New Roman"/>
          <w:color w:val="000000" w:themeColor="text1"/>
        </w:rPr>
        <w:t xml:space="preserve"> </w:t>
      </w:r>
    </w:p>
    <w:p w14:paraId="00677DAF" w14:textId="77777777" w:rsidR="00485648" w:rsidRDefault="00485648" w:rsidP="00485648">
      <w:pPr>
        <w:numPr>
          <w:ilvl w:val="0"/>
          <w:numId w:val="20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甲基化反应产物分析</w:t>
      </w:r>
      <w:r>
        <w:rPr>
          <w:rFonts w:ascii="Times New Roman" w:eastAsiaTheme="majorEastAsia" w:hAnsi="Times New Roman"/>
          <w:color w:val="000000" w:themeColor="text1"/>
        </w:rPr>
        <w:t xml:space="preserve"> </w:t>
      </w:r>
    </w:p>
    <w:p w14:paraId="1D4D44AB" w14:textId="77777777" w:rsidR="00485648" w:rsidRDefault="00485648" w:rsidP="00485648">
      <w:pPr>
        <w:numPr>
          <w:ilvl w:val="0"/>
          <w:numId w:val="20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乙酰解后质谱分析</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45</w:t>
      </w:r>
      <w:r>
        <w:rPr>
          <w:rFonts w:ascii="Times New Roman" w:eastAsiaTheme="majorEastAsia" w:hAnsi="Times New Roman"/>
          <w:color w:val="000000" w:themeColor="text1"/>
        </w:rPr>
        <w:t>分钟）</w:t>
      </w:r>
    </w:p>
    <w:p w14:paraId="38502066" w14:textId="77777777" w:rsidR="00485648" w:rsidRDefault="00485648" w:rsidP="00485648">
      <w:pPr>
        <w:numPr>
          <w:ilvl w:val="0"/>
          <w:numId w:val="208"/>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1mol 1-</w:t>
      </w:r>
      <w:r>
        <w:rPr>
          <w:rFonts w:ascii="Times New Roman" w:eastAsiaTheme="majorEastAsia" w:hAnsi="Times New Roman"/>
          <w:color w:val="000000" w:themeColor="text1"/>
        </w:rPr>
        <w:t>或</w:t>
      </w:r>
      <w:r>
        <w:rPr>
          <w:rFonts w:ascii="Times New Roman" w:eastAsiaTheme="majorEastAsia" w:hAnsi="Times New Roman"/>
          <w:color w:val="000000" w:themeColor="text1"/>
        </w:rPr>
        <w:t>1-6</w:t>
      </w:r>
      <w:r>
        <w:rPr>
          <w:rFonts w:ascii="Times New Roman" w:eastAsiaTheme="majorEastAsia" w:hAnsi="Times New Roman"/>
          <w:color w:val="000000" w:themeColor="text1"/>
        </w:rPr>
        <w:t>位糖苷键连接的葡聚糖被高碘酸氧化时消耗</w:t>
      </w:r>
      <w:r>
        <w:rPr>
          <w:rFonts w:ascii="Times New Roman" w:eastAsiaTheme="majorEastAsia" w:hAnsi="Times New Roman"/>
          <w:color w:val="000000" w:themeColor="text1"/>
        </w:rPr>
        <w:t>2mol</w:t>
      </w:r>
      <w:r>
        <w:rPr>
          <w:rFonts w:ascii="Times New Roman" w:eastAsiaTheme="majorEastAsia" w:hAnsi="Times New Roman"/>
          <w:color w:val="000000" w:themeColor="text1"/>
        </w:rPr>
        <w:t>高碘酸，生成</w:t>
      </w:r>
      <w:r>
        <w:rPr>
          <w:rFonts w:ascii="Times New Roman" w:eastAsiaTheme="majorEastAsia" w:hAnsi="Times New Roman"/>
          <w:color w:val="000000" w:themeColor="text1"/>
        </w:rPr>
        <w:t>1mol</w:t>
      </w:r>
      <w:r>
        <w:rPr>
          <w:rFonts w:ascii="Times New Roman" w:eastAsiaTheme="majorEastAsia" w:hAnsi="Times New Roman"/>
          <w:color w:val="000000" w:themeColor="text1"/>
        </w:rPr>
        <w:t>甲酸</w:t>
      </w:r>
      <w:r>
        <w:rPr>
          <w:rFonts w:ascii="Times New Roman" w:eastAsiaTheme="majorEastAsia" w:hAnsi="Times New Roman"/>
          <w:color w:val="000000" w:themeColor="text1"/>
        </w:rPr>
        <w:t xml:space="preserve"> </w:t>
      </w:r>
    </w:p>
    <w:p w14:paraId="74F7CDD5" w14:textId="77777777" w:rsidR="00485648" w:rsidRDefault="00485648" w:rsidP="00485648">
      <w:pPr>
        <w:numPr>
          <w:ilvl w:val="0"/>
          <w:numId w:val="208"/>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1mol1-2</w:t>
      </w:r>
      <w:r>
        <w:rPr>
          <w:rFonts w:ascii="Times New Roman" w:eastAsiaTheme="majorEastAsia" w:hAnsi="Times New Roman"/>
          <w:color w:val="000000" w:themeColor="text1"/>
        </w:rPr>
        <w:t>或</w:t>
      </w:r>
      <w:r>
        <w:rPr>
          <w:rFonts w:ascii="Times New Roman" w:eastAsiaTheme="majorEastAsia" w:hAnsi="Times New Roman"/>
          <w:color w:val="000000" w:themeColor="text1"/>
        </w:rPr>
        <w:t>1-2,6</w:t>
      </w:r>
      <w:r>
        <w:rPr>
          <w:rFonts w:ascii="Times New Roman" w:eastAsiaTheme="majorEastAsia" w:hAnsi="Times New Roman"/>
          <w:color w:val="000000" w:themeColor="text1"/>
        </w:rPr>
        <w:t>、</w:t>
      </w:r>
      <w:r>
        <w:rPr>
          <w:rFonts w:ascii="Times New Roman" w:eastAsiaTheme="majorEastAsia" w:hAnsi="Times New Roman"/>
          <w:color w:val="000000" w:themeColor="text1"/>
        </w:rPr>
        <w:t>1-4</w:t>
      </w:r>
      <w:r>
        <w:rPr>
          <w:rFonts w:ascii="Times New Roman" w:eastAsiaTheme="majorEastAsia" w:hAnsi="Times New Roman"/>
          <w:color w:val="000000" w:themeColor="text1"/>
        </w:rPr>
        <w:t>、</w:t>
      </w:r>
      <w:r>
        <w:rPr>
          <w:rFonts w:ascii="Times New Roman" w:eastAsiaTheme="majorEastAsia" w:hAnsi="Times New Roman"/>
          <w:color w:val="000000" w:themeColor="text1"/>
        </w:rPr>
        <w:t>1-4,6</w:t>
      </w:r>
      <w:r>
        <w:rPr>
          <w:rFonts w:ascii="Times New Roman" w:eastAsiaTheme="majorEastAsia" w:hAnsi="Times New Roman"/>
          <w:color w:val="000000" w:themeColor="text1"/>
        </w:rPr>
        <w:t>位糖苷键连接的葡聚糖被高碘酸氧化时只消耗高碘酸，不生成甲酸</w:t>
      </w:r>
      <w:r>
        <w:rPr>
          <w:rFonts w:ascii="Times New Roman" w:eastAsiaTheme="majorEastAsia" w:hAnsi="Times New Roman"/>
          <w:color w:val="000000" w:themeColor="text1"/>
        </w:rPr>
        <w:t xml:space="preserve"> </w:t>
      </w:r>
    </w:p>
    <w:p w14:paraId="61A049FB" w14:textId="77777777" w:rsidR="00485648" w:rsidRDefault="00485648" w:rsidP="00485648">
      <w:pPr>
        <w:numPr>
          <w:ilvl w:val="0"/>
          <w:numId w:val="208"/>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不被高碘酸氧化的己糖残基糖苷键型为：</w:t>
      </w:r>
      <w:r>
        <w:rPr>
          <w:rFonts w:ascii="Times New Roman" w:eastAsiaTheme="majorEastAsia" w:hAnsi="Times New Roman"/>
          <w:color w:val="000000" w:themeColor="text1"/>
        </w:rPr>
        <w:t>1-3</w:t>
      </w:r>
      <w:r>
        <w:rPr>
          <w:rFonts w:ascii="Times New Roman" w:eastAsiaTheme="majorEastAsia" w:hAnsi="Times New Roman"/>
          <w:color w:val="000000" w:themeColor="text1"/>
        </w:rPr>
        <w:t>、</w:t>
      </w:r>
      <w:r>
        <w:rPr>
          <w:rFonts w:ascii="Times New Roman" w:eastAsiaTheme="majorEastAsia" w:hAnsi="Times New Roman"/>
          <w:color w:val="000000" w:themeColor="text1"/>
        </w:rPr>
        <w:t>1-3,6</w:t>
      </w:r>
      <w:r>
        <w:rPr>
          <w:rFonts w:ascii="Times New Roman" w:eastAsiaTheme="majorEastAsia" w:hAnsi="Times New Roman"/>
          <w:color w:val="000000" w:themeColor="text1"/>
        </w:rPr>
        <w:t>、</w:t>
      </w:r>
      <w:r>
        <w:rPr>
          <w:rFonts w:ascii="Times New Roman" w:eastAsiaTheme="majorEastAsia" w:hAnsi="Times New Roman"/>
          <w:color w:val="000000" w:themeColor="text1"/>
        </w:rPr>
        <w:t>1-2</w:t>
      </w:r>
      <w:r>
        <w:rPr>
          <w:rFonts w:ascii="Times New Roman" w:eastAsiaTheme="majorEastAsia" w:hAnsi="Times New Roman"/>
          <w:color w:val="000000" w:themeColor="text1"/>
        </w:rPr>
        <w:t>、</w:t>
      </w:r>
      <w:r>
        <w:rPr>
          <w:rFonts w:ascii="Times New Roman" w:eastAsiaTheme="majorEastAsia" w:hAnsi="Times New Roman"/>
          <w:color w:val="000000" w:themeColor="text1"/>
        </w:rPr>
        <w:t>1-2,4</w:t>
      </w:r>
      <w:r>
        <w:rPr>
          <w:rFonts w:ascii="Times New Roman" w:eastAsiaTheme="majorEastAsia" w:hAnsi="Times New Roman"/>
          <w:color w:val="000000" w:themeColor="text1"/>
        </w:rPr>
        <w:t>、</w:t>
      </w:r>
      <w:r>
        <w:rPr>
          <w:rFonts w:ascii="Times New Roman" w:eastAsiaTheme="majorEastAsia" w:hAnsi="Times New Roman"/>
          <w:color w:val="000000" w:themeColor="text1"/>
        </w:rPr>
        <w:t>1-3,4</w:t>
      </w:r>
      <w:r>
        <w:rPr>
          <w:rFonts w:ascii="Times New Roman" w:eastAsiaTheme="majorEastAsia" w:hAnsi="Times New Roman"/>
          <w:color w:val="000000" w:themeColor="text1"/>
        </w:rPr>
        <w:t>、</w:t>
      </w:r>
      <w:r>
        <w:rPr>
          <w:rFonts w:ascii="Times New Roman" w:eastAsiaTheme="majorEastAsia" w:hAnsi="Times New Roman"/>
          <w:color w:val="000000" w:themeColor="text1"/>
        </w:rPr>
        <w:t>1-2,3,4</w:t>
      </w:r>
    </w:p>
    <w:p w14:paraId="5D4307B6" w14:textId="77777777" w:rsidR="00485648" w:rsidRDefault="00485648" w:rsidP="00485648">
      <w:pPr>
        <w:numPr>
          <w:ilvl w:val="0"/>
          <w:numId w:val="208"/>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产生甘油的</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己糖残基糖苷键型为：</w:t>
      </w:r>
      <w:r>
        <w:rPr>
          <w:rFonts w:ascii="Times New Roman" w:eastAsiaTheme="majorEastAsia" w:hAnsi="Times New Roman"/>
          <w:color w:val="000000" w:themeColor="text1"/>
        </w:rPr>
        <w:t>1-</w:t>
      </w:r>
      <w:r>
        <w:rPr>
          <w:rFonts w:ascii="Times New Roman" w:eastAsiaTheme="majorEastAsia" w:hAnsi="Times New Roman"/>
          <w:color w:val="000000" w:themeColor="text1"/>
        </w:rPr>
        <w:t>、</w:t>
      </w:r>
      <w:r>
        <w:rPr>
          <w:rFonts w:ascii="Times New Roman" w:eastAsiaTheme="majorEastAsia" w:hAnsi="Times New Roman"/>
          <w:color w:val="000000" w:themeColor="text1"/>
        </w:rPr>
        <w:t>1-6</w:t>
      </w:r>
      <w:r>
        <w:rPr>
          <w:rFonts w:ascii="Times New Roman" w:eastAsiaTheme="majorEastAsia" w:hAnsi="Times New Roman"/>
          <w:color w:val="000000" w:themeColor="text1"/>
        </w:rPr>
        <w:t>、</w:t>
      </w:r>
      <w:r>
        <w:rPr>
          <w:rFonts w:ascii="Times New Roman" w:eastAsiaTheme="majorEastAsia" w:hAnsi="Times New Roman"/>
          <w:color w:val="000000" w:themeColor="text1"/>
        </w:rPr>
        <w:t>1-2</w:t>
      </w:r>
      <w:r>
        <w:rPr>
          <w:rFonts w:ascii="Times New Roman" w:eastAsiaTheme="majorEastAsia" w:hAnsi="Times New Roman"/>
          <w:color w:val="000000" w:themeColor="text1"/>
        </w:rPr>
        <w:t>、</w:t>
      </w:r>
      <w:r>
        <w:rPr>
          <w:rFonts w:ascii="Times New Roman" w:eastAsiaTheme="majorEastAsia" w:hAnsi="Times New Roman"/>
          <w:color w:val="000000" w:themeColor="text1"/>
        </w:rPr>
        <w:t>1-2,6</w:t>
      </w:r>
    </w:p>
    <w:p w14:paraId="6F8BAFAD" w14:textId="77777777" w:rsidR="00485648" w:rsidRDefault="00485648" w:rsidP="00485648">
      <w:pPr>
        <w:numPr>
          <w:ilvl w:val="0"/>
          <w:numId w:val="208"/>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产生赤藓醇的己糖残基糖苷键型为：</w:t>
      </w:r>
      <w:r>
        <w:rPr>
          <w:rFonts w:ascii="Times New Roman" w:eastAsiaTheme="majorEastAsia" w:hAnsi="Times New Roman"/>
          <w:color w:val="000000" w:themeColor="text1"/>
        </w:rPr>
        <w:t>1-4</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1-4,6 </w:t>
      </w:r>
    </w:p>
    <w:p w14:paraId="5CDF6287" w14:textId="77777777" w:rsidR="00485648" w:rsidRDefault="00485648" w:rsidP="00485648">
      <w:pPr>
        <w:numPr>
          <w:ilvl w:val="0"/>
          <w:numId w:val="20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概</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述</w:t>
      </w:r>
    </w:p>
    <w:p w14:paraId="00D3B76E" w14:textId="77777777" w:rsidR="00485648" w:rsidRDefault="00485648" w:rsidP="00485648">
      <w:pPr>
        <w:numPr>
          <w:ilvl w:val="0"/>
          <w:numId w:val="210"/>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多糖类新药的理化特性分析</w:t>
      </w:r>
      <w:r>
        <w:rPr>
          <w:rFonts w:ascii="Times New Roman" w:eastAsiaTheme="majorEastAsia" w:hAnsi="Times New Roman"/>
          <w:color w:val="000000" w:themeColor="text1"/>
        </w:rPr>
        <w:t xml:space="preserve"> </w:t>
      </w:r>
    </w:p>
    <w:p w14:paraId="55309707" w14:textId="77777777" w:rsidR="00485648" w:rsidRDefault="00485648" w:rsidP="00485648">
      <w:pPr>
        <w:numPr>
          <w:ilvl w:val="0"/>
          <w:numId w:val="211"/>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709440" behindDoc="0" locked="0" layoutInCell="1" allowOverlap="1" wp14:anchorId="3D7044E7" wp14:editId="17102B4F">
            <wp:simplePos x="0" y="0"/>
            <wp:positionH relativeFrom="column">
              <wp:posOffset>2209800</wp:posOffset>
            </wp:positionH>
            <wp:positionV relativeFrom="paragraph">
              <wp:posOffset>129540</wp:posOffset>
            </wp:positionV>
            <wp:extent cx="3009900" cy="1979295"/>
            <wp:effectExtent l="0" t="0" r="0" b="1905"/>
            <wp:wrapNone/>
            <wp:docPr id="79" name="对象 15"/>
            <wp:cNvGraphicFramePr/>
            <a:graphic xmlns:a="http://schemas.openxmlformats.org/drawingml/2006/main">
              <a:graphicData uri="http://schemas.openxmlformats.org/drawingml/2006/picture">
                <pic:pic xmlns:pic="http://schemas.openxmlformats.org/drawingml/2006/picture">
                  <pic:nvPicPr>
                    <pic:cNvPr id="56" name="对象 15"/>
                    <pic:cNvPicPr/>
                  </pic:nvPicPr>
                  <pic:blipFill>
                    <a:blip r:embed="rId55"/>
                    <a:srcRect t="-3838" b="-960"/>
                    <a:stretch>
                      <a:fillRect/>
                    </a:stretch>
                  </pic:blipFill>
                  <pic:spPr>
                    <a:xfrm>
                      <a:off x="0" y="0"/>
                      <a:ext cx="3009900" cy="1979295"/>
                    </a:xfrm>
                    <a:prstGeom prst="rect">
                      <a:avLst/>
                    </a:prstGeom>
                    <a:noFill/>
                    <a:ln w="9525">
                      <a:noFill/>
                    </a:ln>
                  </pic:spPr>
                </pic:pic>
              </a:graphicData>
            </a:graphic>
          </wp:anchor>
        </w:drawing>
      </w:r>
      <w:r>
        <w:rPr>
          <w:rFonts w:ascii="Times New Roman" w:eastAsiaTheme="majorEastAsia" w:hAnsi="Times New Roman"/>
          <w:color w:val="000000" w:themeColor="text1"/>
        </w:rPr>
        <w:t>物理常数测定</w:t>
      </w:r>
      <w:r>
        <w:rPr>
          <w:rFonts w:ascii="Times New Roman" w:eastAsiaTheme="majorEastAsia" w:hAnsi="Times New Roman"/>
          <w:color w:val="000000" w:themeColor="text1"/>
        </w:rPr>
        <w:t xml:space="preserve"> </w:t>
      </w:r>
    </w:p>
    <w:p w14:paraId="441EDDDB" w14:textId="77777777" w:rsidR="00485648" w:rsidRDefault="00485648" w:rsidP="00485648">
      <w:pPr>
        <w:numPr>
          <w:ilvl w:val="0"/>
          <w:numId w:val="212"/>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溶解度</w:t>
      </w:r>
      <w:r>
        <w:rPr>
          <w:rFonts w:ascii="Times New Roman" w:eastAsiaTheme="majorEastAsia" w:hAnsi="Times New Roman"/>
          <w:color w:val="000000" w:themeColor="text1"/>
        </w:rPr>
        <w:t xml:space="preserve"> </w:t>
      </w:r>
    </w:p>
    <w:p w14:paraId="6F31F897" w14:textId="77777777" w:rsidR="00485648" w:rsidRDefault="00485648" w:rsidP="00485648">
      <w:pPr>
        <w:numPr>
          <w:ilvl w:val="0"/>
          <w:numId w:val="212"/>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比旋光度</w:t>
      </w:r>
      <w:r>
        <w:rPr>
          <w:rFonts w:ascii="Times New Roman" w:eastAsiaTheme="majorEastAsia" w:hAnsi="Times New Roman"/>
          <w:color w:val="000000" w:themeColor="text1"/>
        </w:rPr>
        <w:t xml:space="preserve"> </w:t>
      </w:r>
    </w:p>
    <w:p w14:paraId="6B1AB77B" w14:textId="77777777" w:rsidR="00485648" w:rsidRDefault="00485648" w:rsidP="00485648">
      <w:pPr>
        <w:numPr>
          <w:ilvl w:val="0"/>
          <w:numId w:val="212"/>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特性黏度</w:t>
      </w:r>
      <w:r>
        <w:rPr>
          <w:rFonts w:ascii="Times New Roman" w:eastAsiaTheme="majorEastAsia" w:hAnsi="Times New Roman"/>
          <w:color w:val="000000" w:themeColor="text1"/>
        </w:rPr>
        <w:t xml:space="preserve"> </w:t>
      </w:r>
    </w:p>
    <w:p w14:paraId="7AFDE8FC" w14:textId="77777777" w:rsidR="00485648" w:rsidRDefault="00485648" w:rsidP="00485648">
      <w:pPr>
        <w:numPr>
          <w:ilvl w:val="0"/>
          <w:numId w:val="213"/>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纯度分析</w:t>
      </w:r>
      <w:r>
        <w:rPr>
          <w:rFonts w:ascii="Times New Roman" w:eastAsiaTheme="majorEastAsia" w:hAnsi="Times New Roman"/>
          <w:color w:val="000000" w:themeColor="text1"/>
        </w:rPr>
        <w:t xml:space="preserve"> </w:t>
      </w:r>
    </w:p>
    <w:p w14:paraId="79DFFCC3" w14:textId="77777777" w:rsidR="00485648" w:rsidRDefault="00485648" w:rsidP="00485648">
      <w:pPr>
        <w:numPr>
          <w:ilvl w:val="0"/>
          <w:numId w:val="213"/>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r>
        <w:rPr>
          <w:rFonts w:ascii="Times New Roman" w:eastAsiaTheme="majorEastAsia" w:hAnsi="Times New Roman"/>
          <w:color w:val="000000" w:themeColor="text1"/>
        </w:rPr>
        <w:t xml:space="preserve"> </w:t>
      </w:r>
    </w:p>
    <w:p w14:paraId="20F0B05D" w14:textId="77777777" w:rsidR="00485648" w:rsidRDefault="00485648" w:rsidP="00485648">
      <w:pPr>
        <w:numPr>
          <w:ilvl w:val="0"/>
          <w:numId w:val="214"/>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黏多糖的特点</w:t>
      </w:r>
    </w:p>
    <w:p w14:paraId="4CAAAC70" w14:textId="77777777" w:rsidR="00485648" w:rsidRDefault="00485648" w:rsidP="00485648">
      <w:pPr>
        <w:numPr>
          <w:ilvl w:val="0"/>
          <w:numId w:val="215"/>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糖类药品检验</w:t>
      </w:r>
    </w:p>
    <w:p w14:paraId="4AA6178F" w14:textId="77777777" w:rsidR="00485648" w:rsidRDefault="00485648" w:rsidP="00485648">
      <w:pPr>
        <w:numPr>
          <w:ilvl w:val="0"/>
          <w:numId w:val="216"/>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黏多糖分析</w:t>
      </w:r>
      <w:r>
        <w:rPr>
          <w:rFonts w:ascii="Times New Roman" w:eastAsiaTheme="majorEastAsia" w:hAnsi="Times New Roman"/>
          <w:color w:val="000000" w:themeColor="text1"/>
        </w:rPr>
        <w:t xml:space="preserve"> </w:t>
      </w:r>
    </w:p>
    <w:p w14:paraId="60E29EBE" w14:textId="77777777" w:rsidR="00485648" w:rsidRDefault="00485648" w:rsidP="00485648">
      <w:pPr>
        <w:spacing w:line="400" w:lineRule="exact"/>
        <w:rPr>
          <w:rFonts w:ascii="Times New Roman" w:eastAsiaTheme="majorEastAsia" w:hAnsi="Times New Roman"/>
          <w:b/>
          <w:color w:val="000000" w:themeColor="text1"/>
        </w:rPr>
      </w:pPr>
      <w:r>
        <w:rPr>
          <w:rFonts w:ascii="Times New Roman" w:eastAsiaTheme="majorEastAsia" w:hAnsi="Times New Roman"/>
          <w:color w:val="000000" w:themeColor="text1"/>
        </w:rPr>
        <w:t>鉴别</w:t>
      </w:r>
    </w:p>
    <w:p w14:paraId="70F0B809" w14:textId="77777777" w:rsidR="00485648" w:rsidRDefault="00485648" w:rsidP="00485648">
      <w:pPr>
        <w:numPr>
          <w:ilvl w:val="0"/>
          <w:numId w:val="21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沉淀法</w:t>
      </w:r>
      <w:r>
        <w:rPr>
          <w:rFonts w:ascii="Times New Roman" w:eastAsiaTheme="majorEastAsia" w:hAnsi="Times New Roman"/>
          <w:color w:val="000000" w:themeColor="text1"/>
        </w:rPr>
        <w:t xml:space="preserve"> </w:t>
      </w:r>
    </w:p>
    <w:p w14:paraId="5DD12961" w14:textId="77777777" w:rsidR="00485648" w:rsidRDefault="00485648" w:rsidP="00485648">
      <w:pPr>
        <w:numPr>
          <w:ilvl w:val="0"/>
          <w:numId w:val="21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甲苯胺蓝染色</w:t>
      </w:r>
      <w:r>
        <w:rPr>
          <w:rFonts w:ascii="Times New Roman" w:eastAsiaTheme="majorEastAsia" w:hAnsi="Times New Roman"/>
          <w:color w:val="000000" w:themeColor="text1"/>
        </w:rPr>
        <w:t xml:space="preserve"> </w:t>
      </w:r>
    </w:p>
    <w:p w14:paraId="3C2D4EAC" w14:textId="77777777" w:rsidR="00485648" w:rsidRDefault="00485648" w:rsidP="00485648">
      <w:pPr>
        <w:numPr>
          <w:ilvl w:val="0"/>
          <w:numId w:val="21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SO</w:t>
      </w:r>
      <w:r>
        <w:rPr>
          <w:rFonts w:ascii="Times New Roman" w:eastAsiaTheme="majorEastAsia" w:hAnsi="Times New Roman"/>
          <w:color w:val="000000" w:themeColor="text1"/>
          <w:vertAlign w:val="subscript"/>
        </w:rPr>
        <w:t>4</w:t>
      </w:r>
      <w:r>
        <w:rPr>
          <w:rFonts w:ascii="Times New Roman" w:eastAsiaTheme="majorEastAsia" w:hAnsi="Times New Roman"/>
          <w:color w:val="000000" w:themeColor="text1"/>
          <w:vertAlign w:val="superscript"/>
        </w:rPr>
        <w:t>2-</w:t>
      </w:r>
      <w:r>
        <w:rPr>
          <w:rFonts w:ascii="Times New Roman" w:eastAsiaTheme="majorEastAsia" w:hAnsi="Times New Roman"/>
          <w:color w:val="000000" w:themeColor="text1"/>
        </w:rPr>
        <w:t>鉴别反应</w:t>
      </w:r>
      <w:r>
        <w:rPr>
          <w:rFonts w:ascii="Times New Roman" w:eastAsiaTheme="majorEastAsia" w:hAnsi="Times New Roman"/>
          <w:color w:val="000000" w:themeColor="text1"/>
        </w:rPr>
        <w:t xml:space="preserve"> </w:t>
      </w:r>
    </w:p>
    <w:p w14:paraId="312FED8F" w14:textId="77777777" w:rsidR="00485648" w:rsidRDefault="00485648" w:rsidP="00485648">
      <w:pPr>
        <w:numPr>
          <w:ilvl w:val="0"/>
          <w:numId w:val="21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标准品对照法</w:t>
      </w:r>
      <w:r>
        <w:rPr>
          <w:rFonts w:ascii="Times New Roman" w:eastAsiaTheme="majorEastAsia" w:hAnsi="Times New Roman"/>
          <w:color w:val="000000" w:themeColor="text1"/>
        </w:rPr>
        <w:t xml:space="preserve"> </w:t>
      </w:r>
    </w:p>
    <w:p w14:paraId="16B94EF5" w14:textId="77777777" w:rsidR="00485648" w:rsidRDefault="00485648" w:rsidP="00485648">
      <w:pPr>
        <w:numPr>
          <w:ilvl w:val="0"/>
          <w:numId w:val="218"/>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糖类药品检验</w:t>
      </w:r>
    </w:p>
    <w:p w14:paraId="5E16D5D5" w14:textId="77777777" w:rsidR="00485648" w:rsidRDefault="00485648" w:rsidP="00485648">
      <w:pPr>
        <w:numPr>
          <w:ilvl w:val="0"/>
          <w:numId w:val="21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黏多糖分析</w:t>
      </w:r>
      <w:r>
        <w:rPr>
          <w:rFonts w:ascii="Times New Roman" w:eastAsiaTheme="majorEastAsia" w:hAnsi="Times New Roman"/>
          <w:color w:val="000000" w:themeColor="text1"/>
        </w:rPr>
        <w:t xml:space="preserve"> </w:t>
      </w:r>
    </w:p>
    <w:p w14:paraId="2D163B80" w14:textId="77777777" w:rsidR="00485648" w:rsidRDefault="00485648" w:rsidP="00485648">
      <w:pPr>
        <w:numPr>
          <w:ilvl w:val="0"/>
          <w:numId w:val="220"/>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检查</w:t>
      </w:r>
      <w:r>
        <w:rPr>
          <w:rFonts w:ascii="Times New Roman" w:eastAsiaTheme="majorEastAsia" w:hAnsi="Times New Roman"/>
          <w:color w:val="000000" w:themeColor="text1"/>
        </w:rPr>
        <w:t xml:space="preserve"> </w:t>
      </w:r>
    </w:p>
    <w:p w14:paraId="48F55F49" w14:textId="77777777" w:rsidR="00485648" w:rsidRDefault="00485648" w:rsidP="00485648">
      <w:pPr>
        <w:numPr>
          <w:ilvl w:val="0"/>
          <w:numId w:val="221"/>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吸光度</w:t>
      </w:r>
      <w:r>
        <w:rPr>
          <w:rFonts w:ascii="Times New Roman" w:eastAsiaTheme="majorEastAsia" w:hAnsi="Times New Roman"/>
          <w:color w:val="000000" w:themeColor="text1"/>
        </w:rPr>
        <w:t xml:space="preserve"> </w:t>
      </w:r>
    </w:p>
    <w:p w14:paraId="08555FCB" w14:textId="77777777" w:rsidR="00485648" w:rsidRDefault="00485648" w:rsidP="00485648">
      <w:pPr>
        <w:numPr>
          <w:ilvl w:val="0"/>
          <w:numId w:val="221"/>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黏度</w:t>
      </w:r>
      <w:r>
        <w:rPr>
          <w:rFonts w:ascii="Times New Roman" w:eastAsiaTheme="majorEastAsia" w:hAnsi="Times New Roman"/>
          <w:color w:val="000000" w:themeColor="text1"/>
        </w:rPr>
        <w:t xml:space="preserve"> </w:t>
      </w:r>
    </w:p>
    <w:p w14:paraId="4E48B447" w14:textId="77777777" w:rsidR="00485648" w:rsidRDefault="00485648" w:rsidP="00485648">
      <w:pPr>
        <w:numPr>
          <w:ilvl w:val="0"/>
          <w:numId w:val="221"/>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含氮量</w:t>
      </w:r>
      <w:r>
        <w:rPr>
          <w:rFonts w:ascii="Times New Roman" w:eastAsiaTheme="majorEastAsia" w:hAnsi="Times New Roman"/>
          <w:color w:val="000000" w:themeColor="text1"/>
        </w:rPr>
        <w:t xml:space="preserve"> </w:t>
      </w:r>
    </w:p>
    <w:p w14:paraId="5638F736" w14:textId="77777777" w:rsidR="00485648" w:rsidRDefault="00485648" w:rsidP="00485648">
      <w:pPr>
        <w:numPr>
          <w:ilvl w:val="0"/>
          <w:numId w:val="221"/>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氯化物</w:t>
      </w:r>
      <w:r>
        <w:rPr>
          <w:rFonts w:ascii="Times New Roman" w:eastAsiaTheme="majorEastAsia" w:hAnsi="Times New Roman"/>
          <w:color w:val="000000" w:themeColor="text1"/>
        </w:rPr>
        <w:t xml:space="preserve"> </w:t>
      </w:r>
    </w:p>
    <w:p w14:paraId="6270B047" w14:textId="77777777" w:rsidR="00485648" w:rsidRDefault="00485648" w:rsidP="00485648">
      <w:pPr>
        <w:numPr>
          <w:ilvl w:val="0"/>
          <w:numId w:val="221"/>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硫</w:t>
      </w:r>
      <w:r>
        <w:rPr>
          <w:rFonts w:ascii="Times New Roman" w:eastAsiaTheme="majorEastAsia" w:hAnsi="Times New Roman"/>
          <w:color w:val="000000" w:themeColor="text1"/>
        </w:rPr>
        <w:t xml:space="preserve"> </w:t>
      </w:r>
    </w:p>
    <w:p w14:paraId="18276F95" w14:textId="77777777" w:rsidR="00485648" w:rsidRDefault="00485648" w:rsidP="00485648">
      <w:pPr>
        <w:numPr>
          <w:ilvl w:val="0"/>
          <w:numId w:val="222"/>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糖类药品检验</w:t>
      </w:r>
    </w:p>
    <w:p w14:paraId="3BF06E29" w14:textId="77777777" w:rsidR="00485648" w:rsidRDefault="00485648" w:rsidP="00485648">
      <w:pPr>
        <w:numPr>
          <w:ilvl w:val="0"/>
          <w:numId w:val="223"/>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黏多糖分析</w:t>
      </w:r>
      <w:r>
        <w:rPr>
          <w:rFonts w:ascii="Times New Roman" w:eastAsiaTheme="majorEastAsia" w:hAnsi="Times New Roman"/>
          <w:color w:val="000000" w:themeColor="text1"/>
        </w:rPr>
        <w:t xml:space="preserve"> </w:t>
      </w:r>
    </w:p>
    <w:p w14:paraId="11BEFC3B" w14:textId="77777777" w:rsidR="00485648" w:rsidRDefault="00485648" w:rsidP="00485648">
      <w:pPr>
        <w:numPr>
          <w:ilvl w:val="0"/>
          <w:numId w:val="224"/>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r>
        <w:rPr>
          <w:rFonts w:ascii="Times New Roman" w:eastAsiaTheme="majorEastAsia" w:hAnsi="Times New Roman"/>
          <w:color w:val="000000" w:themeColor="text1"/>
        </w:rPr>
        <w:t>——</w:t>
      </w:r>
      <w:r>
        <w:rPr>
          <w:rFonts w:ascii="Times New Roman" w:eastAsiaTheme="majorEastAsia" w:hAnsi="Times New Roman"/>
          <w:color w:val="000000" w:themeColor="text1"/>
        </w:rPr>
        <w:t>理化分析法</w:t>
      </w:r>
      <w:r>
        <w:rPr>
          <w:rFonts w:ascii="Times New Roman" w:eastAsiaTheme="majorEastAsia" w:hAnsi="Times New Roman"/>
          <w:color w:val="000000" w:themeColor="text1"/>
        </w:rPr>
        <w:t xml:space="preserve"> </w:t>
      </w:r>
    </w:p>
    <w:p w14:paraId="66DF1509" w14:textId="77777777" w:rsidR="00485648" w:rsidRDefault="00485648" w:rsidP="00485648">
      <w:pPr>
        <w:numPr>
          <w:ilvl w:val="0"/>
          <w:numId w:val="225"/>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氨基己糖的测定（</w:t>
      </w:r>
      <w:proofErr w:type="spellStart"/>
      <w:r>
        <w:rPr>
          <w:rFonts w:ascii="Times New Roman" w:eastAsiaTheme="majorEastAsia" w:hAnsi="Times New Roman"/>
          <w:color w:val="000000" w:themeColor="text1"/>
        </w:rPr>
        <w:t>elson-morgan</w:t>
      </w:r>
      <w:proofErr w:type="spellEnd"/>
      <w:r>
        <w:rPr>
          <w:rFonts w:ascii="Times New Roman" w:eastAsiaTheme="majorEastAsia" w:hAnsi="Times New Roman"/>
          <w:color w:val="000000" w:themeColor="text1"/>
        </w:rPr>
        <w:t>法）</w:t>
      </w:r>
      <w:r>
        <w:rPr>
          <w:rFonts w:ascii="Times New Roman" w:eastAsiaTheme="majorEastAsia" w:hAnsi="Times New Roman"/>
          <w:color w:val="000000" w:themeColor="text1"/>
        </w:rPr>
        <w:t xml:space="preserve"> </w:t>
      </w:r>
    </w:p>
    <w:p w14:paraId="1736DD8D" w14:textId="77777777" w:rsidR="00485648" w:rsidRDefault="00485648" w:rsidP="00485648">
      <w:pPr>
        <w:numPr>
          <w:ilvl w:val="0"/>
          <w:numId w:val="225"/>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己糖醛酸的测定（咔唑法）</w:t>
      </w:r>
      <w:r>
        <w:rPr>
          <w:rFonts w:ascii="Times New Roman" w:eastAsiaTheme="majorEastAsia" w:hAnsi="Times New Roman"/>
          <w:color w:val="000000" w:themeColor="text1"/>
        </w:rPr>
        <w:t xml:space="preserve"> </w:t>
      </w:r>
    </w:p>
    <w:p w14:paraId="2EDE378D" w14:textId="77777777" w:rsidR="00485648" w:rsidRDefault="00485648" w:rsidP="00485648">
      <w:pPr>
        <w:numPr>
          <w:ilvl w:val="0"/>
          <w:numId w:val="225"/>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总硫酸基测定（联苯胺法）</w:t>
      </w:r>
      <w:r>
        <w:rPr>
          <w:rFonts w:ascii="Times New Roman" w:eastAsiaTheme="majorEastAsia" w:hAnsi="Times New Roman"/>
          <w:color w:val="000000" w:themeColor="text1"/>
        </w:rPr>
        <w:t xml:space="preserve"> </w:t>
      </w:r>
    </w:p>
    <w:p w14:paraId="1E05E116" w14:textId="77777777" w:rsidR="00485648" w:rsidRDefault="00485648" w:rsidP="00485648">
      <w:pPr>
        <w:numPr>
          <w:ilvl w:val="0"/>
          <w:numId w:val="225"/>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重量法</w:t>
      </w:r>
      <w:r>
        <w:rPr>
          <w:rFonts w:ascii="Times New Roman" w:eastAsiaTheme="majorEastAsia" w:hAnsi="Times New Roman"/>
          <w:color w:val="000000" w:themeColor="text1"/>
        </w:rPr>
        <w:t xml:space="preserve"> </w:t>
      </w:r>
    </w:p>
    <w:p w14:paraId="6298B9B2" w14:textId="77777777" w:rsidR="00485648" w:rsidRDefault="00485648" w:rsidP="00485648">
      <w:pPr>
        <w:numPr>
          <w:ilvl w:val="0"/>
          <w:numId w:val="226"/>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糖类药品检验</w:t>
      </w:r>
    </w:p>
    <w:p w14:paraId="1818BE0E" w14:textId="77777777" w:rsidR="00485648" w:rsidRDefault="00485648" w:rsidP="00485648">
      <w:pPr>
        <w:numPr>
          <w:ilvl w:val="0"/>
          <w:numId w:val="22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黏多糖分析</w:t>
      </w:r>
      <w:r>
        <w:rPr>
          <w:rFonts w:ascii="Times New Roman" w:eastAsiaTheme="majorEastAsia" w:hAnsi="Times New Roman"/>
          <w:color w:val="000000" w:themeColor="text1"/>
        </w:rPr>
        <w:t xml:space="preserve"> </w:t>
      </w:r>
    </w:p>
    <w:p w14:paraId="083FD124" w14:textId="77777777" w:rsidR="00485648" w:rsidRDefault="00485648" w:rsidP="00485648">
      <w:pPr>
        <w:numPr>
          <w:ilvl w:val="0"/>
          <w:numId w:val="228"/>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r>
        <w:rPr>
          <w:rFonts w:ascii="Times New Roman" w:eastAsiaTheme="majorEastAsia" w:hAnsi="Times New Roman"/>
          <w:color w:val="000000" w:themeColor="text1"/>
        </w:rPr>
        <w:t>——</w:t>
      </w:r>
      <w:r>
        <w:rPr>
          <w:rFonts w:ascii="Times New Roman" w:eastAsiaTheme="majorEastAsia" w:hAnsi="Times New Roman"/>
          <w:color w:val="000000" w:themeColor="text1"/>
        </w:rPr>
        <w:t>生物测定</w:t>
      </w:r>
      <w:r>
        <w:rPr>
          <w:rFonts w:ascii="Times New Roman" w:eastAsiaTheme="majorEastAsia" w:hAnsi="Times New Roman"/>
          <w:color w:val="000000" w:themeColor="text1"/>
        </w:rPr>
        <w:t xml:space="preserve"> </w:t>
      </w:r>
    </w:p>
    <w:p w14:paraId="13471272" w14:textId="77777777" w:rsidR="00485648" w:rsidRDefault="00485648" w:rsidP="00485648">
      <w:pPr>
        <w:numPr>
          <w:ilvl w:val="0"/>
          <w:numId w:val="22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抗凝血活性</w:t>
      </w:r>
      <w:r>
        <w:rPr>
          <w:rFonts w:ascii="Times New Roman" w:eastAsiaTheme="majorEastAsia" w:hAnsi="Times New Roman"/>
          <w:color w:val="000000" w:themeColor="text1"/>
        </w:rPr>
        <w:t xml:space="preserve"> </w:t>
      </w:r>
    </w:p>
    <w:p w14:paraId="289B5404" w14:textId="77777777" w:rsidR="00485648" w:rsidRDefault="00485648" w:rsidP="00485648">
      <w:pPr>
        <w:numPr>
          <w:ilvl w:val="0"/>
          <w:numId w:val="22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活化部分凝血活酶时间（</w:t>
      </w:r>
      <w:r>
        <w:rPr>
          <w:rFonts w:ascii="Times New Roman" w:eastAsiaTheme="majorEastAsia" w:hAnsi="Times New Roman"/>
          <w:color w:val="000000" w:themeColor="text1"/>
        </w:rPr>
        <w:t>APTT</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 </w:t>
      </w:r>
    </w:p>
    <w:p w14:paraId="69F2E48F" w14:textId="77777777" w:rsidR="00485648" w:rsidRDefault="00485648" w:rsidP="00485648">
      <w:pPr>
        <w:numPr>
          <w:ilvl w:val="0"/>
          <w:numId w:val="22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凝血酶时间（</w:t>
      </w:r>
      <w:r>
        <w:rPr>
          <w:rFonts w:ascii="Times New Roman" w:eastAsiaTheme="majorEastAsia" w:hAnsi="Times New Roman"/>
          <w:color w:val="000000" w:themeColor="text1"/>
        </w:rPr>
        <w:t>TT</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 </w:t>
      </w:r>
    </w:p>
    <w:p w14:paraId="26372A40" w14:textId="77777777" w:rsidR="00485648" w:rsidRDefault="00485648" w:rsidP="00485648">
      <w:pPr>
        <w:numPr>
          <w:ilvl w:val="0"/>
          <w:numId w:val="230"/>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r>
        <w:rPr>
          <w:rFonts w:ascii="Times New Roman" w:eastAsiaTheme="majorEastAsia" w:hAnsi="Times New Roman"/>
          <w:color w:val="000000" w:themeColor="text1"/>
        </w:rPr>
        <w:t>——</w:t>
      </w:r>
      <w:r>
        <w:rPr>
          <w:rFonts w:ascii="Times New Roman" w:eastAsiaTheme="majorEastAsia" w:hAnsi="Times New Roman"/>
          <w:color w:val="000000" w:themeColor="text1"/>
        </w:rPr>
        <w:t>分光光度法</w:t>
      </w:r>
      <w:r>
        <w:rPr>
          <w:rFonts w:ascii="Times New Roman" w:eastAsiaTheme="majorEastAsia" w:hAnsi="Times New Roman"/>
          <w:color w:val="000000" w:themeColor="text1"/>
        </w:rPr>
        <w:t xml:space="preserve"> </w:t>
      </w:r>
    </w:p>
    <w:p w14:paraId="2D5CAD19" w14:textId="77777777" w:rsidR="00485648" w:rsidRDefault="00485648" w:rsidP="00485648">
      <w:pPr>
        <w:numPr>
          <w:ilvl w:val="0"/>
          <w:numId w:val="231"/>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糖类药品检验</w:t>
      </w:r>
    </w:p>
    <w:p w14:paraId="5769555F" w14:textId="77777777" w:rsidR="00485648" w:rsidRDefault="00485648" w:rsidP="00485648">
      <w:pPr>
        <w:numPr>
          <w:ilvl w:val="0"/>
          <w:numId w:val="232"/>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真菌多糖分析</w:t>
      </w:r>
      <w:r>
        <w:rPr>
          <w:rFonts w:ascii="Times New Roman" w:eastAsiaTheme="majorEastAsia" w:hAnsi="Times New Roman"/>
          <w:color w:val="000000" w:themeColor="text1"/>
        </w:rPr>
        <w:t xml:space="preserve"> </w:t>
      </w:r>
    </w:p>
    <w:p w14:paraId="7EFD0DAD" w14:textId="77777777" w:rsidR="00485648" w:rsidRDefault="00485648" w:rsidP="00485648">
      <w:pPr>
        <w:numPr>
          <w:ilvl w:val="0"/>
          <w:numId w:val="233"/>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鉴别</w:t>
      </w:r>
      <w:r>
        <w:rPr>
          <w:rFonts w:ascii="Times New Roman" w:eastAsiaTheme="majorEastAsia" w:hAnsi="Times New Roman"/>
          <w:color w:val="000000" w:themeColor="text1"/>
        </w:rPr>
        <w:t xml:space="preserve"> </w:t>
      </w:r>
    </w:p>
    <w:p w14:paraId="4D02A2D4" w14:textId="77777777" w:rsidR="00485648" w:rsidRDefault="00485648" w:rsidP="00485648">
      <w:pPr>
        <w:numPr>
          <w:ilvl w:val="0"/>
          <w:numId w:val="234"/>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葡萄糖的鉴别反应</w:t>
      </w:r>
      <w:r>
        <w:rPr>
          <w:rFonts w:ascii="Times New Roman" w:eastAsiaTheme="majorEastAsia" w:hAnsi="Times New Roman"/>
          <w:color w:val="000000" w:themeColor="text1"/>
        </w:rPr>
        <w:t xml:space="preserve"> </w:t>
      </w:r>
    </w:p>
    <w:p w14:paraId="792D77F4" w14:textId="77777777" w:rsidR="00485648" w:rsidRDefault="00485648" w:rsidP="00485648">
      <w:pPr>
        <w:numPr>
          <w:ilvl w:val="0"/>
          <w:numId w:val="234"/>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蛋白质的鉴别反应</w:t>
      </w:r>
      <w:r>
        <w:rPr>
          <w:rFonts w:ascii="Times New Roman" w:eastAsiaTheme="majorEastAsia" w:hAnsi="Times New Roman"/>
          <w:color w:val="000000" w:themeColor="text1"/>
        </w:rPr>
        <w:t xml:space="preserve"> </w:t>
      </w:r>
    </w:p>
    <w:p w14:paraId="605FBCC8" w14:textId="77777777" w:rsidR="00485648" w:rsidRDefault="00485648" w:rsidP="00485648">
      <w:pPr>
        <w:numPr>
          <w:ilvl w:val="0"/>
          <w:numId w:val="235"/>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检查</w:t>
      </w:r>
      <w:r>
        <w:rPr>
          <w:rFonts w:ascii="Times New Roman" w:eastAsiaTheme="majorEastAsia" w:hAnsi="Times New Roman"/>
          <w:color w:val="000000" w:themeColor="text1"/>
        </w:rPr>
        <w:t xml:space="preserve"> </w:t>
      </w:r>
    </w:p>
    <w:p w14:paraId="53DA2949" w14:textId="77777777" w:rsidR="00485648" w:rsidRDefault="00485648" w:rsidP="00485648">
      <w:pPr>
        <w:numPr>
          <w:ilvl w:val="0"/>
          <w:numId w:val="236"/>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单糖检查</w:t>
      </w:r>
      <w:r>
        <w:rPr>
          <w:rFonts w:ascii="Times New Roman" w:eastAsiaTheme="majorEastAsia" w:hAnsi="Times New Roman"/>
          <w:color w:val="000000" w:themeColor="text1"/>
        </w:rPr>
        <w:t xml:space="preserve"> </w:t>
      </w:r>
    </w:p>
    <w:p w14:paraId="736EAD2F" w14:textId="77777777" w:rsidR="00485648" w:rsidRDefault="00485648" w:rsidP="00485648">
      <w:pPr>
        <w:numPr>
          <w:ilvl w:val="0"/>
          <w:numId w:val="236"/>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蛋白质检查</w:t>
      </w:r>
      <w:r>
        <w:rPr>
          <w:rFonts w:ascii="Times New Roman" w:eastAsiaTheme="majorEastAsia" w:hAnsi="Times New Roman"/>
          <w:color w:val="000000" w:themeColor="text1"/>
        </w:rPr>
        <w:t xml:space="preserve"> </w:t>
      </w:r>
    </w:p>
    <w:p w14:paraId="77F6D1D7" w14:textId="77777777" w:rsidR="00485648" w:rsidRDefault="00485648" w:rsidP="00485648">
      <w:pPr>
        <w:numPr>
          <w:ilvl w:val="0"/>
          <w:numId w:val="23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糖类药品检验</w:t>
      </w:r>
    </w:p>
    <w:p w14:paraId="52DD295A" w14:textId="77777777" w:rsidR="00485648" w:rsidRDefault="00485648" w:rsidP="00485648">
      <w:pPr>
        <w:numPr>
          <w:ilvl w:val="0"/>
          <w:numId w:val="238"/>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真菌多糖分析</w:t>
      </w:r>
      <w:r>
        <w:rPr>
          <w:rFonts w:ascii="Times New Roman" w:eastAsiaTheme="majorEastAsia" w:hAnsi="Times New Roman"/>
          <w:color w:val="000000" w:themeColor="text1"/>
        </w:rPr>
        <w:t xml:space="preserve"> </w:t>
      </w:r>
    </w:p>
    <w:p w14:paraId="09885277" w14:textId="77777777" w:rsidR="00485648" w:rsidRDefault="00485648" w:rsidP="00485648">
      <w:pPr>
        <w:numPr>
          <w:ilvl w:val="0"/>
          <w:numId w:val="23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r>
        <w:rPr>
          <w:rFonts w:ascii="Times New Roman" w:eastAsiaTheme="majorEastAsia" w:hAnsi="Times New Roman"/>
          <w:color w:val="000000" w:themeColor="text1"/>
        </w:rPr>
        <w:t xml:space="preserve"> </w:t>
      </w:r>
    </w:p>
    <w:p w14:paraId="4DD060DE" w14:textId="77777777" w:rsidR="00485648" w:rsidRDefault="00485648" w:rsidP="00485648">
      <w:pPr>
        <w:numPr>
          <w:ilvl w:val="0"/>
          <w:numId w:val="240"/>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香菇多糖</w:t>
      </w:r>
      <w:r>
        <w:rPr>
          <w:rFonts w:ascii="Times New Roman" w:eastAsiaTheme="majorEastAsia" w:hAnsi="Times New Roman"/>
          <w:color w:val="000000" w:themeColor="text1"/>
        </w:rPr>
        <w:t xml:space="preserve"> </w:t>
      </w:r>
    </w:p>
    <w:p w14:paraId="4E2102FC" w14:textId="77777777" w:rsidR="00485648" w:rsidRDefault="00485648" w:rsidP="00485648">
      <w:pPr>
        <w:numPr>
          <w:ilvl w:val="0"/>
          <w:numId w:val="240"/>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灵芝多糖</w:t>
      </w:r>
      <w:r>
        <w:rPr>
          <w:rFonts w:ascii="Times New Roman" w:eastAsiaTheme="majorEastAsia" w:hAnsi="Times New Roman"/>
          <w:color w:val="000000" w:themeColor="text1"/>
        </w:rPr>
        <w:t xml:space="preserve"> </w:t>
      </w:r>
      <w:r>
        <w:rPr>
          <w:rFonts w:ascii="Times New Roman" w:eastAsiaTheme="majorEastAsia" w:hAnsi="Times New Roman"/>
          <w:b/>
          <w:color w:val="000000" w:themeColor="text1"/>
        </w:rPr>
        <w:t>（</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637C4B52"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14:paraId="32627776"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多糖类药物的分析。</w:t>
      </w:r>
    </w:p>
    <w:p w14:paraId="068DA836"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试比较几种多糖类药物。</w:t>
      </w:r>
    </w:p>
    <w:p w14:paraId="037AD7E4"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预习下一节</w:t>
      </w:r>
    </w:p>
    <w:p w14:paraId="1AB9091E"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479F7BB8" w14:textId="77777777" w:rsidR="00485648" w:rsidRDefault="00D80D2D"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14:paraId="4C5A280C"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39BF24E8"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74F7BC3C" w14:textId="77777777" w:rsidR="00485648" w:rsidRDefault="00485648" w:rsidP="00485648">
      <w:pPr>
        <w:spacing w:line="400" w:lineRule="exact"/>
        <w:rPr>
          <w:rFonts w:ascii="Times New Roman" w:eastAsiaTheme="majorEastAsia" w:hAnsi="Times New Roman"/>
          <w:color w:val="000000" w:themeColor="text1"/>
          <w:szCs w:val="21"/>
        </w:rPr>
      </w:pPr>
    </w:p>
    <w:p w14:paraId="5EFD2F79" w14:textId="77777777" w:rsidR="00485648" w:rsidRDefault="00485648" w:rsidP="00485648">
      <w:pPr>
        <w:spacing w:line="400" w:lineRule="exact"/>
        <w:rPr>
          <w:rFonts w:ascii="Times New Roman" w:eastAsiaTheme="majorEastAsia" w:hAnsi="Times New Roman"/>
          <w:color w:val="000000" w:themeColor="text1"/>
          <w:szCs w:val="21"/>
        </w:rPr>
      </w:pPr>
    </w:p>
    <w:p w14:paraId="32132188" w14:textId="77777777" w:rsidR="00485648" w:rsidRDefault="00485648" w:rsidP="00485648">
      <w:pPr>
        <w:spacing w:line="400" w:lineRule="exact"/>
        <w:rPr>
          <w:rFonts w:ascii="Times New Roman" w:eastAsiaTheme="majorEastAsia" w:hAnsi="Times New Roman"/>
          <w:color w:val="000000" w:themeColor="text1"/>
          <w:szCs w:val="21"/>
        </w:rPr>
      </w:pPr>
    </w:p>
    <w:p w14:paraId="22FA1974" w14:textId="77777777" w:rsidR="00485648" w:rsidRDefault="00485648" w:rsidP="00485648">
      <w:pPr>
        <w:spacing w:line="400" w:lineRule="exact"/>
        <w:rPr>
          <w:rFonts w:ascii="Times New Roman" w:eastAsiaTheme="majorEastAsia" w:hAnsi="Times New Roman"/>
          <w:color w:val="000000" w:themeColor="text1"/>
          <w:szCs w:val="21"/>
        </w:rPr>
      </w:pPr>
    </w:p>
    <w:p w14:paraId="6FAF2FB5" w14:textId="77777777" w:rsidR="00485648" w:rsidRDefault="00485648" w:rsidP="00485648">
      <w:pPr>
        <w:spacing w:line="400" w:lineRule="exact"/>
        <w:rPr>
          <w:rFonts w:ascii="Times New Roman" w:eastAsiaTheme="majorEastAsia" w:hAnsi="Times New Roman"/>
          <w:color w:val="000000" w:themeColor="text1"/>
          <w:szCs w:val="21"/>
        </w:rPr>
      </w:pPr>
    </w:p>
    <w:p w14:paraId="2EC63847" w14:textId="77777777" w:rsidR="00485648" w:rsidRDefault="00485648" w:rsidP="00485648">
      <w:pPr>
        <w:spacing w:line="400" w:lineRule="exact"/>
        <w:rPr>
          <w:rFonts w:ascii="Times New Roman" w:eastAsiaTheme="majorEastAsia" w:hAnsi="Times New Roman"/>
          <w:color w:val="000000" w:themeColor="text1"/>
          <w:szCs w:val="21"/>
        </w:rPr>
      </w:pPr>
    </w:p>
    <w:p w14:paraId="0569C9A6" w14:textId="77777777" w:rsidR="00485648" w:rsidRDefault="00485648" w:rsidP="00485648">
      <w:pPr>
        <w:spacing w:line="400" w:lineRule="exact"/>
        <w:rPr>
          <w:rFonts w:ascii="Times New Roman" w:eastAsiaTheme="majorEastAsia" w:hAnsi="Times New Roman"/>
          <w:color w:val="000000" w:themeColor="text1"/>
          <w:szCs w:val="21"/>
        </w:rPr>
      </w:pPr>
    </w:p>
    <w:p w14:paraId="46698E37" w14:textId="77777777" w:rsidR="006661BB" w:rsidRDefault="006661BB">
      <w:pPr>
        <w:spacing w:line="400" w:lineRule="exact"/>
        <w:rPr>
          <w:rFonts w:ascii="Times New Roman" w:eastAsiaTheme="majorEastAsia" w:hAnsi="Times New Roman"/>
          <w:color w:val="000000" w:themeColor="text1"/>
        </w:rPr>
      </w:pPr>
    </w:p>
    <w:p w14:paraId="5A81B490" w14:textId="77777777" w:rsidR="00D80D2D" w:rsidRDefault="00D80D2D">
      <w:pPr>
        <w:spacing w:line="400" w:lineRule="exact"/>
        <w:rPr>
          <w:rFonts w:ascii="Times New Roman" w:eastAsiaTheme="majorEastAsia" w:hAnsi="Times New Roman"/>
          <w:color w:val="000000" w:themeColor="text1"/>
        </w:rPr>
      </w:pPr>
    </w:p>
    <w:p w14:paraId="3CF8D752" w14:textId="77777777" w:rsidR="00D80D2D" w:rsidRDefault="00D80D2D">
      <w:pPr>
        <w:spacing w:line="400" w:lineRule="exact"/>
        <w:rPr>
          <w:rFonts w:ascii="Times New Roman" w:eastAsiaTheme="majorEastAsia" w:hAnsi="Times New Roman"/>
          <w:color w:val="000000" w:themeColor="text1"/>
        </w:rPr>
      </w:pPr>
    </w:p>
    <w:p w14:paraId="31694AEB" w14:textId="77777777" w:rsidR="00D80D2D" w:rsidRDefault="00D80D2D">
      <w:pPr>
        <w:spacing w:line="400" w:lineRule="exact"/>
        <w:rPr>
          <w:rFonts w:ascii="Times New Roman" w:eastAsiaTheme="majorEastAsia" w:hAnsi="Times New Roman"/>
          <w:color w:val="000000" w:themeColor="text1"/>
        </w:rPr>
      </w:pPr>
    </w:p>
    <w:p w14:paraId="2F6BE2F4" w14:textId="77777777" w:rsidR="00D80D2D" w:rsidRDefault="00D80D2D">
      <w:pPr>
        <w:spacing w:line="400" w:lineRule="exact"/>
        <w:rPr>
          <w:rFonts w:ascii="Times New Roman" w:eastAsiaTheme="majorEastAsia" w:hAnsi="Times New Roman"/>
          <w:color w:val="000000" w:themeColor="text1"/>
        </w:rPr>
      </w:pPr>
    </w:p>
    <w:p w14:paraId="58EE6C5A" w14:textId="77777777" w:rsidR="00D80D2D" w:rsidRDefault="00D80D2D">
      <w:pPr>
        <w:spacing w:line="400" w:lineRule="exact"/>
        <w:rPr>
          <w:rFonts w:ascii="Times New Roman" w:eastAsiaTheme="majorEastAsia" w:hAnsi="Times New Roman"/>
          <w:color w:val="000000" w:themeColor="text1"/>
        </w:rPr>
      </w:pPr>
    </w:p>
    <w:p w14:paraId="4DBF9DFF" w14:textId="77777777" w:rsidR="00D80D2D" w:rsidRDefault="00D80D2D">
      <w:pPr>
        <w:spacing w:line="400" w:lineRule="exact"/>
        <w:rPr>
          <w:rFonts w:ascii="Times New Roman" w:eastAsiaTheme="majorEastAsia" w:hAnsi="Times New Roman"/>
          <w:color w:val="000000" w:themeColor="text1"/>
        </w:rPr>
      </w:pPr>
    </w:p>
    <w:p w14:paraId="4B1D2FA7" w14:textId="77777777" w:rsidR="00D80D2D" w:rsidRDefault="00D80D2D">
      <w:pPr>
        <w:spacing w:line="400" w:lineRule="exact"/>
        <w:rPr>
          <w:rFonts w:ascii="Times New Roman" w:eastAsiaTheme="majorEastAsia" w:hAnsi="Times New Roman"/>
          <w:color w:val="000000" w:themeColor="text1"/>
        </w:rPr>
      </w:pPr>
    </w:p>
    <w:p w14:paraId="39BA08B6" w14:textId="77777777" w:rsidR="006661BB" w:rsidRDefault="006661BB">
      <w:pPr>
        <w:spacing w:line="400" w:lineRule="exact"/>
        <w:rPr>
          <w:rFonts w:ascii="Times New Roman" w:eastAsiaTheme="majorEastAsia" w:hAnsi="Times New Roman"/>
          <w:b/>
          <w:color w:val="000000" w:themeColor="text1"/>
          <w:kern w:val="0"/>
          <w:szCs w:val="21"/>
        </w:rPr>
      </w:pPr>
    </w:p>
    <w:p w14:paraId="46A09663" w14:textId="77777777" w:rsidR="00796772" w:rsidRDefault="00796772">
      <w:pPr>
        <w:spacing w:line="400" w:lineRule="exact"/>
        <w:rPr>
          <w:rFonts w:ascii="Times New Roman" w:eastAsiaTheme="majorEastAsia" w:hAnsi="Times New Roman"/>
          <w:b/>
          <w:color w:val="000000" w:themeColor="text1"/>
          <w:kern w:val="0"/>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14:paraId="6ABDD2E0" w14:textId="77777777">
        <w:trPr>
          <w:cantSplit/>
          <w:trHeight w:val="302"/>
        </w:trPr>
        <w:tc>
          <w:tcPr>
            <w:tcW w:w="1704" w:type="dxa"/>
            <w:vAlign w:val="center"/>
          </w:tcPr>
          <w:p w14:paraId="30ED0F4D"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14:paraId="1170C701"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第十三章酶类药物的分析</w:t>
            </w:r>
          </w:p>
        </w:tc>
        <w:tc>
          <w:tcPr>
            <w:tcW w:w="1116" w:type="dxa"/>
            <w:vAlign w:val="center"/>
          </w:tcPr>
          <w:p w14:paraId="2E8F3686"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14:paraId="472B7F42" w14:textId="162036E5" w:rsidR="006661BB" w:rsidRDefault="00E642FB" w:rsidP="00847E90">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w:t>
            </w:r>
            <w:r w:rsidR="001935BE">
              <w:rPr>
                <w:rFonts w:ascii="Times New Roman" w:eastAsiaTheme="majorEastAsia" w:hAnsi="Times New Roman" w:hint="eastAsia"/>
                <w:b/>
                <w:color w:val="000000" w:themeColor="text1"/>
              </w:rPr>
              <w:t>2</w:t>
            </w:r>
            <w:r w:rsidR="00D75DA6">
              <w:rPr>
                <w:rFonts w:ascii="Times New Roman" w:eastAsiaTheme="majorEastAsia" w:hAnsi="Times New Roman"/>
                <w:b/>
                <w:color w:val="000000" w:themeColor="text1"/>
              </w:rPr>
              <w:t>3</w:t>
            </w:r>
            <w:r>
              <w:rPr>
                <w:rFonts w:ascii="Times New Roman" w:eastAsiaTheme="majorEastAsia" w:hAnsi="Times New Roman"/>
                <w:b/>
                <w:color w:val="000000" w:themeColor="text1"/>
              </w:rPr>
              <w:t>年</w:t>
            </w:r>
            <w:r w:rsidR="001935BE">
              <w:rPr>
                <w:rFonts w:ascii="Times New Roman" w:eastAsiaTheme="majorEastAsia" w:hAnsi="Times New Roman" w:hint="eastAsia"/>
                <w:b/>
                <w:color w:val="000000" w:themeColor="text1"/>
              </w:rPr>
              <w:t>4</w:t>
            </w:r>
            <w:r>
              <w:rPr>
                <w:rFonts w:ascii="Times New Roman" w:eastAsiaTheme="majorEastAsia" w:hAnsi="Times New Roman"/>
                <w:b/>
                <w:color w:val="000000" w:themeColor="text1"/>
              </w:rPr>
              <w:t>月</w:t>
            </w:r>
            <w:r w:rsidR="00D75DA6">
              <w:rPr>
                <w:rFonts w:ascii="Times New Roman" w:eastAsiaTheme="majorEastAsia" w:hAnsi="Times New Roman"/>
                <w:b/>
                <w:color w:val="000000" w:themeColor="text1"/>
              </w:rPr>
              <w:t>26</w:t>
            </w:r>
            <w:r>
              <w:rPr>
                <w:rFonts w:ascii="Times New Roman" w:eastAsiaTheme="majorEastAsia" w:hAnsi="Times New Roman"/>
                <w:b/>
                <w:color w:val="000000" w:themeColor="text1"/>
              </w:rPr>
              <w:t>日</w:t>
            </w:r>
          </w:p>
        </w:tc>
      </w:tr>
      <w:tr w:rsidR="006661BB" w14:paraId="7A49C39C" w14:textId="77777777">
        <w:trPr>
          <w:trHeight w:val="292"/>
        </w:trPr>
        <w:tc>
          <w:tcPr>
            <w:tcW w:w="1704" w:type="dxa"/>
            <w:vAlign w:val="center"/>
          </w:tcPr>
          <w:p w14:paraId="0F4FDBA8"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14:paraId="05AA6E50" w14:textId="67BBE320" w:rsidR="006661BB" w:rsidRDefault="00E642FB" w:rsidP="00796772">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sidR="00847E90">
              <w:rPr>
                <w:rFonts w:ascii="Times New Roman" w:eastAsiaTheme="majorEastAsia" w:hAnsi="Times New Roman" w:hint="eastAsia"/>
                <w:color w:val="000000" w:themeColor="text1"/>
              </w:rPr>
              <w:t>202</w:t>
            </w:r>
            <w:r w:rsidR="00D75DA6">
              <w:rPr>
                <w:rFonts w:ascii="Times New Roman" w:eastAsiaTheme="majorEastAsia" w:hAnsi="Times New Roman"/>
                <w:color w:val="000000" w:themeColor="text1"/>
              </w:rPr>
              <w:t>1</w:t>
            </w:r>
            <w:r>
              <w:rPr>
                <w:rFonts w:ascii="Times New Roman" w:eastAsiaTheme="majorEastAsia" w:hAnsi="Times New Roman"/>
                <w:color w:val="000000" w:themeColor="text1"/>
              </w:rPr>
              <w:t>本科班</w:t>
            </w:r>
          </w:p>
        </w:tc>
        <w:tc>
          <w:tcPr>
            <w:tcW w:w="1224" w:type="dxa"/>
            <w:vAlign w:val="center"/>
          </w:tcPr>
          <w:p w14:paraId="7656A1F7"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14:paraId="749075B1"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14:paraId="64FFF5F8"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14:paraId="4A8C0FDF"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7AE2438F" w14:textId="77777777"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概述</w:t>
      </w:r>
    </w:p>
    <w:p w14:paraId="5546C9F2"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、了解酶的特性与分类</w:t>
      </w:r>
    </w:p>
    <w:p w14:paraId="17BE32A4"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、理解酶的催化机理与活力单位</w:t>
      </w:r>
    </w:p>
    <w:p w14:paraId="76A97C5D"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、熟悉影响酶催化反应速度的因素</w:t>
      </w:r>
    </w:p>
    <w:p w14:paraId="5F15043A" w14:textId="77777777" w:rsidR="006661BB" w:rsidRDefault="00E642FB">
      <w:pPr>
        <w:spacing w:line="360" w:lineRule="exact"/>
        <w:rPr>
          <w:rFonts w:ascii="Times New Roman" w:hAnsi="Times New Roman"/>
          <w:szCs w:val="21"/>
        </w:rPr>
      </w:pPr>
      <w:r>
        <w:rPr>
          <w:rFonts w:ascii="Times New Roman" w:hAnsi="Times New Roman"/>
          <w:szCs w:val="21"/>
        </w:rPr>
        <w:t>酶类药物的鉴别与检查</w:t>
      </w:r>
    </w:p>
    <w:p w14:paraId="44501C6E"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、熟悉酶类药物的鉴别试验</w:t>
      </w:r>
    </w:p>
    <w:p w14:paraId="505F8F5C"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、了解酶类药物的检查方法</w:t>
      </w:r>
    </w:p>
    <w:p w14:paraId="7D0BAFBC" w14:textId="77777777" w:rsidR="006661BB" w:rsidRDefault="00E642FB">
      <w:pPr>
        <w:spacing w:line="360" w:lineRule="exact"/>
        <w:rPr>
          <w:rFonts w:ascii="Times New Roman" w:hAnsi="Times New Roman"/>
          <w:szCs w:val="21"/>
        </w:rPr>
      </w:pPr>
      <w:r>
        <w:rPr>
          <w:rFonts w:ascii="Times New Roman" w:hAnsi="Times New Roman"/>
          <w:szCs w:val="21"/>
        </w:rPr>
        <w:t>酶类药物的含量测定与检测方法</w:t>
      </w:r>
    </w:p>
    <w:p w14:paraId="4461AE0A"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、理解酶类药物的含量测定的原理</w:t>
      </w:r>
    </w:p>
    <w:p w14:paraId="725EA174"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、熟悉酶反应的检测方法</w:t>
      </w:r>
    </w:p>
    <w:p w14:paraId="3364C797" w14:textId="77777777" w:rsidR="006661BB" w:rsidRDefault="00E642FB">
      <w:pPr>
        <w:spacing w:line="360" w:lineRule="exact"/>
        <w:rPr>
          <w:rFonts w:ascii="Times New Roman" w:hAnsi="Times New Roman"/>
          <w:szCs w:val="21"/>
        </w:rPr>
      </w:pPr>
      <w:r>
        <w:rPr>
          <w:rFonts w:ascii="Times New Roman" w:hAnsi="Times New Roman"/>
          <w:szCs w:val="21"/>
        </w:rPr>
        <w:t>药用酶的质量分析</w:t>
      </w:r>
    </w:p>
    <w:p w14:paraId="3C49CDCA" w14:textId="77777777" w:rsidR="006661BB" w:rsidRDefault="00E642FB">
      <w:pPr>
        <w:spacing w:line="360" w:lineRule="exact"/>
        <w:ind w:firstLineChars="300" w:firstLine="630"/>
        <w:rPr>
          <w:rFonts w:ascii="Times New Roman" w:hAnsi="Times New Roman"/>
          <w:szCs w:val="21"/>
        </w:rPr>
      </w:pPr>
      <w:r>
        <w:rPr>
          <w:rFonts w:ascii="Times New Roman" w:hAnsi="Times New Roman"/>
          <w:szCs w:val="21"/>
        </w:rPr>
        <w:t>了解抑肽酶、尿激酶等质量分析方法</w:t>
      </w:r>
    </w:p>
    <w:p w14:paraId="7668815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14:paraId="2237DBD3" w14:textId="77777777" w:rsidR="006661BB" w:rsidRDefault="00E642FB">
      <w:pPr>
        <w:spacing w:line="400" w:lineRule="exact"/>
        <w:ind w:left="315" w:hangingChars="150" w:hanging="315"/>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、掌握多肽类药物的分析方法</w:t>
      </w:r>
    </w:p>
    <w:p w14:paraId="53F8FE0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、熟悉基因工程药物</w:t>
      </w:r>
    </w:p>
    <w:p w14:paraId="12370EB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、了解几种基因工程药物的质量分析</w:t>
      </w:r>
    </w:p>
    <w:p w14:paraId="653D569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14:paraId="7D2F578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一、细胞水平的调节：</w:t>
      </w:r>
      <w:r>
        <w:rPr>
          <w:rFonts w:ascii="Times New Roman" w:eastAsiaTheme="majorEastAsia" w:hAnsi="Times New Roman"/>
          <w:color w:val="000000" w:themeColor="text1"/>
        </w:rPr>
        <w:t xml:space="preserve"> </w:t>
      </w:r>
    </w:p>
    <w:p w14:paraId="1C3D1E1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酶在细胞内的分隔分布、调节作用点、关键酶与限速酶</w:t>
      </w:r>
    </w:p>
    <w:p w14:paraId="6FB77E8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酶的别构调节与化学修饰调节的概念、机制特点和生理意义</w:t>
      </w:r>
    </w:p>
    <w:p w14:paraId="6D7D6FF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二、激素水平的调节：</w:t>
      </w:r>
      <w:r>
        <w:rPr>
          <w:rFonts w:ascii="Times New Roman" w:eastAsiaTheme="majorEastAsia" w:hAnsi="Times New Roman"/>
          <w:color w:val="000000" w:themeColor="text1"/>
        </w:rPr>
        <w:t xml:space="preserve"> </w:t>
      </w:r>
    </w:p>
    <w:p w14:paraId="003CFA5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两类激素的两种调节机制：水溶性激素通过产生第二信使发挥作用。脂溶性</w:t>
      </w:r>
    </w:p>
    <w:p w14:paraId="3E5C006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激素直接进入细胞内发挥调节作用。</w:t>
      </w:r>
    </w:p>
    <w:p w14:paraId="6A88E08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胰岛素作用机制初述</w:t>
      </w:r>
    </w:p>
    <w:p w14:paraId="201AE3E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三、整体水平的综合调节：以饥饿和应激为例说明神经激素的综合调节</w:t>
      </w:r>
    </w:p>
    <w:p w14:paraId="42A6D41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14:paraId="15242E49"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28106084"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1753720F" w14:textId="77777777" w:rsidR="006661BB" w:rsidRDefault="00E642FB" w:rsidP="00AF6F79">
      <w:pPr>
        <w:spacing w:line="400" w:lineRule="exact"/>
        <w:ind w:firstLineChars="196" w:firstLine="413"/>
        <w:rPr>
          <w:rFonts w:ascii="Times New Roman" w:eastAsiaTheme="majorEastAsia" w:hAnsi="Times New Roman"/>
          <w:color w:val="000000" w:themeColor="text1"/>
        </w:rPr>
      </w:pPr>
      <w:r>
        <w:rPr>
          <w:rFonts w:ascii="Times New Roman" w:eastAsiaTheme="majorEastAsia" w:hAnsi="Times New Roman"/>
          <w:b/>
          <w:bCs/>
          <w:color w:val="000000" w:themeColor="text1"/>
        </w:rPr>
        <w:t>出示</w:t>
      </w:r>
      <w:r>
        <w:rPr>
          <w:rFonts w:ascii="Times New Roman" w:eastAsiaTheme="majorEastAsia" w:hAnsi="Times New Roman"/>
          <w:color w:val="000000" w:themeColor="text1"/>
        </w:rPr>
        <w:t>相关教学幻灯片，展示生活中常见的酶类物质，由此引出本节课讲授的具体内容：</w:t>
      </w:r>
    </w:p>
    <w:p w14:paraId="774B759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、概述</w:t>
      </w:r>
    </w:p>
    <w:p w14:paraId="24EA773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酶的特性与分类：</w:t>
      </w:r>
    </w:p>
    <w:p w14:paraId="51EC920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酶的化学组成与催化反应机理</w:t>
      </w:r>
    </w:p>
    <w:p w14:paraId="7BAC26C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酶催化反应动力学</w:t>
      </w:r>
    </w:p>
    <w:p w14:paraId="1659B97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、酶类药物的鉴别</w:t>
      </w:r>
    </w:p>
    <w:p w14:paraId="0B2D54EA" w14:textId="77777777" w:rsidR="006661BB" w:rsidRDefault="00E642FB">
      <w:pPr>
        <w:numPr>
          <w:ilvl w:val="0"/>
          <w:numId w:val="164"/>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酶活性试验</w:t>
      </w:r>
      <w:r>
        <w:rPr>
          <w:rFonts w:ascii="Times New Roman" w:eastAsiaTheme="majorEastAsia" w:hAnsi="Times New Roman"/>
          <w:color w:val="000000" w:themeColor="text1"/>
        </w:rPr>
        <w:t xml:space="preserve"> </w:t>
      </w:r>
    </w:p>
    <w:p w14:paraId="651F5572" w14:textId="77777777" w:rsidR="006661BB" w:rsidRDefault="00E642FB">
      <w:pPr>
        <w:numPr>
          <w:ilvl w:val="0"/>
          <w:numId w:val="16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某些酶类能与特异性底物产生特异反应用于鉴别</w:t>
      </w:r>
      <w:r>
        <w:rPr>
          <w:rFonts w:ascii="Times New Roman" w:eastAsiaTheme="majorEastAsia" w:hAnsi="Times New Roman"/>
          <w:color w:val="000000" w:themeColor="text1"/>
        </w:rPr>
        <w:t xml:space="preserve"> </w:t>
      </w:r>
    </w:p>
    <w:p w14:paraId="7E1DD858" w14:textId="77777777" w:rsidR="006661BB" w:rsidRDefault="00E642FB">
      <w:pPr>
        <w:numPr>
          <w:ilvl w:val="0"/>
          <w:numId w:val="16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沉淀试验</w:t>
      </w:r>
      <w:r>
        <w:rPr>
          <w:rFonts w:ascii="Times New Roman" w:eastAsiaTheme="majorEastAsia" w:hAnsi="Times New Roman"/>
          <w:color w:val="000000" w:themeColor="text1"/>
        </w:rPr>
        <w:t xml:space="preserve"> </w:t>
      </w:r>
    </w:p>
    <w:p w14:paraId="5A019151" w14:textId="77777777" w:rsidR="006661BB" w:rsidRDefault="00E642FB">
      <w:pPr>
        <w:numPr>
          <w:ilvl w:val="0"/>
          <w:numId w:val="16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某些酶遇到有机酸或重金属盐溶液出现沉淀反应</w:t>
      </w:r>
      <w:r>
        <w:rPr>
          <w:rFonts w:ascii="Times New Roman" w:eastAsiaTheme="majorEastAsia" w:hAnsi="Times New Roman"/>
          <w:color w:val="000000" w:themeColor="text1"/>
        </w:rPr>
        <w:t xml:space="preserve"> </w:t>
      </w:r>
    </w:p>
    <w:p w14:paraId="0930B941" w14:textId="77777777" w:rsidR="006661BB" w:rsidRDefault="00E642FB">
      <w:pPr>
        <w:numPr>
          <w:ilvl w:val="0"/>
          <w:numId w:val="16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动物试验</w:t>
      </w:r>
      <w:r>
        <w:rPr>
          <w:rFonts w:ascii="Times New Roman" w:eastAsiaTheme="majorEastAsia" w:hAnsi="Times New Roman"/>
          <w:color w:val="000000" w:themeColor="text1"/>
        </w:rPr>
        <w:t xml:space="preserve"> </w:t>
      </w:r>
    </w:p>
    <w:p w14:paraId="2D3FAA8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酶类药物的检查</w:t>
      </w:r>
    </w:p>
    <w:p w14:paraId="7E7D2A65" w14:textId="77777777" w:rsidR="006661BB" w:rsidRDefault="00E642FB">
      <w:pPr>
        <w:numPr>
          <w:ilvl w:val="0"/>
          <w:numId w:val="16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脂肪含量限度检查</w:t>
      </w:r>
      <w:r>
        <w:rPr>
          <w:rFonts w:ascii="Times New Roman" w:eastAsiaTheme="majorEastAsia" w:hAnsi="Times New Roman"/>
          <w:color w:val="000000" w:themeColor="text1"/>
        </w:rPr>
        <w:t xml:space="preserve"> </w:t>
      </w:r>
    </w:p>
    <w:p w14:paraId="22D0577C" w14:textId="77777777" w:rsidR="006661BB" w:rsidRDefault="00E642FB">
      <w:pPr>
        <w:numPr>
          <w:ilvl w:val="0"/>
          <w:numId w:val="17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胰酶等来自动物胰脏的蛋白酶，产品需进行脂肪含量限度检查</w:t>
      </w:r>
      <w:r>
        <w:rPr>
          <w:rFonts w:ascii="Times New Roman" w:eastAsiaTheme="majorEastAsia" w:hAnsi="Times New Roman"/>
          <w:color w:val="000000" w:themeColor="text1"/>
        </w:rPr>
        <w:t xml:space="preserve"> </w:t>
      </w:r>
    </w:p>
    <w:p w14:paraId="2DB8EE04" w14:textId="77777777" w:rsidR="006661BB" w:rsidRDefault="00E642FB">
      <w:pPr>
        <w:numPr>
          <w:ilvl w:val="0"/>
          <w:numId w:val="17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其他酶类含量限度检查</w:t>
      </w:r>
      <w:r>
        <w:rPr>
          <w:rFonts w:ascii="Times New Roman" w:eastAsiaTheme="majorEastAsia" w:hAnsi="Times New Roman"/>
          <w:color w:val="000000" w:themeColor="text1"/>
        </w:rPr>
        <w:t xml:space="preserve"> </w:t>
      </w:r>
    </w:p>
    <w:p w14:paraId="2A8FCB3F" w14:textId="77777777" w:rsidR="006661BB" w:rsidRDefault="00E642FB">
      <w:pPr>
        <w:numPr>
          <w:ilvl w:val="0"/>
          <w:numId w:val="17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胰蛋白酶中的糜蛋白酶，糜蛋白酶中的胰蛋白酶含量限度检查</w:t>
      </w:r>
      <w:r>
        <w:rPr>
          <w:rFonts w:ascii="Times New Roman" w:eastAsiaTheme="majorEastAsia" w:hAnsi="Times New Roman"/>
          <w:color w:val="000000" w:themeColor="text1"/>
        </w:rPr>
        <w:t xml:space="preserve"> </w:t>
      </w:r>
    </w:p>
    <w:p w14:paraId="697507C7" w14:textId="77777777" w:rsidR="006661BB" w:rsidRDefault="00E642FB">
      <w:pPr>
        <w:numPr>
          <w:ilvl w:val="0"/>
          <w:numId w:val="17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大分子活性物质含量限度检查</w:t>
      </w:r>
      <w:r>
        <w:rPr>
          <w:rFonts w:ascii="Times New Roman" w:eastAsiaTheme="majorEastAsia" w:hAnsi="Times New Roman"/>
          <w:color w:val="000000" w:themeColor="text1"/>
        </w:rPr>
        <w:t xml:space="preserve"> </w:t>
      </w:r>
    </w:p>
    <w:p w14:paraId="49B8399B" w14:textId="77777777" w:rsidR="006661BB" w:rsidRDefault="00E642FB">
      <w:pPr>
        <w:numPr>
          <w:ilvl w:val="0"/>
          <w:numId w:val="174"/>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尿激酶中凝血质样活性物质</w:t>
      </w:r>
      <w:r>
        <w:rPr>
          <w:rFonts w:ascii="Times New Roman" w:eastAsiaTheme="majorEastAsia" w:hAnsi="Times New Roman"/>
          <w:color w:val="000000" w:themeColor="text1"/>
        </w:rPr>
        <w:t xml:space="preserve"> </w:t>
      </w:r>
    </w:p>
    <w:p w14:paraId="3B86C0C2" w14:textId="77777777" w:rsidR="006661BB" w:rsidRDefault="00E642FB">
      <w:pPr>
        <w:numPr>
          <w:ilvl w:val="0"/>
          <w:numId w:val="17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酶类药物含量测定原理</w:t>
      </w:r>
    </w:p>
    <w:p w14:paraId="3B9D96F6" w14:textId="77777777" w:rsidR="006661BB" w:rsidRDefault="00E642FB">
      <w:pPr>
        <w:numPr>
          <w:ilvl w:val="0"/>
          <w:numId w:val="17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终点法</w:t>
      </w:r>
      <w:r>
        <w:rPr>
          <w:rFonts w:ascii="Times New Roman" w:eastAsiaTheme="majorEastAsia" w:hAnsi="Times New Roman"/>
          <w:color w:val="000000" w:themeColor="text1"/>
        </w:rPr>
        <w:t xml:space="preserve"> </w:t>
      </w:r>
    </w:p>
    <w:p w14:paraId="27B535F5" w14:textId="77777777" w:rsidR="006661BB" w:rsidRDefault="00E642FB">
      <w:pPr>
        <w:numPr>
          <w:ilvl w:val="0"/>
          <w:numId w:val="17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酶促反应使被检测物质定量转化，转化完全后，测定底物、产物或辅酶物质的变化，进而计算酶活力的方法</w:t>
      </w:r>
      <w:r>
        <w:rPr>
          <w:rFonts w:ascii="Times New Roman" w:eastAsiaTheme="majorEastAsia" w:hAnsi="Times New Roman"/>
          <w:color w:val="000000" w:themeColor="text1"/>
        </w:rPr>
        <w:t xml:space="preserve"> </w:t>
      </w:r>
    </w:p>
    <w:p w14:paraId="6DE3C2A1" w14:textId="77777777" w:rsidR="006661BB" w:rsidRDefault="00E642FB">
      <w:pPr>
        <w:numPr>
          <w:ilvl w:val="0"/>
          <w:numId w:val="17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速度法</w:t>
      </w:r>
      <w:r>
        <w:rPr>
          <w:rFonts w:ascii="Times New Roman" w:eastAsiaTheme="majorEastAsia" w:hAnsi="Times New Roman"/>
          <w:color w:val="000000" w:themeColor="text1"/>
        </w:rPr>
        <w:t xml:space="preserve"> </w:t>
      </w:r>
    </w:p>
    <w:p w14:paraId="55AE9765" w14:textId="77777777" w:rsidR="006661BB" w:rsidRDefault="00E642FB">
      <w:pPr>
        <w:numPr>
          <w:ilvl w:val="0"/>
          <w:numId w:val="17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根据酶促反应的速度测定酶浓度的方法，通常底物过剩</w:t>
      </w:r>
      <w:r>
        <w:rPr>
          <w:rFonts w:ascii="Times New Roman" w:eastAsiaTheme="majorEastAsia" w:hAnsi="Times New Roman"/>
          <w:color w:val="000000" w:themeColor="text1"/>
        </w:rPr>
        <w:t xml:space="preserve"> </w:t>
      </w:r>
    </w:p>
    <w:p w14:paraId="25F2CFBD" w14:textId="77777777" w:rsidR="006661BB" w:rsidRDefault="00E642FB">
      <w:pPr>
        <w:numPr>
          <w:ilvl w:val="0"/>
          <w:numId w:val="18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酶类药物含量测定方法</w:t>
      </w:r>
    </w:p>
    <w:p w14:paraId="6F185B87" w14:textId="77777777" w:rsidR="006661BB" w:rsidRDefault="00E642FB">
      <w:pPr>
        <w:numPr>
          <w:ilvl w:val="0"/>
          <w:numId w:val="18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容量分析法</w:t>
      </w:r>
      <w:r>
        <w:rPr>
          <w:rFonts w:ascii="Times New Roman" w:eastAsiaTheme="majorEastAsia" w:hAnsi="Times New Roman"/>
          <w:color w:val="000000" w:themeColor="text1"/>
        </w:rPr>
        <w:t xml:space="preserve"> </w:t>
      </w:r>
    </w:p>
    <w:p w14:paraId="147C2A07" w14:textId="77777777" w:rsidR="006661BB" w:rsidRDefault="00E642FB">
      <w:pPr>
        <w:numPr>
          <w:ilvl w:val="0"/>
          <w:numId w:val="18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气体检测法</w:t>
      </w:r>
      <w:r>
        <w:rPr>
          <w:rFonts w:ascii="Times New Roman" w:eastAsiaTheme="majorEastAsia" w:hAnsi="Times New Roman"/>
          <w:color w:val="000000" w:themeColor="text1"/>
        </w:rPr>
        <w:t xml:space="preserve"> </w:t>
      </w:r>
    </w:p>
    <w:p w14:paraId="7A651C3E" w14:textId="77777777" w:rsidR="006661BB" w:rsidRDefault="00E642FB">
      <w:pPr>
        <w:numPr>
          <w:ilvl w:val="0"/>
          <w:numId w:val="18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分光光度法</w:t>
      </w:r>
      <w:r>
        <w:rPr>
          <w:rFonts w:ascii="Times New Roman" w:eastAsiaTheme="majorEastAsia" w:hAnsi="Times New Roman"/>
          <w:color w:val="000000" w:themeColor="text1"/>
        </w:rPr>
        <w:t xml:space="preserve"> </w:t>
      </w:r>
    </w:p>
    <w:p w14:paraId="13F95E3A" w14:textId="77777777" w:rsidR="006661BB" w:rsidRDefault="00E642FB">
      <w:pPr>
        <w:numPr>
          <w:ilvl w:val="0"/>
          <w:numId w:val="18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酶的比活力测定</w:t>
      </w:r>
      <w:r>
        <w:rPr>
          <w:rFonts w:ascii="Times New Roman" w:eastAsiaTheme="majorEastAsia" w:hAnsi="Times New Roman"/>
          <w:color w:val="000000" w:themeColor="text1"/>
        </w:rPr>
        <w:t xml:space="preserve"> </w:t>
      </w:r>
    </w:p>
    <w:p w14:paraId="60A09988" w14:textId="77777777" w:rsidR="006661BB" w:rsidRDefault="00E642FB">
      <w:pPr>
        <w:numPr>
          <w:ilvl w:val="0"/>
          <w:numId w:val="18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尿激酶的质量分析</w:t>
      </w:r>
    </w:p>
    <w:p w14:paraId="0C2ED4AB" w14:textId="77777777" w:rsidR="006661BB" w:rsidRDefault="00E642FB">
      <w:pPr>
        <w:numPr>
          <w:ilvl w:val="0"/>
          <w:numId w:val="18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性状</w:t>
      </w:r>
      <w:r>
        <w:rPr>
          <w:rFonts w:ascii="Times New Roman" w:eastAsiaTheme="majorEastAsia" w:hAnsi="Times New Roman"/>
          <w:color w:val="000000" w:themeColor="text1"/>
        </w:rPr>
        <w:t xml:space="preserve"> </w:t>
      </w:r>
    </w:p>
    <w:p w14:paraId="7BA16AED" w14:textId="77777777" w:rsidR="006661BB" w:rsidRDefault="00E642FB">
      <w:pPr>
        <w:numPr>
          <w:ilvl w:val="0"/>
          <w:numId w:val="184"/>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白色非结晶状粉末</w:t>
      </w:r>
      <w:r>
        <w:rPr>
          <w:rFonts w:ascii="Times New Roman" w:eastAsiaTheme="majorEastAsia" w:hAnsi="Times New Roman"/>
          <w:color w:val="000000" w:themeColor="text1"/>
        </w:rPr>
        <w:t xml:space="preserve"> </w:t>
      </w:r>
    </w:p>
    <w:p w14:paraId="7A8FF8E2" w14:textId="77777777" w:rsidR="006661BB" w:rsidRDefault="00E642FB">
      <w:pPr>
        <w:numPr>
          <w:ilvl w:val="0"/>
          <w:numId w:val="18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鉴别</w:t>
      </w:r>
      <w:r>
        <w:rPr>
          <w:rFonts w:ascii="Times New Roman" w:eastAsiaTheme="majorEastAsia" w:hAnsi="Times New Roman"/>
          <w:color w:val="000000" w:themeColor="text1"/>
        </w:rPr>
        <w:t xml:space="preserve"> </w:t>
      </w:r>
    </w:p>
    <w:p w14:paraId="004C00CC" w14:textId="77777777" w:rsidR="006661BB" w:rsidRDefault="00E642FB">
      <w:pPr>
        <w:numPr>
          <w:ilvl w:val="0"/>
          <w:numId w:val="18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牛纤维蛋白原溶液</w:t>
      </w:r>
      <w:r>
        <w:rPr>
          <w:rFonts w:ascii="Times New Roman" w:eastAsiaTheme="majorEastAsia" w:hAnsi="Times New Roman"/>
          <w:color w:val="000000" w:themeColor="text1"/>
        </w:rPr>
        <w:t>+</w:t>
      </w:r>
      <w:r>
        <w:rPr>
          <w:rFonts w:ascii="Times New Roman" w:eastAsiaTheme="majorEastAsia" w:hAnsi="Times New Roman"/>
          <w:color w:val="000000" w:themeColor="text1"/>
        </w:rPr>
        <w:t>牛纤维蛋白溶酶原溶液</w:t>
      </w:r>
      <w:r>
        <w:rPr>
          <w:rFonts w:ascii="Times New Roman" w:eastAsiaTheme="majorEastAsia" w:hAnsi="Times New Roman"/>
          <w:color w:val="000000" w:themeColor="text1"/>
        </w:rPr>
        <w:t>+</w:t>
      </w:r>
      <w:r>
        <w:rPr>
          <w:rFonts w:ascii="Times New Roman" w:eastAsiaTheme="majorEastAsia" w:hAnsi="Times New Roman"/>
          <w:color w:val="000000" w:themeColor="text1"/>
        </w:rPr>
        <w:t>牛凝血酶溶液</w:t>
      </w:r>
      <w:r>
        <w:rPr>
          <w:rFonts w:ascii="Times New Roman" w:eastAsiaTheme="majorEastAsia" w:hAnsi="Times New Roman"/>
          <w:color w:val="000000" w:themeColor="text1"/>
        </w:rPr>
        <w:t xml:space="preserve"> </w:t>
      </w:r>
    </w:p>
    <w:p w14:paraId="7EC74DF9" w14:textId="77777777" w:rsidR="006661BB" w:rsidRDefault="00E642FB">
      <w:pPr>
        <w:numPr>
          <w:ilvl w:val="0"/>
          <w:numId w:val="18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0.9%</w:t>
      </w:r>
      <w:r>
        <w:rPr>
          <w:rFonts w:ascii="Times New Roman" w:eastAsiaTheme="majorEastAsia" w:hAnsi="Times New Roman"/>
          <w:color w:val="000000" w:themeColor="text1"/>
        </w:rPr>
        <w:t>氯化钠溶液作空白</w:t>
      </w:r>
      <w:r>
        <w:rPr>
          <w:rFonts w:ascii="Times New Roman" w:eastAsiaTheme="majorEastAsia" w:hAnsi="Times New Roman"/>
          <w:color w:val="000000" w:themeColor="text1"/>
        </w:rPr>
        <w:t xml:space="preserve"> </w:t>
      </w:r>
    </w:p>
    <w:p w14:paraId="3F074EAE" w14:textId="77777777" w:rsidR="006661BB" w:rsidRDefault="00E642FB">
      <w:pPr>
        <w:numPr>
          <w:ilvl w:val="0"/>
          <w:numId w:val="18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尿激酶的质量分析</w:t>
      </w:r>
    </w:p>
    <w:p w14:paraId="16624FCA" w14:textId="77777777" w:rsidR="006661BB" w:rsidRDefault="00E642FB">
      <w:pPr>
        <w:numPr>
          <w:ilvl w:val="0"/>
          <w:numId w:val="18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检查</w:t>
      </w:r>
      <w:r>
        <w:rPr>
          <w:rFonts w:ascii="Times New Roman" w:eastAsiaTheme="majorEastAsia" w:hAnsi="Times New Roman"/>
          <w:color w:val="000000" w:themeColor="text1"/>
        </w:rPr>
        <w:t xml:space="preserve"> </w:t>
      </w:r>
    </w:p>
    <w:p w14:paraId="549BC568" w14:textId="77777777" w:rsidR="006661BB" w:rsidRDefault="00E642FB">
      <w:pPr>
        <w:numPr>
          <w:ilvl w:val="0"/>
          <w:numId w:val="18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溶液澄清度与颜色</w:t>
      </w:r>
      <w:r>
        <w:rPr>
          <w:rFonts w:ascii="Times New Roman" w:eastAsiaTheme="majorEastAsia" w:hAnsi="Times New Roman"/>
          <w:color w:val="000000" w:themeColor="text1"/>
        </w:rPr>
        <w:t xml:space="preserve"> </w:t>
      </w:r>
    </w:p>
    <w:p w14:paraId="76F11C7E" w14:textId="77777777" w:rsidR="006661BB" w:rsidRDefault="00E642FB">
      <w:pPr>
        <w:numPr>
          <w:ilvl w:val="0"/>
          <w:numId w:val="18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分子组分比</w:t>
      </w:r>
      <w:r>
        <w:rPr>
          <w:rFonts w:ascii="Times New Roman" w:eastAsiaTheme="majorEastAsia" w:hAnsi="Times New Roman"/>
          <w:color w:val="000000" w:themeColor="text1"/>
        </w:rPr>
        <w:t xml:space="preserve"> </w:t>
      </w:r>
    </w:p>
    <w:p w14:paraId="1ADEF554" w14:textId="77777777" w:rsidR="006661BB" w:rsidRDefault="00E642FB">
      <w:pPr>
        <w:numPr>
          <w:ilvl w:val="0"/>
          <w:numId w:val="18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干燥失重</w:t>
      </w:r>
      <w:r>
        <w:rPr>
          <w:rFonts w:ascii="Times New Roman" w:eastAsiaTheme="majorEastAsia" w:hAnsi="Times New Roman"/>
          <w:color w:val="000000" w:themeColor="text1"/>
        </w:rPr>
        <w:t xml:space="preserve"> </w:t>
      </w:r>
    </w:p>
    <w:p w14:paraId="76764C30" w14:textId="77777777" w:rsidR="006661BB" w:rsidRDefault="00E642FB">
      <w:pPr>
        <w:numPr>
          <w:ilvl w:val="0"/>
          <w:numId w:val="18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74624" behindDoc="0" locked="0" layoutInCell="1" allowOverlap="1" wp14:anchorId="625A43EC" wp14:editId="3BECA6DA">
            <wp:simplePos x="0" y="0"/>
            <wp:positionH relativeFrom="column">
              <wp:posOffset>2392680</wp:posOffset>
            </wp:positionH>
            <wp:positionV relativeFrom="paragraph">
              <wp:posOffset>144145</wp:posOffset>
            </wp:positionV>
            <wp:extent cx="1813560" cy="1476375"/>
            <wp:effectExtent l="0" t="0" r="15240" b="9525"/>
            <wp:wrapNone/>
            <wp:docPr id="54" name="图片 173" descr="凝血过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73" descr="凝血过程.jpg"/>
                    <pic:cNvPicPr>
                      <a:picLocks noChangeAspect="1"/>
                    </pic:cNvPicPr>
                  </pic:nvPicPr>
                  <pic:blipFill>
                    <a:blip r:embed="rId56"/>
                    <a:stretch>
                      <a:fillRect/>
                    </a:stretch>
                  </pic:blipFill>
                  <pic:spPr>
                    <a:xfrm>
                      <a:off x="0" y="0"/>
                      <a:ext cx="1813560" cy="1476375"/>
                    </a:xfrm>
                    <a:prstGeom prst="rect">
                      <a:avLst/>
                    </a:prstGeom>
                    <a:noFill/>
                    <a:ln w="9525">
                      <a:noFill/>
                    </a:ln>
                  </pic:spPr>
                </pic:pic>
              </a:graphicData>
            </a:graphic>
          </wp:anchor>
        </w:drawing>
      </w:r>
      <w:r>
        <w:rPr>
          <w:rFonts w:ascii="Times New Roman" w:eastAsiaTheme="majorEastAsia" w:hAnsi="Times New Roman"/>
          <w:color w:val="000000" w:themeColor="text1"/>
        </w:rPr>
        <w:t>异常毒性</w:t>
      </w:r>
      <w:r>
        <w:rPr>
          <w:rFonts w:ascii="Times New Roman" w:eastAsiaTheme="majorEastAsia" w:hAnsi="Times New Roman"/>
          <w:color w:val="000000" w:themeColor="text1"/>
        </w:rPr>
        <w:t xml:space="preserve"> </w:t>
      </w:r>
    </w:p>
    <w:p w14:paraId="3355C1E1" w14:textId="77777777" w:rsidR="006661BB" w:rsidRDefault="00E642FB">
      <w:pPr>
        <w:numPr>
          <w:ilvl w:val="0"/>
          <w:numId w:val="18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热源</w:t>
      </w:r>
      <w:r>
        <w:rPr>
          <w:rFonts w:ascii="Times New Roman" w:eastAsiaTheme="majorEastAsia" w:hAnsi="Times New Roman"/>
          <w:color w:val="000000" w:themeColor="text1"/>
        </w:rPr>
        <w:t xml:space="preserve"> </w:t>
      </w:r>
    </w:p>
    <w:p w14:paraId="7BFB92B3" w14:textId="77777777" w:rsidR="006661BB" w:rsidRDefault="00E642FB">
      <w:pPr>
        <w:numPr>
          <w:ilvl w:val="0"/>
          <w:numId w:val="18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凝血质样活性物质</w:t>
      </w:r>
      <w:r>
        <w:rPr>
          <w:rFonts w:ascii="Times New Roman" w:eastAsiaTheme="majorEastAsia" w:hAnsi="Times New Roman"/>
          <w:color w:val="000000" w:themeColor="text1"/>
        </w:rPr>
        <w:t xml:space="preserve"> </w:t>
      </w:r>
    </w:p>
    <w:p w14:paraId="7D37E58B" w14:textId="77777777" w:rsidR="006661BB" w:rsidRDefault="00E642FB">
      <w:pPr>
        <w:numPr>
          <w:ilvl w:val="0"/>
          <w:numId w:val="19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尿激酶的质量分析</w:t>
      </w:r>
    </w:p>
    <w:p w14:paraId="646E03E6" w14:textId="77777777" w:rsidR="006661BB" w:rsidRDefault="006661BB">
      <w:pPr>
        <w:spacing w:line="400" w:lineRule="exact"/>
        <w:rPr>
          <w:rFonts w:ascii="Times New Roman" w:eastAsiaTheme="majorEastAsia" w:hAnsi="Times New Roman"/>
          <w:color w:val="000000" w:themeColor="text1"/>
        </w:rPr>
      </w:pPr>
    </w:p>
    <w:p w14:paraId="6B9878E0" w14:textId="77777777" w:rsidR="006661BB" w:rsidRDefault="006661BB">
      <w:pPr>
        <w:spacing w:line="400" w:lineRule="exact"/>
        <w:rPr>
          <w:rFonts w:ascii="Times New Roman" w:eastAsiaTheme="majorEastAsia" w:hAnsi="Times New Roman"/>
          <w:color w:val="000000" w:themeColor="text1"/>
        </w:rPr>
      </w:pPr>
    </w:p>
    <w:p w14:paraId="53621FE9" w14:textId="77777777" w:rsidR="006661BB" w:rsidRDefault="00E642FB">
      <w:pPr>
        <w:numPr>
          <w:ilvl w:val="0"/>
          <w:numId w:val="19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效价测定</w:t>
      </w:r>
      <w:r>
        <w:rPr>
          <w:rFonts w:ascii="Times New Roman" w:eastAsiaTheme="majorEastAsia" w:hAnsi="Times New Roman"/>
          <w:color w:val="000000" w:themeColor="text1"/>
        </w:rPr>
        <w:t xml:space="preserve"> </w:t>
      </w:r>
    </w:p>
    <w:p w14:paraId="766F1544" w14:textId="77777777" w:rsidR="006661BB" w:rsidRDefault="00E642FB">
      <w:pPr>
        <w:numPr>
          <w:ilvl w:val="0"/>
          <w:numId w:val="19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比活测定</w:t>
      </w:r>
      <w:r>
        <w:rPr>
          <w:rFonts w:ascii="Times New Roman" w:eastAsiaTheme="majorEastAsia" w:hAnsi="Times New Roman"/>
          <w:color w:val="000000" w:themeColor="text1"/>
        </w:rPr>
        <w:t xml:space="preserve"> </w:t>
      </w:r>
    </w:p>
    <w:p w14:paraId="1E8FD9ED" w14:textId="77777777" w:rsidR="006661BB" w:rsidRDefault="00E642FB">
      <w:pPr>
        <w:numPr>
          <w:ilvl w:val="0"/>
          <w:numId w:val="19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气泡上升法</w:t>
      </w:r>
      <w:r>
        <w:rPr>
          <w:rFonts w:ascii="Times New Roman" w:eastAsiaTheme="majorEastAsia" w:hAnsi="Times New Roman"/>
          <w:color w:val="000000" w:themeColor="text1"/>
        </w:rPr>
        <w:t xml:space="preserve"> </w:t>
      </w:r>
    </w:p>
    <w:p w14:paraId="0FA81545" w14:textId="77777777" w:rsidR="006661BB" w:rsidRDefault="00E642FB">
      <w:pPr>
        <w:numPr>
          <w:ilvl w:val="0"/>
          <w:numId w:val="194"/>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蛋白含量</w:t>
      </w:r>
      <w:r>
        <w:rPr>
          <w:rFonts w:ascii="Times New Roman" w:eastAsiaTheme="majorEastAsia" w:hAnsi="Times New Roman"/>
          <w:color w:val="000000" w:themeColor="text1"/>
        </w:rPr>
        <w:t xml:space="preserve"> </w:t>
      </w:r>
    </w:p>
    <w:p w14:paraId="3E44A61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氮测定法</w:t>
      </w:r>
      <w:r>
        <w:rPr>
          <w:rFonts w:ascii="Times New Roman" w:eastAsiaTheme="majorEastAsia" w:hAnsi="Times New Roman"/>
          <w:color w:val="000000" w:themeColor="text1"/>
        </w:rPr>
        <w:t xml:space="preserve"> </w:t>
      </w:r>
    </w:p>
    <w:p w14:paraId="6AA3EE9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计算比活</w:t>
      </w:r>
      <w:r>
        <w:rPr>
          <w:rFonts w:ascii="Times New Roman" w:eastAsiaTheme="majorEastAsia" w:hAnsi="Times New Roman"/>
          <w:color w:val="000000" w:themeColor="text1"/>
        </w:rPr>
        <w:t xml:space="preserve"> </w:t>
      </w:r>
    </w:p>
    <w:p w14:paraId="2E05A9F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color w:val="000000" w:themeColor="text1"/>
        </w:rPr>
        <w:t>（</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2A574E8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14:paraId="726BDE3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多肽类药物的分析。</w:t>
      </w:r>
    </w:p>
    <w:p w14:paraId="2F39C48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试比较几种多肽类药物。</w:t>
      </w:r>
    </w:p>
    <w:p w14:paraId="5634ED9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复习基因工程药物</w:t>
      </w:r>
    </w:p>
    <w:p w14:paraId="478CB54B"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7C13D17D" w14:textId="77777777" w:rsidR="00D80D2D" w:rsidRDefault="00D80D2D" w:rsidP="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14:paraId="1F58A10C"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26270DEC"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434DD1EE" w14:textId="77777777" w:rsidR="006661BB" w:rsidRDefault="006661BB">
      <w:pPr>
        <w:spacing w:line="400" w:lineRule="exact"/>
        <w:rPr>
          <w:rFonts w:ascii="Times New Roman" w:eastAsiaTheme="majorEastAsia" w:hAnsi="Times New Roman"/>
          <w:color w:val="000000" w:themeColor="text1"/>
        </w:rPr>
      </w:pPr>
    </w:p>
    <w:p w14:paraId="1B7B5DF9" w14:textId="77777777" w:rsidR="006661BB" w:rsidRDefault="006661BB">
      <w:pPr>
        <w:spacing w:line="400" w:lineRule="exact"/>
        <w:rPr>
          <w:rFonts w:ascii="Times New Roman" w:eastAsiaTheme="majorEastAsia" w:hAnsi="Times New Roman"/>
          <w:b/>
          <w:color w:val="000000" w:themeColor="text1"/>
          <w:kern w:val="0"/>
          <w:szCs w:val="21"/>
        </w:rPr>
      </w:pPr>
    </w:p>
    <w:p w14:paraId="66D0CA02" w14:textId="77777777" w:rsidR="006661BB" w:rsidRDefault="006661BB">
      <w:pPr>
        <w:spacing w:line="400" w:lineRule="exact"/>
        <w:rPr>
          <w:rFonts w:ascii="Times New Roman" w:eastAsiaTheme="majorEastAsia" w:hAnsi="Times New Roman"/>
          <w:b/>
          <w:color w:val="000000" w:themeColor="text1"/>
          <w:kern w:val="0"/>
          <w:szCs w:val="21"/>
        </w:rPr>
      </w:pPr>
    </w:p>
    <w:p w14:paraId="72E2A389" w14:textId="77777777" w:rsidR="006661BB" w:rsidRDefault="006661BB">
      <w:pPr>
        <w:spacing w:line="400" w:lineRule="exact"/>
        <w:rPr>
          <w:rFonts w:ascii="Times New Roman" w:eastAsiaTheme="majorEastAsia" w:hAnsi="Times New Roman"/>
          <w:b/>
          <w:color w:val="000000" w:themeColor="text1"/>
          <w:kern w:val="0"/>
          <w:szCs w:val="21"/>
        </w:rPr>
      </w:pPr>
    </w:p>
    <w:p w14:paraId="7BA8C5C9" w14:textId="77777777" w:rsidR="006661BB" w:rsidRDefault="006661BB">
      <w:pPr>
        <w:spacing w:line="400" w:lineRule="exact"/>
        <w:rPr>
          <w:rFonts w:ascii="Times New Roman" w:eastAsiaTheme="majorEastAsia" w:hAnsi="Times New Roman"/>
          <w:b/>
          <w:color w:val="000000" w:themeColor="text1"/>
          <w:kern w:val="0"/>
          <w:szCs w:val="21"/>
        </w:rPr>
      </w:pPr>
    </w:p>
    <w:p w14:paraId="14B8BC83" w14:textId="77777777" w:rsidR="006661BB" w:rsidRDefault="006661BB">
      <w:pPr>
        <w:spacing w:line="400" w:lineRule="exact"/>
        <w:rPr>
          <w:rFonts w:ascii="Times New Roman" w:eastAsiaTheme="majorEastAsia" w:hAnsi="Times New Roman"/>
          <w:b/>
          <w:color w:val="000000" w:themeColor="text1"/>
          <w:kern w:val="0"/>
          <w:szCs w:val="21"/>
        </w:rPr>
      </w:pPr>
    </w:p>
    <w:p w14:paraId="0E24B73F" w14:textId="77777777" w:rsidR="006661BB" w:rsidRDefault="006661BB">
      <w:pPr>
        <w:spacing w:line="400" w:lineRule="exact"/>
        <w:rPr>
          <w:rFonts w:ascii="Times New Roman" w:eastAsiaTheme="majorEastAsia" w:hAnsi="Times New Roman"/>
          <w:b/>
          <w:color w:val="000000" w:themeColor="text1"/>
          <w:kern w:val="0"/>
          <w:szCs w:val="21"/>
        </w:rPr>
      </w:pPr>
    </w:p>
    <w:p w14:paraId="3196B492" w14:textId="77777777" w:rsidR="006661BB" w:rsidRDefault="006661BB">
      <w:pPr>
        <w:spacing w:line="400" w:lineRule="exact"/>
        <w:rPr>
          <w:rFonts w:ascii="Times New Roman" w:eastAsiaTheme="majorEastAsia" w:hAnsi="Times New Roman"/>
          <w:b/>
          <w:color w:val="000000" w:themeColor="text1"/>
          <w:kern w:val="0"/>
          <w:szCs w:val="21"/>
        </w:rPr>
      </w:pPr>
    </w:p>
    <w:p w14:paraId="7D99FFDB" w14:textId="77777777" w:rsidR="006661BB" w:rsidRDefault="006661BB">
      <w:pPr>
        <w:spacing w:line="400" w:lineRule="exact"/>
        <w:rPr>
          <w:rFonts w:ascii="Times New Roman" w:eastAsiaTheme="majorEastAsia" w:hAnsi="Times New Roman"/>
          <w:b/>
          <w:color w:val="000000" w:themeColor="text1"/>
          <w:kern w:val="0"/>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14:paraId="5C45940A" w14:textId="77777777">
        <w:trPr>
          <w:cantSplit/>
          <w:trHeight w:val="302"/>
        </w:trPr>
        <w:tc>
          <w:tcPr>
            <w:tcW w:w="1704" w:type="dxa"/>
            <w:vAlign w:val="center"/>
          </w:tcPr>
          <w:p w14:paraId="17F964F4"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14:paraId="55A2A9CC" w14:textId="77777777" w:rsidR="006661BB" w:rsidRDefault="00E642FB" w:rsidP="00485648">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第十六章</w:t>
            </w:r>
            <w:r w:rsidR="00485648">
              <w:rPr>
                <w:rFonts w:ascii="Times New Roman" w:eastAsiaTheme="majorEastAsia" w:hAnsi="Times New Roman" w:hint="eastAsia"/>
                <w:color w:val="000000" w:themeColor="text1"/>
              </w:rPr>
              <w:t>抗体、疫苗与血液制品</w:t>
            </w:r>
            <w:r>
              <w:rPr>
                <w:rFonts w:ascii="Times New Roman" w:eastAsiaTheme="majorEastAsia" w:hAnsi="Times New Roman"/>
                <w:color w:val="000000" w:themeColor="text1"/>
              </w:rPr>
              <w:t>药物的分析</w:t>
            </w:r>
          </w:p>
        </w:tc>
        <w:tc>
          <w:tcPr>
            <w:tcW w:w="1116" w:type="dxa"/>
            <w:vAlign w:val="center"/>
          </w:tcPr>
          <w:p w14:paraId="5C58EA0C"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14:paraId="5A17C0A0" w14:textId="22321E73" w:rsidR="006661BB" w:rsidRDefault="00E642FB" w:rsidP="00847E90">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w:t>
            </w:r>
            <w:r w:rsidR="001935BE">
              <w:rPr>
                <w:rFonts w:ascii="Times New Roman" w:eastAsiaTheme="majorEastAsia" w:hAnsi="Times New Roman" w:hint="eastAsia"/>
                <w:b/>
                <w:color w:val="000000" w:themeColor="text1"/>
              </w:rPr>
              <w:t>2</w:t>
            </w:r>
            <w:r w:rsidR="00D75DA6">
              <w:rPr>
                <w:rFonts w:ascii="Times New Roman" w:eastAsiaTheme="majorEastAsia" w:hAnsi="Times New Roman"/>
                <w:b/>
                <w:color w:val="000000" w:themeColor="text1"/>
              </w:rPr>
              <w:t>3</w:t>
            </w:r>
            <w:r>
              <w:rPr>
                <w:rFonts w:ascii="Times New Roman" w:eastAsiaTheme="majorEastAsia" w:hAnsi="Times New Roman"/>
                <w:b/>
                <w:color w:val="000000" w:themeColor="text1"/>
              </w:rPr>
              <w:t>年</w:t>
            </w:r>
            <w:r w:rsidR="00847E90">
              <w:rPr>
                <w:rFonts w:ascii="Times New Roman" w:eastAsiaTheme="majorEastAsia" w:hAnsi="Times New Roman" w:hint="eastAsia"/>
                <w:b/>
                <w:color w:val="000000" w:themeColor="text1"/>
              </w:rPr>
              <w:t>4</w:t>
            </w:r>
            <w:r>
              <w:rPr>
                <w:rFonts w:ascii="Times New Roman" w:eastAsiaTheme="majorEastAsia" w:hAnsi="Times New Roman"/>
                <w:b/>
                <w:color w:val="000000" w:themeColor="text1"/>
              </w:rPr>
              <w:t>月</w:t>
            </w:r>
            <w:r w:rsidR="00D75DA6">
              <w:rPr>
                <w:rFonts w:ascii="Times New Roman" w:eastAsiaTheme="majorEastAsia" w:hAnsi="Times New Roman"/>
                <w:b/>
                <w:color w:val="000000" w:themeColor="text1"/>
              </w:rPr>
              <w:t>28</w:t>
            </w:r>
            <w:r>
              <w:rPr>
                <w:rFonts w:ascii="Times New Roman" w:eastAsiaTheme="majorEastAsia" w:hAnsi="Times New Roman"/>
                <w:b/>
                <w:color w:val="000000" w:themeColor="text1"/>
              </w:rPr>
              <w:t>日</w:t>
            </w:r>
          </w:p>
        </w:tc>
      </w:tr>
      <w:tr w:rsidR="006661BB" w14:paraId="471FE554" w14:textId="77777777">
        <w:trPr>
          <w:trHeight w:val="292"/>
        </w:trPr>
        <w:tc>
          <w:tcPr>
            <w:tcW w:w="1704" w:type="dxa"/>
            <w:vAlign w:val="center"/>
          </w:tcPr>
          <w:p w14:paraId="744D1C45"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14:paraId="4D427EB3" w14:textId="3669FCAA" w:rsidR="006661BB" w:rsidRDefault="00E642FB" w:rsidP="00847E90">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sidR="00847E90">
              <w:rPr>
                <w:rFonts w:ascii="Times New Roman" w:eastAsiaTheme="majorEastAsia" w:hAnsi="Times New Roman" w:hint="eastAsia"/>
                <w:color w:val="000000" w:themeColor="text1"/>
              </w:rPr>
              <w:t>202</w:t>
            </w:r>
            <w:r w:rsidR="00D75DA6">
              <w:rPr>
                <w:rFonts w:ascii="Times New Roman" w:eastAsiaTheme="majorEastAsia" w:hAnsi="Times New Roman"/>
                <w:color w:val="000000" w:themeColor="text1"/>
              </w:rPr>
              <w:t>1</w:t>
            </w:r>
            <w:r>
              <w:rPr>
                <w:rFonts w:ascii="Times New Roman" w:eastAsiaTheme="majorEastAsia" w:hAnsi="Times New Roman"/>
                <w:color w:val="000000" w:themeColor="text1"/>
              </w:rPr>
              <w:t>本科班</w:t>
            </w:r>
          </w:p>
        </w:tc>
        <w:tc>
          <w:tcPr>
            <w:tcW w:w="1224" w:type="dxa"/>
            <w:vAlign w:val="center"/>
          </w:tcPr>
          <w:p w14:paraId="0B0367C8"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14:paraId="1CB11377" w14:textId="77777777" w:rsidR="006661BB" w:rsidRDefault="001935BE">
            <w:pPr>
              <w:spacing w:line="400" w:lineRule="exact"/>
              <w:jc w:val="center"/>
              <w:rPr>
                <w:rFonts w:ascii="Times New Roman" w:eastAsiaTheme="majorEastAsia" w:hAnsi="Times New Roman"/>
                <w:color w:val="000000" w:themeColor="text1"/>
              </w:rPr>
            </w:pPr>
            <w:r>
              <w:rPr>
                <w:rFonts w:ascii="Times New Roman" w:eastAsiaTheme="majorEastAsia" w:hAnsi="Times New Roman" w:hint="eastAsia"/>
                <w:color w:val="000000" w:themeColor="text1"/>
              </w:rPr>
              <w:t>6</w:t>
            </w:r>
          </w:p>
        </w:tc>
        <w:tc>
          <w:tcPr>
            <w:tcW w:w="1260" w:type="dxa"/>
            <w:vAlign w:val="center"/>
          </w:tcPr>
          <w:p w14:paraId="50446B5C"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14:paraId="6BD78BED"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2DADA674" w14:textId="77777777"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sidR="001935BE">
        <w:rPr>
          <w:rFonts w:ascii="Times New Roman" w:hAnsi="Times New Roman"/>
          <w:szCs w:val="21"/>
        </w:rPr>
        <w:t>抗体</w:t>
      </w:r>
      <w:r>
        <w:rPr>
          <w:rFonts w:ascii="Times New Roman" w:hAnsi="Times New Roman"/>
          <w:szCs w:val="21"/>
        </w:rPr>
        <w:t>类药物</w:t>
      </w:r>
    </w:p>
    <w:p w14:paraId="79D768EF" w14:textId="77777777" w:rsidR="006661BB" w:rsidRDefault="001935BE">
      <w:pPr>
        <w:spacing w:line="360" w:lineRule="exact"/>
        <w:ind w:left="420"/>
        <w:rPr>
          <w:rFonts w:ascii="Times New Roman" w:hAnsi="Times New Roman"/>
          <w:szCs w:val="21"/>
        </w:rPr>
      </w:pPr>
      <w:r>
        <w:rPr>
          <w:rFonts w:ascii="Times New Roman" w:hAnsi="Times New Roman" w:hint="eastAsia"/>
          <w:szCs w:val="21"/>
        </w:rPr>
        <w:t>1</w:t>
      </w:r>
      <w:r>
        <w:rPr>
          <w:rFonts w:ascii="Times New Roman" w:hAnsi="Times New Roman" w:hint="eastAsia"/>
          <w:szCs w:val="21"/>
        </w:rPr>
        <w:t>、</w:t>
      </w:r>
      <w:r w:rsidR="00E642FB">
        <w:rPr>
          <w:rFonts w:ascii="Times New Roman" w:hAnsi="Times New Roman"/>
          <w:szCs w:val="21"/>
        </w:rPr>
        <w:t>了解有</w:t>
      </w:r>
      <w:r>
        <w:rPr>
          <w:rFonts w:ascii="Times New Roman" w:hAnsi="Times New Roman"/>
          <w:szCs w:val="21"/>
        </w:rPr>
        <w:t>抗体、疫苗和血液制品类药物的种类、发展及质量控制</w:t>
      </w:r>
    </w:p>
    <w:p w14:paraId="57E18CE3" w14:textId="77777777" w:rsidR="006661BB" w:rsidRDefault="001935BE">
      <w:pPr>
        <w:spacing w:line="360" w:lineRule="exact"/>
        <w:ind w:firstLineChars="200" w:firstLine="420"/>
        <w:rPr>
          <w:rFonts w:ascii="Times New Roman" w:hAnsi="Times New Roman"/>
          <w:szCs w:val="21"/>
        </w:rPr>
      </w:pPr>
      <w:r>
        <w:rPr>
          <w:rFonts w:ascii="Times New Roman" w:hAnsi="Times New Roman" w:hint="eastAsia"/>
          <w:szCs w:val="21"/>
        </w:rPr>
        <w:t>2</w:t>
      </w:r>
      <w:r w:rsidR="00E642FB">
        <w:rPr>
          <w:rFonts w:ascii="Times New Roman" w:hAnsi="Times New Roman"/>
          <w:szCs w:val="21"/>
        </w:rPr>
        <w:t>、理解</w:t>
      </w:r>
      <w:r>
        <w:rPr>
          <w:rFonts w:ascii="Times New Roman" w:hAnsi="Times New Roman"/>
          <w:szCs w:val="21"/>
        </w:rPr>
        <w:t>疫苗、抗体</w:t>
      </w:r>
      <w:r w:rsidR="00E642FB">
        <w:rPr>
          <w:rFonts w:ascii="Times New Roman" w:hAnsi="Times New Roman"/>
          <w:szCs w:val="21"/>
        </w:rPr>
        <w:t>的作用机制</w:t>
      </w:r>
    </w:p>
    <w:p w14:paraId="02E6C83F"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、熟悉</w:t>
      </w:r>
      <w:r w:rsidR="001935BE">
        <w:rPr>
          <w:rFonts w:ascii="Times New Roman" w:hAnsi="Times New Roman"/>
          <w:szCs w:val="21"/>
        </w:rPr>
        <w:t>疫苗、抗体及血液制品类药物</w:t>
      </w:r>
      <w:r>
        <w:rPr>
          <w:rFonts w:ascii="Times New Roman" w:hAnsi="Times New Roman"/>
          <w:szCs w:val="21"/>
        </w:rPr>
        <w:t>的鉴别和含量测定方法</w:t>
      </w:r>
    </w:p>
    <w:p w14:paraId="6A9CBBF3" w14:textId="77777777" w:rsidR="006661BB" w:rsidRDefault="006661BB">
      <w:pPr>
        <w:spacing w:line="400" w:lineRule="exact"/>
        <w:rPr>
          <w:rFonts w:ascii="Times New Roman" w:eastAsiaTheme="majorEastAsia" w:hAnsi="Times New Roman"/>
          <w:color w:val="000000" w:themeColor="text1"/>
        </w:rPr>
      </w:pPr>
    </w:p>
    <w:p w14:paraId="19E359C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14:paraId="41F82BD7" w14:textId="77777777" w:rsidR="006661BB" w:rsidRDefault="00E642FB">
      <w:pPr>
        <w:spacing w:line="400" w:lineRule="exact"/>
        <w:ind w:left="315" w:hangingChars="150" w:hanging="315"/>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、掌握</w:t>
      </w:r>
      <w:r w:rsidR="001935BE" w:rsidRPr="001935BE">
        <w:rPr>
          <w:rFonts w:ascii="Times New Roman" w:eastAsiaTheme="majorEastAsia" w:hAnsi="Times New Roman" w:hint="eastAsia"/>
          <w:color w:val="000000" w:themeColor="text1"/>
        </w:rPr>
        <w:t>抗体、疫苗和血液制品类药物</w:t>
      </w:r>
      <w:r>
        <w:rPr>
          <w:rFonts w:ascii="Times New Roman" w:eastAsiaTheme="majorEastAsia" w:hAnsi="Times New Roman"/>
          <w:color w:val="000000" w:themeColor="text1"/>
        </w:rPr>
        <w:t>的分析方法</w:t>
      </w:r>
    </w:p>
    <w:p w14:paraId="68B6BD4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、熟悉</w:t>
      </w:r>
      <w:r w:rsidR="001935BE" w:rsidRPr="001935BE">
        <w:rPr>
          <w:rFonts w:ascii="Times New Roman" w:eastAsiaTheme="majorEastAsia" w:hAnsi="Times New Roman" w:hint="eastAsia"/>
          <w:color w:val="000000" w:themeColor="text1"/>
        </w:rPr>
        <w:t>抗体、疫苗和血液制品类药物</w:t>
      </w:r>
    </w:p>
    <w:p w14:paraId="4589503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、了解几种</w:t>
      </w:r>
      <w:r w:rsidR="00C61EDD" w:rsidRPr="00C61EDD">
        <w:rPr>
          <w:rFonts w:ascii="Times New Roman" w:eastAsiaTheme="majorEastAsia" w:hAnsi="Times New Roman" w:hint="eastAsia"/>
          <w:color w:val="000000" w:themeColor="text1"/>
        </w:rPr>
        <w:t>抗体、疫苗和血液制品类药物</w:t>
      </w:r>
      <w:r>
        <w:rPr>
          <w:rFonts w:ascii="Times New Roman" w:eastAsiaTheme="majorEastAsia" w:hAnsi="Times New Roman"/>
          <w:color w:val="000000" w:themeColor="text1"/>
        </w:rPr>
        <w:t>的质量分析</w:t>
      </w:r>
    </w:p>
    <w:p w14:paraId="3FD864D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14:paraId="6BA171C8"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w:t>
      </w:r>
      <w:r w:rsidR="00C61EDD" w:rsidRPr="00C61EDD">
        <w:rPr>
          <w:rFonts w:ascii="Times New Roman" w:eastAsiaTheme="majorEastAsia" w:hAnsi="Times New Roman" w:hint="eastAsia"/>
          <w:color w:val="000000" w:themeColor="text1"/>
          <w:szCs w:val="21"/>
        </w:rPr>
        <w:t>抗体、疫苗和血液制品类药物</w:t>
      </w:r>
    </w:p>
    <w:p w14:paraId="2B96F22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14:paraId="58D49C9B"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6F88C95C"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6DA1D391" w14:textId="77777777" w:rsidR="006661BB" w:rsidRDefault="00E642FB" w:rsidP="00AF6F79">
      <w:pPr>
        <w:spacing w:line="400" w:lineRule="exact"/>
        <w:ind w:firstLineChars="196" w:firstLine="413"/>
        <w:rPr>
          <w:rFonts w:ascii="Times New Roman" w:eastAsiaTheme="majorEastAsia" w:hAnsi="Times New Roman"/>
          <w:color w:val="000000" w:themeColor="text1"/>
        </w:rPr>
      </w:pPr>
      <w:r>
        <w:rPr>
          <w:rFonts w:ascii="Times New Roman" w:eastAsiaTheme="majorEastAsia" w:hAnsi="Times New Roman"/>
          <w:b/>
          <w:bCs/>
          <w:color w:val="000000" w:themeColor="text1"/>
        </w:rPr>
        <w:t>出示</w:t>
      </w:r>
      <w:r>
        <w:rPr>
          <w:rFonts w:ascii="Times New Roman" w:eastAsiaTheme="majorEastAsia" w:hAnsi="Times New Roman"/>
          <w:color w:val="000000" w:themeColor="text1"/>
        </w:rPr>
        <w:t>相关教学幻灯片，展示生活中常见的生物活性物质，由此引出本节课讲授的具体内容：</w:t>
      </w:r>
    </w:p>
    <w:p w14:paraId="743E5955" w14:textId="77777777" w:rsidR="00C61EDD" w:rsidRPr="00C61EDD" w:rsidRDefault="00C61EDD" w:rsidP="00C61EDD">
      <w:pPr>
        <w:pStyle w:val="af"/>
        <w:numPr>
          <w:ilvl w:val="2"/>
          <w:numId w:val="64"/>
        </w:numPr>
        <w:spacing w:line="400" w:lineRule="exact"/>
        <w:ind w:firstLineChars="0"/>
        <w:rPr>
          <w:rFonts w:ascii="Times New Roman" w:eastAsiaTheme="majorEastAsia" w:hAnsi="Times New Roman"/>
          <w:color w:val="000000" w:themeColor="text1"/>
        </w:rPr>
      </w:pPr>
      <w:r w:rsidRPr="00C61EDD">
        <w:rPr>
          <w:rFonts w:ascii="Times New Roman" w:eastAsiaTheme="majorEastAsia" w:hAnsi="Times New Roman" w:hint="eastAsia"/>
          <w:color w:val="000000" w:themeColor="text1"/>
        </w:rPr>
        <w:t>抗体药物</w:t>
      </w:r>
    </w:p>
    <w:p w14:paraId="16F6153B" w14:textId="77777777" w:rsidR="00C61EDD" w:rsidRPr="00C61EDD" w:rsidRDefault="00C61EDD" w:rsidP="00C61EDD">
      <w:pPr>
        <w:pStyle w:val="af"/>
        <w:spacing w:line="400" w:lineRule="exact"/>
        <w:ind w:left="1680" w:firstLineChars="0" w:firstLine="0"/>
        <w:rPr>
          <w:rFonts w:ascii="Times New Roman" w:eastAsiaTheme="majorEastAsia" w:hAnsi="Times New Roman"/>
          <w:color w:val="000000" w:themeColor="text1"/>
        </w:rPr>
      </w:pPr>
    </w:p>
    <w:p w14:paraId="79993BF1" w14:textId="77777777" w:rsidR="00C61EDD" w:rsidRDefault="00C61EDD" w:rsidP="00C61EDD">
      <w:pPr>
        <w:spacing w:line="400" w:lineRule="exact"/>
        <w:ind w:firstLineChars="196" w:firstLine="412"/>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714560" behindDoc="0" locked="0" layoutInCell="1" allowOverlap="1" wp14:anchorId="00C9C52D" wp14:editId="579E09DE">
            <wp:simplePos x="0" y="0"/>
            <wp:positionH relativeFrom="column">
              <wp:posOffset>76200</wp:posOffset>
            </wp:positionH>
            <wp:positionV relativeFrom="paragraph">
              <wp:posOffset>108585</wp:posOffset>
            </wp:positionV>
            <wp:extent cx="4962525" cy="2791460"/>
            <wp:effectExtent l="0" t="0" r="9525" b="8890"/>
            <wp:wrapNone/>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962525" cy="2791460"/>
                    </a:xfrm>
                    <a:prstGeom prst="rect">
                      <a:avLst/>
                    </a:prstGeom>
                    <a:noFill/>
                  </pic:spPr>
                </pic:pic>
              </a:graphicData>
            </a:graphic>
            <wp14:sizeRelH relativeFrom="page">
              <wp14:pctWidth>0</wp14:pctWidth>
            </wp14:sizeRelH>
            <wp14:sizeRelV relativeFrom="page">
              <wp14:pctHeight>0</wp14:pctHeight>
            </wp14:sizeRelV>
          </wp:anchor>
        </w:drawing>
      </w:r>
    </w:p>
    <w:p w14:paraId="069D7FA5" w14:textId="77777777" w:rsidR="00C61EDD" w:rsidRDefault="00C61EDD" w:rsidP="00C61EDD">
      <w:pPr>
        <w:spacing w:line="400" w:lineRule="exact"/>
        <w:ind w:firstLineChars="196" w:firstLine="412"/>
        <w:rPr>
          <w:rFonts w:ascii="Times New Roman" w:eastAsiaTheme="majorEastAsia" w:hAnsi="Times New Roman"/>
          <w:color w:val="000000" w:themeColor="text1"/>
        </w:rPr>
      </w:pPr>
    </w:p>
    <w:p w14:paraId="6336906A" w14:textId="77777777" w:rsidR="00C61EDD" w:rsidRDefault="00C61EDD" w:rsidP="00C61EDD">
      <w:pPr>
        <w:spacing w:line="400" w:lineRule="exact"/>
        <w:ind w:firstLineChars="196" w:firstLine="412"/>
        <w:rPr>
          <w:rFonts w:ascii="Times New Roman" w:eastAsiaTheme="majorEastAsia" w:hAnsi="Times New Roman"/>
          <w:color w:val="000000" w:themeColor="text1"/>
        </w:rPr>
      </w:pPr>
    </w:p>
    <w:p w14:paraId="3F4F2A8B" w14:textId="77777777" w:rsidR="00C61EDD" w:rsidRDefault="00C61EDD" w:rsidP="00C61EDD">
      <w:pPr>
        <w:spacing w:line="400" w:lineRule="exact"/>
        <w:ind w:firstLineChars="196" w:firstLine="412"/>
        <w:rPr>
          <w:rFonts w:ascii="Times New Roman" w:eastAsiaTheme="majorEastAsia" w:hAnsi="Times New Roman"/>
          <w:color w:val="000000" w:themeColor="text1"/>
        </w:rPr>
      </w:pPr>
    </w:p>
    <w:p w14:paraId="5B1FEFE2" w14:textId="77777777" w:rsidR="00C61EDD" w:rsidRDefault="00C61EDD" w:rsidP="00C61EDD">
      <w:pPr>
        <w:spacing w:line="400" w:lineRule="exact"/>
        <w:ind w:firstLineChars="196" w:firstLine="412"/>
        <w:rPr>
          <w:rFonts w:ascii="Times New Roman" w:eastAsiaTheme="majorEastAsia" w:hAnsi="Times New Roman"/>
          <w:color w:val="000000" w:themeColor="text1"/>
        </w:rPr>
      </w:pPr>
    </w:p>
    <w:p w14:paraId="7342A5B0" w14:textId="77777777" w:rsidR="00C61EDD" w:rsidRDefault="00C61EDD" w:rsidP="00C61EDD">
      <w:pPr>
        <w:spacing w:line="400" w:lineRule="exact"/>
        <w:ind w:firstLineChars="196" w:firstLine="412"/>
        <w:rPr>
          <w:rFonts w:ascii="Times New Roman" w:eastAsiaTheme="majorEastAsia" w:hAnsi="Times New Roman"/>
          <w:color w:val="000000" w:themeColor="text1"/>
        </w:rPr>
      </w:pPr>
    </w:p>
    <w:p w14:paraId="5EDB430D" w14:textId="77777777" w:rsidR="00C61EDD" w:rsidRDefault="00C61EDD">
      <w:pPr>
        <w:spacing w:line="400" w:lineRule="exact"/>
        <w:rPr>
          <w:rFonts w:ascii="Times New Roman" w:eastAsiaTheme="majorEastAsia" w:hAnsi="Times New Roman"/>
          <w:b/>
          <w:color w:val="000000" w:themeColor="text1"/>
        </w:rPr>
      </w:pPr>
    </w:p>
    <w:p w14:paraId="1CA83C24" w14:textId="77777777" w:rsidR="00C61EDD" w:rsidRDefault="00C61EDD">
      <w:pPr>
        <w:spacing w:line="400" w:lineRule="exact"/>
        <w:rPr>
          <w:rFonts w:ascii="Times New Roman" w:eastAsiaTheme="majorEastAsia" w:hAnsi="Times New Roman"/>
          <w:b/>
          <w:color w:val="000000" w:themeColor="text1"/>
        </w:rPr>
      </w:pPr>
      <w:r>
        <w:rPr>
          <w:rFonts w:ascii="Times New Roman" w:eastAsiaTheme="majorEastAsia" w:hAnsi="Times New Roman"/>
          <w:b/>
          <w:noProof/>
          <w:color w:val="000000" w:themeColor="text1"/>
        </w:rPr>
        <w:drawing>
          <wp:inline distT="0" distB="0" distL="0" distR="0" wp14:anchorId="64ED5E2B" wp14:editId="014278BB">
            <wp:extent cx="6096635" cy="342963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inline>
        </w:drawing>
      </w:r>
      <w:r>
        <w:rPr>
          <w:rFonts w:ascii="Times New Roman" w:eastAsiaTheme="majorEastAsia" w:hAnsi="Times New Roman"/>
          <w:b/>
          <w:noProof/>
          <w:color w:val="000000" w:themeColor="text1"/>
        </w:rPr>
        <w:drawing>
          <wp:inline distT="0" distB="0" distL="0" distR="0" wp14:anchorId="6E1E60FE" wp14:editId="1E7BDFEC">
            <wp:extent cx="6096635" cy="342963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inline>
        </w:drawing>
      </w:r>
    </w:p>
    <w:p w14:paraId="7D17F290" w14:textId="77777777" w:rsidR="00C61EDD" w:rsidRDefault="00C61EDD">
      <w:pPr>
        <w:spacing w:line="400" w:lineRule="exact"/>
        <w:rPr>
          <w:rFonts w:ascii="Times New Roman" w:eastAsiaTheme="majorEastAsia" w:hAnsi="Times New Roman"/>
          <w:b/>
          <w:color w:val="000000" w:themeColor="text1"/>
        </w:rPr>
      </w:pPr>
    </w:p>
    <w:p w14:paraId="1AC17514" w14:textId="77777777" w:rsidR="00C61EDD" w:rsidRDefault="00C61EDD">
      <w:pPr>
        <w:spacing w:line="400" w:lineRule="exact"/>
        <w:rPr>
          <w:rFonts w:ascii="Times New Roman" w:eastAsiaTheme="majorEastAsia" w:hAnsi="Times New Roman"/>
          <w:b/>
          <w:color w:val="000000" w:themeColor="text1"/>
        </w:rPr>
      </w:pPr>
    </w:p>
    <w:p w14:paraId="0AB53000" w14:textId="77777777" w:rsidR="00C61EDD" w:rsidRDefault="00C61EDD">
      <w:pPr>
        <w:spacing w:line="400" w:lineRule="exact"/>
        <w:rPr>
          <w:rFonts w:ascii="Times New Roman" w:eastAsiaTheme="majorEastAsia" w:hAnsi="Times New Roman"/>
          <w:b/>
          <w:color w:val="000000" w:themeColor="text1"/>
        </w:rPr>
      </w:pPr>
      <w:r>
        <w:rPr>
          <w:rFonts w:ascii="Times New Roman" w:eastAsiaTheme="majorEastAsia" w:hAnsi="Times New Roman"/>
          <w:noProof/>
          <w:color w:val="000000" w:themeColor="text1"/>
        </w:rPr>
        <w:lastRenderedPageBreak/>
        <w:drawing>
          <wp:anchor distT="0" distB="0" distL="114300" distR="114300" simplePos="0" relativeHeight="251713536" behindDoc="0" locked="0" layoutInCell="1" allowOverlap="1" wp14:anchorId="114A121E" wp14:editId="61A5B0E9">
            <wp:simplePos x="0" y="0"/>
            <wp:positionH relativeFrom="column">
              <wp:posOffset>494</wp:posOffset>
            </wp:positionH>
            <wp:positionV relativeFrom="paragraph">
              <wp:posOffset>-9525</wp:posOffset>
            </wp:positionV>
            <wp:extent cx="6096635" cy="3429635"/>
            <wp:effectExtent l="0" t="0" r="0" b="0"/>
            <wp:wrapNone/>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14:sizeRelH relativeFrom="page">
              <wp14:pctWidth>0</wp14:pctWidth>
            </wp14:sizeRelH>
            <wp14:sizeRelV relativeFrom="page">
              <wp14:pctHeight>0</wp14:pctHeight>
            </wp14:sizeRelV>
          </wp:anchor>
        </w:drawing>
      </w:r>
    </w:p>
    <w:p w14:paraId="63FF1829" w14:textId="77777777" w:rsidR="00C61EDD" w:rsidRDefault="00C61EDD">
      <w:pPr>
        <w:spacing w:line="400" w:lineRule="exact"/>
        <w:rPr>
          <w:rFonts w:ascii="Times New Roman" w:eastAsiaTheme="majorEastAsia" w:hAnsi="Times New Roman"/>
          <w:b/>
          <w:color w:val="000000" w:themeColor="text1"/>
        </w:rPr>
      </w:pPr>
    </w:p>
    <w:p w14:paraId="4C4EC485" w14:textId="77777777" w:rsidR="00C61EDD" w:rsidRDefault="00C61EDD">
      <w:pPr>
        <w:spacing w:line="400" w:lineRule="exact"/>
        <w:rPr>
          <w:rFonts w:ascii="Times New Roman" w:eastAsiaTheme="majorEastAsia" w:hAnsi="Times New Roman"/>
          <w:b/>
          <w:color w:val="000000" w:themeColor="text1"/>
        </w:rPr>
      </w:pPr>
    </w:p>
    <w:p w14:paraId="04D6042D" w14:textId="77777777" w:rsidR="00C61EDD" w:rsidRDefault="00C61EDD">
      <w:pPr>
        <w:spacing w:line="400" w:lineRule="exact"/>
        <w:rPr>
          <w:rFonts w:ascii="Times New Roman" w:eastAsiaTheme="majorEastAsia" w:hAnsi="Times New Roman"/>
          <w:b/>
          <w:color w:val="000000" w:themeColor="text1"/>
        </w:rPr>
      </w:pPr>
    </w:p>
    <w:p w14:paraId="216AEE5E" w14:textId="77777777" w:rsidR="00C61EDD" w:rsidRDefault="00C61EDD">
      <w:pPr>
        <w:spacing w:line="400" w:lineRule="exact"/>
        <w:rPr>
          <w:rFonts w:ascii="Times New Roman" w:eastAsiaTheme="majorEastAsia" w:hAnsi="Times New Roman"/>
          <w:b/>
          <w:color w:val="000000" w:themeColor="text1"/>
        </w:rPr>
      </w:pPr>
    </w:p>
    <w:p w14:paraId="1E475295" w14:textId="77777777" w:rsidR="00C61EDD" w:rsidRDefault="00C61EDD">
      <w:pPr>
        <w:spacing w:line="400" w:lineRule="exact"/>
        <w:rPr>
          <w:rFonts w:ascii="Times New Roman" w:eastAsiaTheme="majorEastAsia" w:hAnsi="Times New Roman"/>
          <w:b/>
          <w:color w:val="000000" w:themeColor="text1"/>
        </w:rPr>
      </w:pPr>
    </w:p>
    <w:p w14:paraId="3137EE14" w14:textId="77777777" w:rsidR="00C61EDD" w:rsidRDefault="00C61EDD">
      <w:pPr>
        <w:spacing w:line="400" w:lineRule="exact"/>
        <w:rPr>
          <w:rFonts w:ascii="Times New Roman" w:eastAsiaTheme="majorEastAsia" w:hAnsi="Times New Roman"/>
          <w:b/>
          <w:color w:val="000000" w:themeColor="text1"/>
        </w:rPr>
      </w:pPr>
    </w:p>
    <w:p w14:paraId="49B547D6" w14:textId="77777777" w:rsidR="00C61EDD" w:rsidRDefault="00C61EDD">
      <w:pPr>
        <w:spacing w:line="400" w:lineRule="exact"/>
        <w:rPr>
          <w:rFonts w:ascii="Times New Roman" w:eastAsiaTheme="majorEastAsia" w:hAnsi="Times New Roman"/>
          <w:b/>
          <w:color w:val="000000" w:themeColor="text1"/>
        </w:rPr>
      </w:pPr>
    </w:p>
    <w:p w14:paraId="4A91BD06" w14:textId="77777777" w:rsidR="00C61EDD" w:rsidRDefault="00C61EDD">
      <w:pPr>
        <w:spacing w:line="400" w:lineRule="exact"/>
        <w:rPr>
          <w:rFonts w:ascii="Times New Roman" w:eastAsiaTheme="majorEastAsia" w:hAnsi="Times New Roman"/>
          <w:b/>
          <w:color w:val="000000" w:themeColor="text1"/>
        </w:rPr>
      </w:pPr>
    </w:p>
    <w:p w14:paraId="540D78AE" w14:textId="77777777" w:rsidR="00C61EDD" w:rsidRDefault="00C61EDD">
      <w:pPr>
        <w:spacing w:line="400" w:lineRule="exact"/>
        <w:rPr>
          <w:rFonts w:ascii="Times New Roman" w:eastAsiaTheme="majorEastAsia" w:hAnsi="Times New Roman"/>
          <w:b/>
          <w:color w:val="000000" w:themeColor="text1"/>
        </w:rPr>
      </w:pPr>
    </w:p>
    <w:p w14:paraId="23DB7B76" w14:textId="77777777" w:rsidR="00C61EDD" w:rsidRDefault="00C61EDD">
      <w:pPr>
        <w:spacing w:line="400" w:lineRule="exact"/>
        <w:rPr>
          <w:rFonts w:ascii="Times New Roman" w:eastAsiaTheme="majorEastAsia" w:hAnsi="Times New Roman"/>
          <w:b/>
          <w:color w:val="000000" w:themeColor="text1"/>
        </w:rPr>
      </w:pPr>
    </w:p>
    <w:p w14:paraId="361C25F3" w14:textId="77777777" w:rsidR="00C61EDD" w:rsidRDefault="00C61EDD">
      <w:pPr>
        <w:spacing w:line="400" w:lineRule="exact"/>
        <w:rPr>
          <w:rFonts w:ascii="Times New Roman" w:eastAsiaTheme="majorEastAsia" w:hAnsi="Times New Roman"/>
          <w:b/>
          <w:color w:val="000000" w:themeColor="text1"/>
        </w:rPr>
      </w:pPr>
    </w:p>
    <w:p w14:paraId="70E8AB13" w14:textId="77777777" w:rsidR="00C61EDD" w:rsidRDefault="00C61EDD">
      <w:pPr>
        <w:spacing w:line="400" w:lineRule="exact"/>
        <w:rPr>
          <w:rFonts w:ascii="Times New Roman" w:eastAsiaTheme="majorEastAsia" w:hAnsi="Times New Roman"/>
          <w:b/>
          <w:color w:val="000000" w:themeColor="text1"/>
        </w:rPr>
      </w:pPr>
    </w:p>
    <w:p w14:paraId="28F7E2E7" w14:textId="77777777" w:rsidR="00C61EDD" w:rsidRDefault="00C61EDD">
      <w:pPr>
        <w:spacing w:line="400" w:lineRule="exact"/>
        <w:rPr>
          <w:rFonts w:ascii="Times New Roman" w:eastAsiaTheme="majorEastAsia" w:hAnsi="Times New Roman"/>
          <w:b/>
          <w:color w:val="000000" w:themeColor="text1"/>
        </w:rPr>
      </w:pPr>
    </w:p>
    <w:p w14:paraId="48C87A14" w14:textId="77777777" w:rsidR="00C61EDD" w:rsidRDefault="00C61EDD">
      <w:pPr>
        <w:spacing w:line="400" w:lineRule="exact"/>
        <w:rPr>
          <w:rFonts w:ascii="Times New Roman" w:eastAsiaTheme="majorEastAsia" w:hAnsi="Times New Roman"/>
          <w:b/>
          <w:color w:val="000000" w:themeColor="text1"/>
        </w:rPr>
      </w:pPr>
      <w:r>
        <w:rPr>
          <w:rFonts w:ascii="Times New Roman" w:eastAsiaTheme="majorEastAsia" w:hAnsi="Times New Roman"/>
          <w:b/>
          <w:noProof/>
          <w:color w:val="000000" w:themeColor="text1"/>
        </w:rPr>
        <w:drawing>
          <wp:anchor distT="0" distB="0" distL="114300" distR="114300" simplePos="0" relativeHeight="251715584" behindDoc="0" locked="0" layoutInCell="1" allowOverlap="1" wp14:anchorId="2C80B456" wp14:editId="60930AFA">
            <wp:simplePos x="0" y="0"/>
            <wp:positionH relativeFrom="column">
              <wp:posOffset>-47625</wp:posOffset>
            </wp:positionH>
            <wp:positionV relativeFrom="paragraph">
              <wp:posOffset>196850</wp:posOffset>
            </wp:positionV>
            <wp:extent cx="6096635" cy="3429635"/>
            <wp:effectExtent l="0" t="0" r="0" b="0"/>
            <wp:wrapNone/>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14:sizeRelH relativeFrom="page">
              <wp14:pctWidth>0</wp14:pctWidth>
            </wp14:sizeRelH>
            <wp14:sizeRelV relativeFrom="page">
              <wp14:pctHeight>0</wp14:pctHeight>
            </wp14:sizeRelV>
          </wp:anchor>
        </w:drawing>
      </w:r>
    </w:p>
    <w:p w14:paraId="4E003A04" w14:textId="77777777" w:rsidR="00C61EDD" w:rsidRDefault="00C61EDD">
      <w:pPr>
        <w:spacing w:line="400" w:lineRule="exact"/>
        <w:rPr>
          <w:rFonts w:ascii="Times New Roman" w:eastAsiaTheme="majorEastAsia" w:hAnsi="Times New Roman"/>
          <w:b/>
          <w:color w:val="000000" w:themeColor="text1"/>
        </w:rPr>
      </w:pPr>
    </w:p>
    <w:p w14:paraId="79BE82BE" w14:textId="77777777" w:rsidR="00C61EDD" w:rsidRDefault="00C61EDD">
      <w:pPr>
        <w:spacing w:line="400" w:lineRule="exact"/>
        <w:rPr>
          <w:rFonts w:ascii="Times New Roman" w:eastAsiaTheme="majorEastAsia" w:hAnsi="Times New Roman"/>
          <w:b/>
          <w:color w:val="000000" w:themeColor="text1"/>
        </w:rPr>
      </w:pPr>
    </w:p>
    <w:p w14:paraId="1CAAA451" w14:textId="77777777" w:rsidR="00C61EDD" w:rsidRDefault="00C61EDD">
      <w:pPr>
        <w:spacing w:line="400" w:lineRule="exact"/>
        <w:rPr>
          <w:rFonts w:ascii="Times New Roman" w:eastAsiaTheme="majorEastAsia" w:hAnsi="Times New Roman"/>
          <w:b/>
          <w:color w:val="000000" w:themeColor="text1"/>
        </w:rPr>
      </w:pPr>
    </w:p>
    <w:p w14:paraId="596E837A" w14:textId="77777777" w:rsidR="00C61EDD" w:rsidRDefault="00C61EDD">
      <w:pPr>
        <w:spacing w:line="400" w:lineRule="exact"/>
        <w:rPr>
          <w:rFonts w:ascii="Times New Roman" w:eastAsiaTheme="majorEastAsia" w:hAnsi="Times New Roman"/>
          <w:b/>
          <w:color w:val="000000" w:themeColor="text1"/>
        </w:rPr>
      </w:pPr>
    </w:p>
    <w:p w14:paraId="7FB6C72B" w14:textId="77777777" w:rsidR="00C61EDD" w:rsidRDefault="00C61EDD">
      <w:pPr>
        <w:spacing w:line="400" w:lineRule="exact"/>
        <w:rPr>
          <w:rFonts w:ascii="Times New Roman" w:eastAsiaTheme="majorEastAsia" w:hAnsi="Times New Roman"/>
          <w:b/>
          <w:color w:val="000000" w:themeColor="text1"/>
        </w:rPr>
      </w:pPr>
    </w:p>
    <w:p w14:paraId="2203B362" w14:textId="77777777" w:rsidR="00C61EDD" w:rsidRDefault="00C61EDD">
      <w:pPr>
        <w:spacing w:line="400" w:lineRule="exact"/>
        <w:rPr>
          <w:rFonts w:ascii="Times New Roman" w:eastAsiaTheme="majorEastAsia" w:hAnsi="Times New Roman"/>
          <w:b/>
          <w:color w:val="000000" w:themeColor="text1"/>
        </w:rPr>
      </w:pPr>
    </w:p>
    <w:p w14:paraId="03058CB3" w14:textId="77777777" w:rsidR="00C61EDD" w:rsidRDefault="00C61EDD">
      <w:pPr>
        <w:spacing w:line="400" w:lineRule="exact"/>
        <w:rPr>
          <w:rFonts w:ascii="Times New Roman" w:eastAsiaTheme="majorEastAsia" w:hAnsi="Times New Roman"/>
          <w:b/>
          <w:color w:val="000000" w:themeColor="text1"/>
        </w:rPr>
      </w:pPr>
    </w:p>
    <w:p w14:paraId="06F35731" w14:textId="77777777" w:rsidR="00C61EDD" w:rsidRDefault="00C61EDD">
      <w:pPr>
        <w:spacing w:line="400" w:lineRule="exact"/>
        <w:rPr>
          <w:rFonts w:ascii="Times New Roman" w:eastAsiaTheme="majorEastAsia" w:hAnsi="Times New Roman"/>
          <w:b/>
          <w:color w:val="000000" w:themeColor="text1"/>
        </w:rPr>
      </w:pPr>
    </w:p>
    <w:p w14:paraId="4064B411" w14:textId="77777777" w:rsidR="00C61EDD" w:rsidRDefault="00C61EDD">
      <w:pPr>
        <w:spacing w:line="400" w:lineRule="exact"/>
        <w:rPr>
          <w:rFonts w:ascii="Times New Roman" w:eastAsiaTheme="majorEastAsia" w:hAnsi="Times New Roman"/>
          <w:b/>
          <w:color w:val="000000" w:themeColor="text1"/>
        </w:rPr>
      </w:pPr>
    </w:p>
    <w:p w14:paraId="725CC2A9" w14:textId="77777777" w:rsidR="00C61EDD" w:rsidRDefault="00C61EDD">
      <w:pPr>
        <w:spacing w:line="400" w:lineRule="exact"/>
        <w:rPr>
          <w:rFonts w:ascii="Times New Roman" w:eastAsiaTheme="majorEastAsia" w:hAnsi="Times New Roman"/>
          <w:b/>
          <w:color w:val="000000" w:themeColor="text1"/>
        </w:rPr>
      </w:pPr>
    </w:p>
    <w:p w14:paraId="6BA4BDC9" w14:textId="77777777" w:rsidR="00C61EDD" w:rsidRDefault="00C61EDD">
      <w:pPr>
        <w:spacing w:line="400" w:lineRule="exact"/>
        <w:rPr>
          <w:rFonts w:ascii="Times New Roman" w:eastAsiaTheme="majorEastAsia" w:hAnsi="Times New Roman"/>
          <w:b/>
          <w:color w:val="000000" w:themeColor="text1"/>
        </w:rPr>
      </w:pPr>
    </w:p>
    <w:p w14:paraId="2A11B38B" w14:textId="77777777" w:rsidR="00C61EDD" w:rsidRDefault="00C61EDD">
      <w:pPr>
        <w:spacing w:line="400" w:lineRule="exact"/>
        <w:rPr>
          <w:rFonts w:ascii="Times New Roman" w:eastAsiaTheme="majorEastAsia" w:hAnsi="Times New Roman"/>
          <w:b/>
          <w:color w:val="000000" w:themeColor="text1"/>
        </w:rPr>
      </w:pPr>
    </w:p>
    <w:p w14:paraId="0421A827" w14:textId="77777777" w:rsidR="00C61EDD" w:rsidRDefault="00C61EDD">
      <w:pPr>
        <w:spacing w:line="400" w:lineRule="exact"/>
        <w:rPr>
          <w:rFonts w:ascii="Times New Roman" w:eastAsiaTheme="majorEastAsia" w:hAnsi="Times New Roman"/>
          <w:b/>
          <w:color w:val="000000" w:themeColor="text1"/>
        </w:rPr>
      </w:pPr>
    </w:p>
    <w:p w14:paraId="1A3C8CAE" w14:textId="77777777" w:rsidR="00C61EDD" w:rsidRDefault="00C61EDD">
      <w:pPr>
        <w:spacing w:line="400" w:lineRule="exact"/>
        <w:rPr>
          <w:rFonts w:ascii="Times New Roman" w:eastAsiaTheme="majorEastAsia" w:hAnsi="Times New Roman"/>
          <w:b/>
          <w:color w:val="000000" w:themeColor="text1"/>
        </w:rPr>
      </w:pPr>
    </w:p>
    <w:p w14:paraId="1FED9EA5" w14:textId="77777777" w:rsidR="00C61EDD" w:rsidRDefault="00C61EDD">
      <w:pPr>
        <w:spacing w:line="400" w:lineRule="exact"/>
        <w:rPr>
          <w:rFonts w:ascii="Times New Roman" w:eastAsiaTheme="majorEastAsia" w:hAnsi="Times New Roman"/>
          <w:b/>
          <w:color w:val="000000" w:themeColor="text1"/>
        </w:rPr>
      </w:pPr>
    </w:p>
    <w:p w14:paraId="79EBD297" w14:textId="77777777" w:rsidR="00C61EDD" w:rsidRDefault="00C61EDD">
      <w:pPr>
        <w:spacing w:line="400" w:lineRule="exact"/>
        <w:rPr>
          <w:rFonts w:ascii="Times New Roman" w:eastAsiaTheme="majorEastAsia" w:hAnsi="Times New Roman"/>
          <w:b/>
          <w:color w:val="000000" w:themeColor="text1"/>
        </w:rPr>
      </w:pPr>
    </w:p>
    <w:p w14:paraId="66FAE2F7" w14:textId="77777777" w:rsidR="00C61EDD" w:rsidRDefault="00C61EDD">
      <w:pPr>
        <w:spacing w:line="400" w:lineRule="exact"/>
        <w:rPr>
          <w:rFonts w:ascii="Times New Roman" w:eastAsiaTheme="majorEastAsia" w:hAnsi="Times New Roman"/>
          <w:b/>
          <w:color w:val="000000" w:themeColor="text1"/>
        </w:rPr>
      </w:pPr>
    </w:p>
    <w:p w14:paraId="41E1FE2A" w14:textId="77777777" w:rsidR="00C61EDD" w:rsidRDefault="00C61EDD">
      <w:pPr>
        <w:spacing w:line="400" w:lineRule="exact"/>
        <w:rPr>
          <w:rFonts w:ascii="Times New Roman" w:eastAsiaTheme="majorEastAsia" w:hAnsi="Times New Roman"/>
          <w:b/>
          <w:color w:val="000000" w:themeColor="text1"/>
        </w:rPr>
      </w:pPr>
    </w:p>
    <w:p w14:paraId="15E06255" w14:textId="77777777" w:rsidR="00C61EDD" w:rsidRDefault="00C61EDD">
      <w:pPr>
        <w:spacing w:line="400" w:lineRule="exact"/>
        <w:rPr>
          <w:rFonts w:ascii="Times New Roman" w:eastAsiaTheme="majorEastAsia" w:hAnsi="Times New Roman"/>
          <w:b/>
          <w:color w:val="000000" w:themeColor="text1"/>
        </w:rPr>
      </w:pPr>
    </w:p>
    <w:p w14:paraId="5C291EE2" w14:textId="77777777" w:rsidR="00C61EDD" w:rsidRDefault="00C61EDD">
      <w:pPr>
        <w:spacing w:line="400" w:lineRule="exact"/>
        <w:rPr>
          <w:rFonts w:ascii="Times New Roman" w:eastAsiaTheme="majorEastAsia" w:hAnsi="Times New Roman"/>
          <w:b/>
          <w:color w:val="000000" w:themeColor="text1"/>
        </w:rPr>
      </w:pPr>
      <w:r>
        <w:rPr>
          <w:rFonts w:ascii="Times New Roman" w:eastAsiaTheme="majorEastAsia" w:hAnsi="Times New Roman"/>
          <w:b/>
          <w:noProof/>
          <w:color w:val="000000" w:themeColor="text1"/>
        </w:rPr>
        <w:lastRenderedPageBreak/>
        <w:drawing>
          <wp:anchor distT="0" distB="0" distL="114300" distR="114300" simplePos="0" relativeHeight="251716608" behindDoc="0" locked="0" layoutInCell="1" allowOverlap="1" wp14:anchorId="0418FA75" wp14:editId="4D4D019E">
            <wp:simplePos x="0" y="0"/>
            <wp:positionH relativeFrom="column">
              <wp:posOffset>-76200</wp:posOffset>
            </wp:positionH>
            <wp:positionV relativeFrom="paragraph">
              <wp:posOffset>85725</wp:posOffset>
            </wp:positionV>
            <wp:extent cx="6096635" cy="3429635"/>
            <wp:effectExtent l="0" t="0" r="0"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14:sizeRelH relativeFrom="page">
              <wp14:pctWidth>0</wp14:pctWidth>
            </wp14:sizeRelH>
            <wp14:sizeRelV relativeFrom="page">
              <wp14:pctHeight>0</wp14:pctHeight>
            </wp14:sizeRelV>
          </wp:anchor>
        </w:drawing>
      </w:r>
    </w:p>
    <w:p w14:paraId="3092B34C" w14:textId="77777777" w:rsidR="00C61EDD" w:rsidRDefault="00C61EDD">
      <w:pPr>
        <w:spacing w:line="400" w:lineRule="exact"/>
        <w:rPr>
          <w:rFonts w:ascii="Times New Roman" w:eastAsiaTheme="majorEastAsia" w:hAnsi="Times New Roman"/>
          <w:b/>
          <w:color w:val="000000" w:themeColor="text1"/>
        </w:rPr>
      </w:pPr>
    </w:p>
    <w:p w14:paraId="06F5335E" w14:textId="77777777" w:rsidR="00C61EDD" w:rsidRDefault="00C61EDD">
      <w:pPr>
        <w:spacing w:line="400" w:lineRule="exact"/>
        <w:rPr>
          <w:rFonts w:ascii="Times New Roman" w:eastAsiaTheme="majorEastAsia" w:hAnsi="Times New Roman"/>
          <w:b/>
          <w:color w:val="000000" w:themeColor="text1"/>
        </w:rPr>
      </w:pPr>
    </w:p>
    <w:p w14:paraId="07C05EF0" w14:textId="77777777" w:rsidR="00C61EDD" w:rsidRDefault="00C61EDD">
      <w:pPr>
        <w:spacing w:line="400" w:lineRule="exact"/>
        <w:rPr>
          <w:rFonts w:ascii="Times New Roman" w:eastAsiaTheme="majorEastAsia" w:hAnsi="Times New Roman"/>
          <w:b/>
          <w:color w:val="000000" w:themeColor="text1"/>
        </w:rPr>
      </w:pPr>
    </w:p>
    <w:p w14:paraId="7A06E318" w14:textId="77777777" w:rsidR="00C61EDD" w:rsidRDefault="00C61EDD">
      <w:pPr>
        <w:spacing w:line="400" w:lineRule="exact"/>
        <w:rPr>
          <w:rFonts w:ascii="Times New Roman" w:eastAsiaTheme="majorEastAsia" w:hAnsi="Times New Roman"/>
          <w:b/>
          <w:color w:val="000000" w:themeColor="text1"/>
        </w:rPr>
      </w:pPr>
    </w:p>
    <w:p w14:paraId="7542FB9D" w14:textId="77777777" w:rsidR="00C61EDD" w:rsidRDefault="00C61EDD">
      <w:pPr>
        <w:spacing w:line="400" w:lineRule="exact"/>
        <w:rPr>
          <w:rFonts w:ascii="Times New Roman" w:eastAsiaTheme="majorEastAsia" w:hAnsi="Times New Roman"/>
          <w:b/>
          <w:color w:val="000000" w:themeColor="text1"/>
        </w:rPr>
      </w:pPr>
    </w:p>
    <w:p w14:paraId="25BBA575" w14:textId="77777777" w:rsidR="00C61EDD" w:rsidRDefault="00C61EDD">
      <w:pPr>
        <w:spacing w:line="400" w:lineRule="exact"/>
        <w:rPr>
          <w:rFonts w:ascii="Times New Roman" w:eastAsiaTheme="majorEastAsia" w:hAnsi="Times New Roman"/>
          <w:b/>
          <w:color w:val="000000" w:themeColor="text1"/>
        </w:rPr>
      </w:pPr>
    </w:p>
    <w:p w14:paraId="2AC730E1" w14:textId="77777777" w:rsidR="00C61EDD" w:rsidRDefault="00C61EDD">
      <w:pPr>
        <w:spacing w:line="400" w:lineRule="exact"/>
        <w:rPr>
          <w:rFonts w:ascii="Times New Roman" w:eastAsiaTheme="majorEastAsia" w:hAnsi="Times New Roman"/>
          <w:b/>
          <w:color w:val="000000" w:themeColor="text1"/>
        </w:rPr>
      </w:pPr>
    </w:p>
    <w:p w14:paraId="36AAE422" w14:textId="77777777" w:rsidR="00C61EDD" w:rsidRDefault="00C61EDD">
      <w:pPr>
        <w:spacing w:line="400" w:lineRule="exact"/>
        <w:rPr>
          <w:rFonts w:ascii="Times New Roman" w:eastAsiaTheme="majorEastAsia" w:hAnsi="Times New Roman"/>
          <w:b/>
          <w:color w:val="000000" w:themeColor="text1"/>
        </w:rPr>
      </w:pPr>
    </w:p>
    <w:p w14:paraId="54FEAF43" w14:textId="77777777" w:rsidR="00C61EDD" w:rsidRDefault="00C61EDD">
      <w:pPr>
        <w:spacing w:line="400" w:lineRule="exact"/>
        <w:rPr>
          <w:rFonts w:ascii="Times New Roman" w:eastAsiaTheme="majorEastAsia" w:hAnsi="Times New Roman"/>
          <w:b/>
          <w:color w:val="000000" w:themeColor="text1"/>
        </w:rPr>
      </w:pPr>
    </w:p>
    <w:p w14:paraId="49967F0C" w14:textId="77777777" w:rsidR="00C61EDD" w:rsidRDefault="00C61EDD">
      <w:pPr>
        <w:spacing w:line="400" w:lineRule="exact"/>
        <w:rPr>
          <w:rFonts w:ascii="Times New Roman" w:eastAsiaTheme="majorEastAsia" w:hAnsi="Times New Roman"/>
          <w:b/>
          <w:color w:val="000000" w:themeColor="text1"/>
        </w:rPr>
      </w:pPr>
    </w:p>
    <w:p w14:paraId="2D94C3CE" w14:textId="77777777" w:rsidR="00C61EDD" w:rsidRDefault="00C61EDD">
      <w:pPr>
        <w:spacing w:line="400" w:lineRule="exact"/>
        <w:rPr>
          <w:rFonts w:ascii="Times New Roman" w:eastAsiaTheme="majorEastAsia" w:hAnsi="Times New Roman"/>
          <w:b/>
          <w:color w:val="000000" w:themeColor="text1"/>
        </w:rPr>
      </w:pPr>
    </w:p>
    <w:p w14:paraId="3F288483" w14:textId="77777777" w:rsidR="00C61EDD" w:rsidRDefault="00C61EDD">
      <w:pPr>
        <w:spacing w:line="400" w:lineRule="exact"/>
        <w:rPr>
          <w:rFonts w:ascii="Times New Roman" w:eastAsiaTheme="majorEastAsia" w:hAnsi="Times New Roman"/>
          <w:b/>
          <w:color w:val="000000" w:themeColor="text1"/>
        </w:rPr>
      </w:pPr>
    </w:p>
    <w:p w14:paraId="107064CB" w14:textId="77777777" w:rsidR="00C61EDD" w:rsidRDefault="00C61EDD">
      <w:pPr>
        <w:spacing w:line="400" w:lineRule="exact"/>
        <w:rPr>
          <w:rFonts w:ascii="Times New Roman" w:eastAsiaTheme="majorEastAsia" w:hAnsi="Times New Roman"/>
          <w:b/>
          <w:color w:val="000000" w:themeColor="text1"/>
        </w:rPr>
      </w:pPr>
    </w:p>
    <w:p w14:paraId="42D772FF" w14:textId="77777777" w:rsidR="00C61EDD" w:rsidRDefault="00C61EDD">
      <w:pPr>
        <w:spacing w:line="400" w:lineRule="exact"/>
        <w:rPr>
          <w:rFonts w:ascii="Times New Roman" w:eastAsiaTheme="majorEastAsia" w:hAnsi="Times New Roman"/>
          <w:b/>
          <w:color w:val="000000" w:themeColor="text1"/>
        </w:rPr>
      </w:pPr>
    </w:p>
    <w:p w14:paraId="5E6383C4" w14:textId="77777777" w:rsidR="00C61EDD" w:rsidRDefault="00C61EDD">
      <w:pPr>
        <w:spacing w:line="400" w:lineRule="exact"/>
        <w:rPr>
          <w:rFonts w:ascii="Times New Roman" w:eastAsiaTheme="majorEastAsia" w:hAnsi="Times New Roman"/>
          <w:b/>
          <w:color w:val="000000" w:themeColor="text1"/>
        </w:rPr>
      </w:pPr>
    </w:p>
    <w:p w14:paraId="2AC2DBF5" w14:textId="77777777" w:rsidR="00C61EDD" w:rsidRDefault="00C61EDD">
      <w:pPr>
        <w:spacing w:line="400" w:lineRule="exact"/>
        <w:rPr>
          <w:rFonts w:ascii="Times New Roman" w:eastAsiaTheme="majorEastAsia" w:hAnsi="Times New Roman"/>
          <w:b/>
          <w:color w:val="000000" w:themeColor="text1"/>
        </w:rPr>
      </w:pPr>
    </w:p>
    <w:p w14:paraId="107D131C" w14:textId="77777777" w:rsidR="00C61EDD" w:rsidRDefault="00C61EDD">
      <w:pPr>
        <w:spacing w:line="400" w:lineRule="exact"/>
        <w:rPr>
          <w:rFonts w:ascii="Times New Roman" w:eastAsiaTheme="majorEastAsia" w:hAnsi="Times New Roman"/>
          <w:b/>
          <w:color w:val="000000" w:themeColor="text1"/>
        </w:rPr>
      </w:pPr>
    </w:p>
    <w:p w14:paraId="2952C921" w14:textId="77777777" w:rsidR="00C61EDD" w:rsidRDefault="00C61EDD">
      <w:pPr>
        <w:spacing w:line="400" w:lineRule="exact"/>
        <w:rPr>
          <w:rFonts w:ascii="Times New Roman" w:eastAsiaTheme="majorEastAsia" w:hAnsi="Times New Roman"/>
          <w:b/>
          <w:color w:val="000000" w:themeColor="text1"/>
        </w:rPr>
      </w:pPr>
    </w:p>
    <w:p w14:paraId="67FAB40D" w14:textId="77777777" w:rsidR="00C61EDD" w:rsidRDefault="00C61EDD">
      <w:pPr>
        <w:spacing w:line="400" w:lineRule="exact"/>
        <w:rPr>
          <w:rFonts w:ascii="Times New Roman" w:eastAsiaTheme="majorEastAsia" w:hAnsi="Times New Roman"/>
          <w:b/>
          <w:color w:val="000000" w:themeColor="text1"/>
        </w:rPr>
      </w:pPr>
    </w:p>
    <w:p w14:paraId="17DA585A" w14:textId="77777777" w:rsidR="00C61EDD" w:rsidRDefault="00C61EDD">
      <w:pPr>
        <w:spacing w:line="400" w:lineRule="exact"/>
        <w:rPr>
          <w:rFonts w:ascii="Times New Roman" w:eastAsiaTheme="majorEastAsia" w:hAnsi="Times New Roman"/>
          <w:b/>
          <w:color w:val="000000" w:themeColor="text1"/>
        </w:rPr>
      </w:pPr>
    </w:p>
    <w:p w14:paraId="2E7C3150" w14:textId="77777777" w:rsidR="00C61EDD" w:rsidRDefault="00C61EDD">
      <w:pPr>
        <w:spacing w:line="400" w:lineRule="exact"/>
        <w:rPr>
          <w:rFonts w:ascii="Times New Roman" w:eastAsiaTheme="majorEastAsia" w:hAnsi="Times New Roman"/>
          <w:b/>
          <w:color w:val="000000" w:themeColor="text1"/>
        </w:rPr>
      </w:pPr>
    </w:p>
    <w:p w14:paraId="6D7CA1E0" w14:textId="77777777" w:rsidR="00C61EDD" w:rsidRDefault="00C61EDD">
      <w:pPr>
        <w:spacing w:line="400" w:lineRule="exact"/>
        <w:rPr>
          <w:rFonts w:ascii="Times New Roman" w:eastAsiaTheme="majorEastAsia" w:hAnsi="Times New Roman"/>
          <w:b/>
          <w:color w:val="000000" w:themeColor="text1"/>
        </w:rPr>
      </w:pPr>
    </w:p>
    <w:p w14:paraId="615B0A14" w14:textId="77777777" w:rsidR="00C61EDD" w:rsidRDefault="00C61EDD">
      <w:pPr>
        <w:spacing w:line="400" w:lineRule="exact"/>
        <w:rPr>
          <w:rFonts w:ascii="Times New Roman" w:eastAsiaTheme="majorEastAsia" w:hAnsi="Times New Roman"/>
          <w:b/>
          <w:color w:val="000000" w:themeColor="text1"/>
        </w:rPr>
      </w:pPr>
    </w:p>
    <w:p w14:paraId="7C9E9D45" w14:textId="77777777" w:rsidR="00C61EDD" w:rsidRDefault="00C61EDD">
      <w:pPr>
        <w:spacing w:line="400" w:lineRule="exact"/>
        <w:rPr>
          <w:rFonts w:ascii="Times New Roman" w:eastAsiaTheme="majorEastAsia" w:hAnsi="Times New Roman"/>
          <w:b/>
          <w:color w:val="000000" w:themeColor="text1"/>
        </w:rPr>
      </w:pPr>
    </w:p>
    <w:p w14:paraId="6C045181" w14:textId="77777777" w:rsidR="00C61EDD" w:rsidRDefault="00C61EDD">
      <w:pPr>
        <w:spacing w:line="400" w:lineRule="exact"/>
        <w:rPr>
          <w:rFonts w:ascii="Times New Roman" w:eastAsiaTheme="majorEastAsia" w:hAnsi="Times New Roman"/>
          <w:b/>
          <w:color w:val="000000" w:themeColor="text1"/>
        </w:rPr>
      </w:pPr>
    </w:p>
    <w:p w14:paraId="7CB7C25D" w14:textId="77777777" w:rsidR="00C61EDD" w:rsidRDefault="00C61EDD">
      <w:pPr>
        <w:spacing w:line="400" w:lineRule="exact"/>
        <w:rPr>
          <w:rFonts w:ascii="Times New Roman" w:eastAsiaTheme="majorEastAsia" w:hAnsi="Times New Roman"/>
          <w:b/>
          <w:color w:val="000000" w:themeColor="text1"/>
        </w:rPr>
      </w:pPr>
    </w:p>
    <w:p w14:paraId="30A85768" w14:textId="77777777" w:rsidR="00C61EDD" w:rsidRDefault="00C61EDD">
      <w:pPr>
        <w:spacing w:line="400" w:lineRule="exact"/>
        <w:rPr>
          <w:rFonts w:ascii="Times New Roman" w:eastAsiaTheme="majorEastAsia" w:hAnsi="Times New Roman"/>
          <w:b/>
          <w:color w:val="000000" w:themeColor="text1"/>
        </w:rPr>
      </w:pPr>
      <w:r>
        <w:rPr>
          <w:rFonts w:ascii="Times New Roman" w:eastAsiaTheme="majorEastAsia" w:hAnsi="Times New Roman"/>
          <w:b/>
          <w:noProof/>
          <w:color w:val="000000" w:themeColor="text1"/>
        </w:rPr>
        <w:drawing>
          <wp:anchor distT="0" distB="0" distL="114300" distR="114300" simplePos="0" relativeHeight="251717632" behindDoc="0" locked="0" layoutInCell="1" allowOverlap="1" wp14:anchorId="1E43DD32" wp14:editId="2C8995FD">
            <wp:simplePos x="0" y="0"/>
            <wp:positionH relativeFrom="column">
              <wp:posOffset>0</wp:posOffset>
            </wp:positionH>
            <wp:positionV relativeFrom="paragraph">
              <wp:posOffset>-3228975</wp:posOffset>
            </wp:positionV>
            <wp:extent cx="6096635" cy="3429635"/>
            <wp:effectExtent l="0" t="0" r="0" b="0"/>
            <wp:wrapNone/>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14:sizeRelH relativeFrom="page">
              <wp14:pctWidth>0</wp14:pctWidth>
            </wp14:sizeRelH>
            <wp14:sizeRelV relativeFrom="page">
              <wp14:pctHeight>0</wp14:pctHeight>
            </wp14:sizeRelV>
          </wp:anchor>
        </w:drawing>
      </w:r>
    </w:p>
    <w:p w14:paraId="452E00BB" w14:textId="77777777" w:rsidR="00C61EDD" w:rsidRDefault="00C61EDD">
      <w:pPr>
        <w:spacing w:line="400" w:lineRule="exact"/>
        <w:rPr>
          <w:rFonts w:ascii="Times New Roman" w:eastAsiaTheme="majorEastAsia" w:hAnsi="Times New Roman"/>
          <w:b/>
          <w:color w:val="000000" w:themeColor="text1"/>
        </w:rPr>
      </w:pPr>
    </w:p>
    <w:p w14:paraId="10DED882" w14:textId="77777777" w:rsidR="00C61EDD" w:rsidRDefault="00C61EDD">
      <w:pPr>
        <w:spacing w:line="400" w:lineRule="exact"/>
        <w:rPr>
          <w:rFonts w:ascii="Times New Roman" w:eastAsiaTheme="majorEastAsia" w:hAnsi="Times New Roman"/>
          <w:b/>
          <w:color w:val="000000" w:themeColor="text1"/>
        </w:rPr>
      </w:pPr>
    </w:p>
    <w:p w14:paraId="5024AD25" w14:textId="77777777" w:rsidR="00C61EDD" w:rsidRDefault="00C61EDD">
      <w:pPr>
        <w:spacing w:line="400" w:lineRule="exact"/>
        <w:rPr>
          <w:rFonts w:ascii="Times New Roman" w:eastAsiaTheme="majorEastAsia" w:hAnsi="Times New Roman"/>
          <w:b/>
          <w:color w:val="000000" w:themeColor="text1"/>
        </w:rPr>
      </w:pPr>
    </w:p>
    <w:p w14:paraId="2A134DF1" w14:textId="77777777" w:rsidR="00C61EDD" w:rsidRDefault="00C61EDD">
      <w:pPr>
        <w:spacing w:line="400" w:lineRule="exact"/>
        <w:rPr>
          <w:rFonts w:ascii="Times New Roman" w:eastAsiaTheme="majorEastAsia" w:hAnsi="Times New Roman"/>
          <w:b/>
          <w:color w:val="000000" w:themeColor="text1"/>
        </w:rPr>
      </w:pPr>
    </w:p>
    <w:p w14:paraId="41A1E6CD" w14:textId="77777777" w:rsidR="00C61EDD" w:rsidRDefault="00C61EDD">
      <w:pPr>
        <w:spacing w:line="400" w:lineRule="exact"/>
        <w:rPr>
          <w:rFonts w:ascii="Times New Roman" w:eastAsiaTheme="majorEastAsia" w:hAnsi="Times New Roman"/>
          <w:b/>
          <w:color w:val="000000" w:themeColor="text1"/>
        </w:rPr>
      </w:pPr>
    </w:p>
    <w:p w14:paraId="7B200E8D" w14:textId="77777777" w:rsidR="00C61EDD" w:rsidRDefault="00C61EDD">
      <w:pPr>
        <w:spacing w:line="400" w:lineRule="exact"/>
        <w:rPr>
          <w:rFonts w:ascii="Times New Roman" w:eastAsiaTheme="majorEastAsia" w:hAnsi="Times New Roman"/>
          <w:b/>
          <w:color w:val="000000" w:themeColor="text1"/>
        </w:rPr>
      </w:pPr>
    </w:p>
    <w:p w14:paraId="17DB2D63" w14:textId="77777777" w:rsidR="00C61EDD" w:rsidRDefault="00C61EDD">
      <w:pPr>
        <w:spacing w:line="400" w:lineRule="exact"/>
        <w:rPr>
          <w:rFonts w:ascii="Times New Roman" w:eastAsiaTheme="majorEastAsia" w:hAnsi="Times New Roman"/>
          <w:b/>
          <w:color w:val="000000" w:themeColor="text1"/>
        </w:rPr>
      </w:pPr>
    </w:p>
    <w:p w14:paraId="4E68F3AC" w14:textId="77777777" w:rsidR="00C61EDD" w:rsidRDefault="00C61EDD">
      <w:pPr>
        <w:spacing w:line="400" w:lineRule="exact"/>
        <w:rPr>
          <w:rFonts w:ascii="Times New Roman" w:eastAsiaTheme="majorEastAsia" w:hAnsi="Times New Roman"/>
          <w:b/>
          <w:color w:val="000000" w:themeColor="text1"/>
        </w:rPr>
      </w:pPr>
    </w:p>
    <w:p w14:paraId="2B58FCFB" w14:textId="77777777" w:rsidR="00C61EDD" w:rsidRDefault="00C61EDD">
      <w:pPr>
        <w:spacing w:line="400" w:lineRule="exact"/>
        <w:rPr>
          <w:rFonts w:ascii="Times New Roman" w:eastAsiaTheme="majorEastAsia" w:hAnsi="Times New Roman"/>
          <w:b/>
          <w:color w:val="000000" w:themeColor="text1"/>
        </w:rPr>
      </w:pPr>
    </w:p>
    <w:p w14:paraId="0FEDE774" w14:textId="77777777" w:rsidR="00C61EDD" w:rsidRDefault="00C61EDD">
      <w:pPr>
        <w:spacing w:line="400" w:lineRule="exact"/>
        <w:rPr>
          <w:rFonts w:ascii="Times New Roman" w:eastAsiaTheme="majorEastAsia" w:hAnsi="Times New Roman"/>
          <w:b/>
          <w:color w:val="000000" w:themeColor="text1"/>
        </w:rPr>
      </w:pPr>
    </w:p>
    <w:p w14:paraId="34D4FE72" w14:textId="77777777" w:rsidR="00C61EDD" w:rsidRDefault="00C61EDD">
      <w:pPr>
        <w:spacing w:line="400" w:lineRule="exact"/>
        <w:rPr>
          <w:rFonts w:ascii="Times New Roman" w:eastAsiaTheme="majorEastAsia" w:hAnsi="Times New Roman"/>
          <w:b/>
          <w:color w:val="000000" w:themeColor="text1"/>
        </w:rPr>
      </w:pPr>
    </w:p>
    <w:p w14:paraId="6A3222D2" w14:textId="77777777" w:rsidR="00C61EDD" w:rsidRDefault="00C61EDD">
      <w:pPr>
        <w:spacing w:line="400" w:lineRule="exact"/>
        <w:rPr>
          <w:rFonts w:ascii="Times New Roman" w:eastAsiaTheme="majorEastAsia" w:hAnsi="Times New Roman"/>
          <w:b/>
          <w:color w:val="000000" w:themeColor="text1"/>
        </w:rPr>
      </w:pPr>
    </w:p>
    <w:p w14:paraId="206EB01A" w14:textId="77777777" w:rsidR="00C61EDD" w:rsidRDefault="00C61EDD">
      <w:pPr>
        <w:spacing w:line="400" w:lineRule="exact"/>
        <w:rPr>
          <w:rFonts w:ascii="Times New Roman" w:eastAsiaTheme="majorEastAsia" w:hAnsi="Times New Roman"/>
          <w:b/>
          <w:color w:val="000000" w:themeColor="text1"/>
        </w:rPr>
      </w:pPr>
    </w:p>
    <w:p w14:paraId="516698CE" w14:textId="77777777" w:rsidR="00C61EDD" w:rsidRDefault="00C61EDD">
      <w:pPr>
        <w:spacing w:line="400" w:lineRule="exact"/>
        <w:rPr>
          <w:rFonts w:ascii="Times New Roman" w:eastAsiaTheme="majorEastAsia" w:hAnsi="Times New Roman"/>
          <w:b/>
          <w:color w:val="000000" w:themeColor="text1"/>
        </w:rPr>
      </w:pPr>
    </w:p>
    <w:p w14:paraId="6800FBFD" w14:textId="77777777" w:rsidR="00C61EDD" w:rsidRDefault="00C61EDD">
      <w:pPr>
        <w:spacing w:line="400" w:lineRule="exact"/>
        <w:rPr>
          <w:rFonts w:ascii="Times New Roman" w:eastAsiaTheme="majorEastAsia" w:hAnsi="Times New Roman"/>
          <w:b/>
          <w:color w:val="000000" w:themeColor="text1"/>
        </w:rPr>
      </w:pPr>
    </w:p>
    <w:p w14:paraId="08CFFAFF" w14:textId="77777777" w:rsidR="00C61EDD" w:rsidRDefault="00C61EDD">
      <w:pPr>
        <w:spacing w:line="400" w:lineRule="exact"/>
        <w:rPr>
          <w:rFonts w:ascii="Times New Roman" w:eastAsiaTheme="majorEastAsia" w:hAnsi="Times New Roman"/>
          <w:b/>
          <w:color w:val="000000" w:themeColor="text1"/>
        </w:rPr>
      </w:pPr>
    </w:p>
    <w:p w14:paraId="2DDCB333" w14:textId="77777777" w:rsidR="00C61EDD" w:rsidRDefault="00C61EDD">
      <w:pPr>
        <w:spacing w:line="400" w:lineRule="exact"/>
        <w:rPr>
          <w:rFonts w:ascii="Times New Roman" w:eastAsiaTheme="majorEastAsia" w:hAnsi="Times New Roman"/>
          <w:b/>
          <w:color w:val="000000" w:themeColor="text1"/>
        </w:rPr>
      </w:pPr>
    </w:p>
    <w:p w14:paraId="06D3659A" w14:textId="77777777" w:rsidR="00C61EDD" w:rsidRDefault="00C61EDD">
      <w:pPr>
        <w:spacing w:line="400" w:lineRule="exact"/>
        <w:rPr>
          <w:rFonts w:ascii="Times New Roman" w:eastAsiaTheme="majorEastAsia" w:hAnsi="Times New Roman"/>
          <w:b/>
          <w:color w:val="000000" w:themeColor="text1"/>
        </w:rPr>
      </w:pPr>
    </w:p>
    <w:p w14:paraId="76ED6FA7" w14:textId="77777777" w:rsidR="00C61EDD" w:rsidRDefault="002111A5">
      <w:pPr>
        <w:spacing w:line="400" w:lineRule="exact"/>
        <w:rPr>
          <w:rFonts w:ascii="Times New Roman" w:eastAsiaTheme="majorEastAsia" w:hAnsi="Times New Roman"/>
          <w:b/>
          <w:color w:val="000000" w:themeColor="text1"/>
        </w:rPr>
      </w:pPr>
      <w:r>
        <w:rPr>
          <w:rFonts w:ascii="Times New Roman" w:eastAsiaTheme="majorEastAsia" w:hAnsi="Times New Roman"/>
          <w:b/>
          <w:noProof/>
          <w:color w:val="000000" w:themeColor="text1"/>
        </w:rPr>
        <w:drawing>
          <wp:anchor distT="0" distB="0" distL="114300" distR="114300" simplePos="0" relativeHeight="251718656" behindDoc="0" locked="0" layoutInCell="1" allowOverlap="1" wp14:anchorId="354BE80C" wp14:editId="3C11E5BB">
            <wp:simplePos x="0" y="0"/>
            <wp:positionH relativeFrom="column">
              <wp:posOffset>0</wp:posOffset>
            </wp:positionH>
            <wp:positionV relativeFrom="paragraph">
              <wp:posOffset>-3228975</wp:posOffset>
            </wp:positionV>
            <wp:extent cx="6096635" cy="3429635"/>
            <wp:effectExtent l="0" t="0" r="0" b="0"/>
            <wp:wrapNone/>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14:sizeRelH relativeFrom="page">
              <wp14:pctWidth>0</wp14:pctWidth>
            </wp14:sizeRelH>
            <wp14:sizeRelV relativeFrom="page">
              <wp14:pctHeight>0</wp14:pctHeight>
            </wp14:sizeRelV>
          </wp:anchor>
        </w:drawing>
      </w:r>
    </w:p>
    <w:p w14:paraId="0DE1480A" w14:textId="77777777" w:rsidR="00C61EDD" w:rsidRDefault="00C61EDD">
      <w:pPr>
        <w:spacing w:line="400" w:lineRule="exact"/>
        <w:rPr>
          <w:rFonts w:ascii="Times New Roman" w:eastAsiaTheme="majorEastAsia" w:hAnsi="Times New Roman"/>
          <w:b/>
          <w:color w:val="000000" w:themeColor="text1"/>
        </w:rPr>
      </w:pPr>
    </w:p>
    <w:p w14:paraId="1695708A" w14:textId="77777777" w:rsidR="00C61EDD" w:rsidRDefault="00C61EDD">
      <w:pPr>
        <w:spacing w:line="400" w:lineRule="exact"/>
        <w:rPr>
          <w:rFonts w:ascii="Times New Roman" w:eastAsiaTheme="majorEastAsia" w:hAnsi="Times New Roman"/>
          <w:b/>
          <w:color w:val="000000" w:themeColor="text1"/>
        </w:rPr>
      </w:pPr>
    </w:p>
    <w:p w14:paraId="7E0B2DDA" w14:textId="77777777" w:rsidR="00C61EDD" w:rsidRDefault="00C61EDD">
      <w:pPr>
        <w:spacing w:line="400" w:lineRule="exact"/>
        <w:rPr>
          <w:rFonts w:ascii="Times New Roman" w:eastAsiaTheme="majorEastAsia" w:hAnsi="Times New Roman"/>
          <w:b/>
          <w:color w:val="000000" w:themeColor="text1"/>
        </w:rPr>
      </w:pPr>
    </w:p>
    <w:p w14:paraId="0DEB0E97" w14:textId="77777777" w:rsidR="00C61EDD" w:rsidRDefault="00C61EDD">
      <w:pPr>
        <w:spacing w:line="400" w:lineRule="exact"/>
        <w:rPr>
          <w:rFonts w:ascii="Times New Roman" w:eastAsiaTheme="majorEastAsia" w:hAnsi="Times New Roman"/>
          <w:b/>
          <w:color w:val="000000" w:themeColor="text1"/>
        </w:rPr>
      </w:pPr>
    </w:p>
    <w:p w14:paraId="0D9B7D37" w14:textId="77777777" w:rsidR="00C61EDD" w:rsidRDefault="00C61EDD">
      <w:pPr>
        <w:spacing w:line="400" w:lineRule="exact"/>
        <w:rPr>
          <w:rFonts w:ascii="Times New Roman" w:eastAsiaTheme="majorEastAsia" w:hAnsi="Times New Roman"/>
          <w:b/>
          <w:color w:val="000000" w:themeColor="text1"/>
        </w:rPr>
      </w:pPr>
    </w:p>
    <w:p w14:paraId="211F6FF6" w14:textId="77777777" w:rsidR="00C61EDD" w:rsidRDefault="00C61EDD">
      <w:pPr>
        <w:spacing w:line="400" w:lineRule="exact"/>
        <w:rPr>
          <w:rFonts w:ascii="Times New Roman" w:eastAsiaTheme="majorEastAsia" w:hAnsi="Times New Roman"/>
          <w:b/>
          <w:color w:val="000000" w:themeColor="text1"/>
        </w:rPr>
      </w:pPr>
    </w:p>
    <w:p w14:paraId="4E17070F" w14:textId="77777777" w:rsidR="00C61EDD" w:rsidRDefault="00C61EDD">
      <w:pPr>
        <w:spacing w:line="400" w:lineRule="exact"/>
        <w:rPr>
          <w:rFonts w:ascii="Times New Roman" w:eastAsiaTheme="majorEastAsia" w:hAnsi="Times New Roman"/>
          <w:b/>
          <w:color w:val="000000" w:themeColor="text1"/>
        </w:rPr>
      </w:pPr>
    </w:p>
    <w:p w14:paraId="6476AA5B" w14:textId="77777777" w:rsidR="00C61EDD" w:rsidRDefault="00C61EDD">
      <w:pPr>
        <w:spacing w:line="400" w:lineRule="exact"/>
        <w:rPr>
          <w:rFonts w:ascii="Times New Roman" w:eastAsiaTheme="majorEastAsia" w:hAnsi="Times New Roman"/>
          <w:b/>
          <w:color w:val="000000" w:themeColor="text1"/>
        </w:rPr>
      </w:pPr>
    </w:p>
    <w:p w14:paraId="37725215" w14:textId="77777777" w:rsidR="00C61EDD" w:rsidRDefault="00C61EDD">
      <w:pPr>
        <w:spacing w:line="400" w:lineRule="exact"/>
        <w:rPr>
          <w:rFonts w:ascii="Times New Roman" w:eastAsiaTheme="majorEastAsia" w:hAnsi="Times New Roman"/>
          <w:b/>
          <w:color w:val="000000" w:themeColor="text1"/>
        </w:rPr>
      </w:pPr>
    </w:p>
    <w:p w14:paraId="37C3AE1F" w14:textId="77777777" w:rsidR="00C61EDD" w:rsidRDefault="00C61EDD">
      <w:pPr>
        <w:spacing w:line="400" w:lineRule="exact"/>
        <w:rPr>
          <w:rFonts w:ascii="Times New Roman" w:eastAsiaTheme="majorEastAsia" w:hAnsi="Times New Roman"/>
          <w:b/>
          <w:color w:val="000000" w:themeColor="text1"/>
        </w:rPr>
      </w:pPr>
    </w:p>
    <w:p w14:paraId="68FBA178" w14:textId="77777777" w:rsidR="00C61EDD" w:rsidRDefault="00C61EDD">
      <w:pPr>
        <w:spacing w:line="400" w:lineRule="exact"/>
        <w:rPr>
          <w:rFonts w:ascii="Times New Roman" w:eastAsiaTheme="majorEastAsia" w:hAnsi="Times New Roman"/>
          <w:b/>
          <w:color w:val="000000" w:themeColor="text1"/>
        </w:rPr>
      </w:pPr>
    </w:p>
    <w:p w14:paraId="186E5A01" w14:textId="77777777" w:rsidR="00C61EDD" w:rsidRDefault="00C61EDD">
      <w:pPr>
        <w:spacing w:line="400" w:lineRule="exact"/>
        <w:rPr>
          <w:rFonts w:ascii="Times New Roman" w:eastAsiaTheme="majorEastAsia" w:hAnsi="Times New Roman"/>
          <w:b/>
          <w:color w:val="000000" w:themeColor="text1"/>
        </w:rPr>
      </w:pPr>
    </w:p>
    <w:p w14:paraId="5C7F90EF" w14:textId="77777777" w:rsidR="00C61EDD" w:rsidRDefault="00C61EDD">
      <w:pPr>
        <w:spacing w:line="400" w:lineRule="exact"/>
        <w:rPr>
          <w:rFonts w:ascii="Times New Roman" w:eastAsiaTheme="majorEastAsia" w:hAnsi="Times New Roman"/>
          <w:b/>
          <w:color w:val="000000" w:themeColor="text1"/>
        </w:rPr>
      </w:pPr>
    </w:p>
    <w:p w14:paraId="24E7FFFC" w14:textId="77777777" w:rsidR="00C61EDD" w:rsidRDefault="002111A5">
      <w:pPr>
        <w:spacing w:line="400" w:lineRule="exact"/>
        <w:rPr>
          <w:rFonts w:ascii="Times New Roman" w:eastAsiaTheme="majorEastAsia" w:hAnsi="Times New Roman"/>
          <w:b/>
          <w:color w:val="000000" w:themeColor="text1"/>
        </w:rPr>
      </w:pPr>
      <w:r>
        <w:rPr>
          <w:rFonts w:ascii="Times New Roman" w:eastAsiaTheme="majorEastAsia" w:hAnsi="Times New Roman"/>
          <w:b/>
          <w:noProof/>
          <w:color w:val="000000" w:themeColor="text1"/>
        </w:rPr>
        <w:drawing>
          <wp:anchor distT="0" distB="0" distL="114300" distR="114300" simplePos="0" relativeHeight="251719680" behindDoc="0" locked="0" layoutInCell="1" allowOverlap="1" wp14:anchorId="15A71AD1" wp14:editId="46BC7C46">
            <wp:simplePos x="0" y="0"/>
            <wp:positionH relativeFrom="column">
              <wp:posOffset>0</wp:posOffset>
            </wp:positionH>
            <wp:positionV relativeFrom="paragraph">
              <wp:posOffset>-3222625</wp:posOffset>
            </wp:positionV>
            <wp:extent cx="6096635" cy="3429635"/>
            <wp:effectExtent l="0" t="0" r="0" b="0"/>
            <wp:wrapNone/>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14:sizeRelH relativeFrom="page">
              <wp14:pctWidth>0</wp14:pctWidth>
            </wp14:sizeRelH>
            <wp14:sizeRelV relativeFrom="page">
              <wp14:pctHeight>0</wp14:pctHeight>
            </wp14:sizeRelV>
          </wp:anchor>
        </w:drawing>
      </w:r>
    </w:p>
    <w:p w14:paraId="7354343F" w14:textId="77777777" w:rsidR="00C61EDD" w:rsidRDefault="00C61EDD">
      <w:pPr>
        <w:spacing w:line="400" w:lineRule="exact"/>
        <w:rPr>
          <w:rFonts w:ascii="Times New Roman" w:eastAsiaTheme="majorEastAsia" w:hAnsi="Times New Roman"/>
          <w:b/>
          <w:color w:val="000000" w:themeColor="text1"/>
        </w:rPr>
      </w:pPr>
    </w:p>
    <w:p w14:paraId="00653C97" w14:textId="77777777" w:rsidR="00C61EDD" w:rsidRDefault="00C61EDD">
      <w:pPr>
        <w:spacing w:line="400" w:lineRule="exact"/>
        <w:rPr>
          <w:rFonts w:ascii="Times New Roman" w:eastAsiaTheme="majorEastAsia" w:hAnsi="Times New Roman"/>
          <w:b/>
          <w:color w:val="000000" w:themeColor="text1"/>
        </w:rPr>
      </w:pPr>
    </w:p>
    <w:p w14:paraId="46D22F51" w14:textId="77777777" w:rsidR="00C61EDD" w:rsidRDefault="002111A5">
      <w:pPr>
        <w:spacing w:line="400" w:lineRule="exact"/>
        <w:rPr>
          <w:rFonts w:ascii="Times New Roman" w:eastAsiaTheme="majorEastAsia" w:hAnsi="Times New Roman"/>
          <w:b/>
          <w:color w:val="000000" w:themeColor="text1"/>
        </w:rPr>
      </w:pPr>
      <w:r>
        <w:rPr>
          <w:rFonts w:ascii="Times New Roman" w:eastAsiaTheme="majorEastAsia" w:hAnsi="Times New Roman" w:hint="eastAsia"/>
          <w:b/>
          <w:color w:val="000000" w:themeColor="text1"/>
        </w:rPr>
        <w:t>（</w:t>
      </w:r>
      <w:r>
        <w:rPr>
          <w:rFonts w:ascii="Times New Roman" w:eastAsiaTheme="majorEastAsia" w:hAnsi="Times New Roman" w:hint="eastAsia"/>
          <w:b/>
          <w:color w:val="000000" w:themeColor="text1"/>
        </w:rPr>
        <w:t>90</w:t>
      </w:r>
      <w:r>
        <w:rPr>
          <w:rFonts w:ascii="Times New Roman" w:eastAsiaTheme="majorEastAsia" w:hAnsi="Times New Roman" w:hint="eastAsia"/>
          <w:b/>
          <w:color w:val="000000" w:themeColor="text1"/>
        </w:rPr>
        <w:t>分钟）</w:t>
      </w:r>
    </w:p>
    <w:p w14:paraId="086E14B1" w14:textId="77777777" w:rsidR="00C61EDD" w:rsidRDefault="00C61EDD">
      <w:pPr>
        <w:spacing w:line="400" w:lineRule="exact"/>
        <w:rPr>
          <w:rFonts w:ascii="Times New Roman" w:eastAsiaTheme="majorEastAsia" w:hAnsi="Times New Roman"/>
          <w:b/>
          <w:color w:val="000000" w:themeColor="text1"/>
        </w:rPr>
      </w:pPr>
    </w:p>
    <w:p w14:paraId="021C7923" w14:textId="77777777" w:rsidR="00C61EDD" w:rsidRDefault="00C61EDD">
      <w:pPr>
        <w:spacing w:line="400" w:lineRule="exact"/>
        <w:rPr>
          <w:rFonts w:ascii="Times New Roman" w:eastAsiaTheme="majorEastAsia" w:hAnsi="Times New Roman"/>
          <w:b/>
          <w:color w:val="000000" w:themeColor="text1"/>
        </w:rPr>
      </w:pPr>
    </w:p>
    <w:p w14:paraId="195FD4FC" w14:textId="77777777" w:rsidR="00C61EDD" w:rsidRDefault="00C61EDD">
      <w:pPr>
        <w:spacing w:line="400" w:lineRule="exact"/>
        <w:rPr>
          <w:rFonts w:ascii="Times New Roman" w:eastAsiaTheme="majorEastAsia" w:hAnsi="Times New Roman"/>
          <w:b/>
          <w:color w:val="000000" w:themeColor="text1"/>
        </w:rPr>
      </w:pPr>
    </w:p>
    <w:p w14:paraId="0C7A93E8" w14:textId="77777777" w:rsidR="00C61EDD" w:rsidRDefault="00C61EDD">
      <w:pPr>
        <w:spacing w:line="400" w:lineRule="exact"/>
        <w:rPr>
          <w:rFonts w:ascii="Times New Roman" w:eastAsiaTheme="majorEastAsia" w:hAnsi="Times New Roman"/>
          <w:b/>
          <w:color w:val="000000" w:themeColor="text1"/>
        </w:rPr>
      </w:pPr>
    </w:p>
    <w:p w14:paraId="5588D2EB" w14:textId="77777777" w:rsidR="002111A5" w:rsidRDefault="002111A5">
      <w:pPr>
        <w:spacing w:line="400" w:lineRule="exact"/>
        <w:rPr>
          <w:rFonts w:ascii="Times New Roman" w:eastAsiaTheme="majorEastAsia" w:hAnsi="Times New Roman"/>
          <w:b/>
          <w:color w:val="000000" w:themeColor="text1"/>
        </w:rPr>
      </w:pPr>
      <w:r>
        <w:rPr>
          <w:rFonts w:ascii="Times New Roman" w:eastAsiaTheme="majorEastAsia" w:hAnsi="Times New Roman" w:hint="eastAsia"/>
          <w:b/>
          <w:color w:val="000000" w:themeColor="text1"/>
        </w:rPr>
        <w:lastRenderedPageBreak/>
        <w:t>第二节疫苗</w:t>
      </w:r>
    </w:p>
    <w:p w14:paraId="7D105E94" w14:textId="77777777" w:rsidR="00C61EDD" w:rsidRDefault="00C61EDD">
      <w:pPr>
        <w:spacing w:line="400" w:lineRule="exact"/>
        <w:rPr>
          <w:rFonts w:ascii="Times New Roman" w:eastAsiaTheme="majorEastAsia" w:hAnsi="Times New Roman"/>
          <w:b/>
          <w:color w:val="000000" w:themeColor="text1"/>
        </w:rPr>
      </w:pPr>
      <w:r>
        <w:rPr>
          <w:rFonts w:ascii="Times New Roman" w:eastAsiaTheme="majorEastAsia" w:hAnsi="Times New Roman"/>
          <w:b/>
          <w:noProof/>
          <w:color w:val="000000" w:themeColor="text1"/>
        </w:rPr>
        <w:drawing>
          <wp:anchor distT="0" distB="0" distL="114300" distR="114300" simplePos="0" relativeHeight="251712512" behindDoc="0" locked="0" layoutInCell="1" allowOverlap="1" wp14:anchorId="47F853AF" wp14:editId="1CAF3AA4">
            <wp:simplePos x="0" y="0"/>
            <wp:positionH relativeFrom="column">
              <wp:posOffset>-333375</wp:posOffset>
            </wp:positionH>
            <wp:positionV relativeFrom="paragraph">
              <wp:posOffset>111125</wp:posOffset>
            </wp:positionV>
            <wp:extent cx="6096635" cy="34296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14:sizeRelH relativeFrom="page">
              <wp14:pctWidth>0</wp14:pctWidth>
            </wp14:sizeRelH>
            <wp14:sizeRelV relativeFrom="page">
              <wp14:pctHeight>0</wp14:pctHeight>
            </wp14:sizeRelV>
          </wp:anchor>
        </w:drawing>
      </w:r>
    </w:p>
    <w:p w14:paraId="78095277" w14:textId="77777777" w:rsidR="00C61EDD" w:rsidRDefault="00C61EDD">
      <w:pPr>
        <w:spacing w:line="400" w:lineRule="exact"/>
        <w:rPr>
          <w:rFonts w:ascii="Times New Roman" w:eastAsiaTheme="majorEastAsia" w:hAnsi="Times New Roman"/>
          <w:b/>
          <w:color w:val="000000" w:themeColor="text1"/>
        </w:rPr>
      </w:pPr>
    </w:p>
    <w:p w14:paraId="18ADA56E" w14:textId="77777777" w:rsidR="00C61EDD" w:rsidRDefault="00C61EDD">
      <w:pPr>
        <w:spacing w:line="400" w:lineRule="exact"/>
        <w:rPr>
          <w:rFonts w:ascii="Times New Roman" w:eastAsiaTheme="majorEastAsia" w:hAnsi="Times New Roman"/>
          <w:b/>
          <w:color w:val="000000" w:themeColor="text1"/>
        </w:rPr>
      </w:pPr>
    </w:p>
    <w:p w14:paraId="58B02CB9" w14:textId="77777777" w:rsidR="00C61EDD" w:rsidRDefault="00C61EDD">
      <w:pPr>
        <w:spacing w:line="400" w:lineRule="exact"/>
        <w:rPr>
          <w:rFonts w:ascii="Times New Roman" w:eastAsiaTheme="majorEastAsia" w:hAnsi="Times New Roman"/>
          <w:b/>
          <w:color w:val="000000" w:themeColor="text1"/>
        </w:rPr>
      </w:pPr>
    </w:p>
    <w:p w14:paraId="79B0A526" w14:textId="77777777" w:rsidR="00C61EDD" w:rsidRDefault="00C61EDD">
      <w:pPr>
        <w:spacing w:line="400" w:lineRule="exact"/>
        <w:rPr>
          <w:rFonts w:ascii="Times New Roman" w:eastAsiaTheme="majorEastAsia" w:hAnsi="Times New Roman"/>
          <w:b/>
          <w:color w:val="000000" w:themeColor="text1"/>
        </w:rPr>
      </w:pPr>
    </w:p>
    <w:p w14:paraId="08BC8AE2" w14:textId="77777777" w:rsidR="00C61EDD" w:rsidRDefault="00C61EDD">
      <w:pPr>
        <w:spacing w:line="400" w:lineRule="exact"/>
        <w:rPr>
          <w:rFonts w:ascii="Times New Roman" w:eastAsiaTheme="majorEastAsia" w:hAnsi="Times New Roman"/>
          <w:b/>
          <w:color w:val="000000" w:themeColor="text1"/>
        </w:rPr>
      </w:pPr>
    </w:p>
    <w:p w14:paraId="4428BF1E" w14:textId="77777777" w:rsidR="00C61EDD" w:rsidRDefault="00C61EDD">
      <w:pPr>
        <w:spacing w:line="400" w:lineRule="exact"/>
        <w:rPr>
          <w:rFonts w:ascii="Times New Roman" w:eastAsiaTheme="majorEastAsia" w:hAnsi="Times New Roman"/>
          <w:b/>
          <w:color w:val="000000" w:themeColor="text1"/>
        </w:rPr>
      </w:pPr>
    </w:p>
    <w:p w14:paraId="6A38B285" w14:textId="77777777" w:rsidR="00C61EDD" w:rsidRDefault="00C61EDD">
      <w:pPr>
        <w:spacing w:line="400" w:lineRule="exact"/>
        <w:rPr>
          <w:rFonts w:ascii="Times New Roman" w:eastAsiaTheme="majorEastAsia" w:hAnsi="Times New Roman"/>
          <w:b/>
          <w:color w:val="000000" w:themeColor="text1"/>
        </w:rPr>
      </w:pPr>
    </w:p>
    <w:p w14:paraId="1C25833E" w14:textId="77777777" w:rsidR="00C61EDD" w:rsidRDefault="00C61EDD">
      <w:pPr>
        <w:spacing w:line="400" w:lineRule="exact"/>
        <w:rPr>
          <w:rFonts w:ascii="Times New Roman" w:eastAsiaTheme="majorEastAsia" w:hAnsi="Times New Roman"/>
          <w:b/>
          <w:color w:val="000000" w:themeColor="text1"/>
        </w:rPr>
      </w:pPr>
    </w:p>
    <w:p w14:paraId="66289CB7" w14:textId="77777777" w:rsidR="00C61EDD" w:rsidRDefault="00C61EDD">
      <w:pPr>
        <w:spacing w:line="400" w:lineRule="exact"/>
        <w:rPr>
          <w:rFonts w:ascii="Times New Roman" w:eastAsiaTheme="majorEastAsia" w:hAnsi="Times New Roman"/>
          <w:b/>
          <w:color w:val="000000" w:themeColor="text1"/>
        </w:rPr>
      </w:pPr>
    </w:p>
    <w:p w14:paraId="3F11055A" w14:textId="77777777" w:rsidR="00C61EDD" w:rsidRDefault="00C61EDD">
      <w:pPr>
        <w:spacing w:line="400" w:lineRule="exact"/>
        <w:rPr>
          <w:rFonts w:ascii="Times New Roman" w:eastAsiaTheme="majorEastAsia" w:hAnsi="Times New Roman"/>
          <w:b/>
          <w:color w:val="000000" w:themeColor="text1"/>
        </w:rPr>
      </w:pPr>
    </w:p>
    <w:p w14:paraId="0B07249E" w14:textId="77777777" w:rsidR="00C61EDD" w:rsidRDefault="00C61EDD">
      <w:pPr>
        <w:spacing w:line="400" w:lineRule="exact"/>
        <w:rPr>
          <w:rFonts w:ascii="Times New Roman" w:eastAsiaTheme="majorEastAsia" w:hAnsi="Times New Roman"/>
          <w:b/>
          <w:color w:val="000000" w:themeColor="text1"/>
        </w:rPr>
      </w:pPr>
    </w:p>
    <w:p w14:paraId="2C14697D" w14:textId="77777777" w:rsidR="00C61EDD" w:rsidRDefault="00C61EDD">
      <w:pPr>
        <w:spacing w:line="400" w:lineRule="exact"/>
        <w:rPr>
          <w:rFonts w:ascii="Times New Roman" w:eastAsiaTheme="majorEastAsia" w:hAnsi="Times New Roman"/>
          <w:b/>
          <w:color w:val="000000" w:themeColor="text1"/>
        </w:rPr>
      </w:pPr>
    </w:p>
    <w:p w14:paraId="261F9AB5" w14:textId="77777777" w:rsidR="00C61EDD" w:rsidRDefault="00C61EDD">
      <w:pPr>
        <w:spacing w:line="400" w:lineRule="exact"/>
        <w:rPr>
          <w:rFonts w:ascii="Times New Roman" w:eastAsiaTheme="majorEastAsia" w:hAnsi="Times New Roman"/>
          <w:b/>
          <w:color w:val="000000" w:themeColor="text1"/>
        </w:rPr>
      </w:pPr>
    </w:p>
    <w:p w14:paraId="257ED15F" w14:textId="77777777" w:rsidR="00C61EDD" w:rsidRDefault="00C61EDD">
      <w:pPr>
        <w:spacing w:line="400" w:lineRule="exact"/>
        <w:rPr>
          <w:rFonts w:ascii="Times New Roman" w:eastAsiaTheme="majorEastAsia" w:hAnsi="Times New Roman"/>
          <w:b/>
          <w:color w:val="000000" w:themeColor="text1"/>
        </w:rPr>
      </w:pPr>
    </w:p>
    <w:p w14:paraId="0D32E528" w14:textId="77777777" w:rsidR="00C61EDD" w:rsidRDefault="00C61EDD">
      <w:pPr>
        <w:spacing w:line="400" w:lineRule="exact"/>
        <w:rPr>
          <w:rFonts w:ascii="Times New Roman" w:eastAsiaTheme="majorEastAsia" w:hAnsi="Times New Roman"/>
          <w:b/>
          <w:color w:val="000000" w:themeColor="text1"/>
        </w:rPr>
      </w:pPr>
      <w:r w:rsidRPr="00C61EDD">
        <w:rPr>
          <w:rFonts w:ascii="Times New Roman" w:eastAsiaTheme="majorEastAsia" w:hAnsi="Times New Roman"/>
          <w:b/>
          <w:noProof/>
          <w:color w:val="000000" w:themeColor="text1"/>
        </w:rPr>
        <w:drawing>
          <wp:anchor distT="0" distB="0" distL="114300" distR="114300" simplePos="0" relativeHeight="251710464" behindDoc="0" locked="0" layoutInCell="1" allowOverlap="1" wp14:anchorId="096965CC" wp14:editId="2B72E9C6">
            <wp:simplePos x="0" y="0"/>
            <wp:positionH relativeFrom="column">
              <wp:posOffset>-152400</wp:posOffset>
            </wp:positionH>
            <wp:positionV relativeFrom="paragraph">
              <wp:posOffset>3175</wp:posOffset>
            </wp:positionV>
            <wp:extent cx="5274310" cy="2966085"/>
            <wp:effectExtent l="0" t="0" r="2540" b="5715"/>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extLst>
                        <a:ext uri="{28A0092B-C50C-407E-A947-70E740481C1C}">
                          <a14:useLocalDpi xmlns:a14="http://schemas.microsoft.com/office/drawing/2010/main" val="0"/>
                        </a:ext>
                      </a:extLst>
                    </a:blip>
                    <a:stretch>
                      <a:fillRect/>
                    </a:stretch>
                  </pic:blipFill>
                  <pic:spPr>
                    <a:xfrm>
                      <a:off x="0" y="0"/>
                      <a:ext cx="5274310" cy="2966085"/>
                    </a:xfrm>
                    <a:prstGeom prst="rect">
                      <a:avLst/>
                    </a:prstGeom>
                  </pic:spPr>
                </pic:pic>
              </a:graphicData>
            </a:graphic>
            <wp14:sizeRelH relativeFrom="page">
              <wp14:pctWidth>0</wp14:pctWidth>
            </wp14:sizeRelH>
            <wp14:sizeRelV relativeFrom="page">
              <wp14:pctHeight>0</wp14:pctHeight>
            </wp14:sizeRelV>
          </wp:anchor>
        </w:drawing>
      </w:r>
    </w:p>
    <w:p w14:paraId="748DF97C" w14:textId="77777777" w:rsidR="00C61EDD" w:rsidRDefault="00C61EDD">
      <w:pPr>
        <w:spacing w:line="400" w:lineRule="exact"/>
        <w:rPr>
          <w:rFonts w:ascii="Times New Roman" w:eastAsiaTheme="majorEastAsia" w:hAnsi="Times New Roman"/>
          <w:b/>
          <w:color w:val="000000" w:themeColor="text1"/>
        </w:rPr>
      </w:pPr>
    </w:p>
    <w:p w14:paraId="05A8EE9B" w14:textId="77777777" w:rsidR="00C61EDD" w:rsidRDefault="00C61EDD">
      <w:pPr>
        <w:spacing w:line="400" w:lineRule="exact"/>
        <w:rPr>
          <w:rFonts w:ascii="Times New Roman" w:eastAsiaTheme="majorEastAsia" w:hAnsi="Times New Roman"/>
          <w:b/>
          <w:color w:val="000000" w:themeColor="text1"/>
        </w:rPr>
      </w:pPr>
    </w:p>
    <w:p w14:paraId="3CD65ACB" w14:textId="77777777" w:rsidR="00C61EDD" w:rsidRDefault="00C61EDD">
      <w:pPr>
        <w:spacing w:line="400" w:lineRule="exact"/>
        <w:rPr>
          <w:rFonts w:ascii="Times New Roman" w:eastAsiaTheme="majorEastAsia" w:hAnsi="Times New Roman"/>
          <w:b/>
          <w:color w:val="000000" w:themeColor="text1"/>
        </w:rPr>
      </w:pPr>
    </w:p>
    <w:p w14:paraId="0665F737" w14:textId="77777777" w:rsidR="00C61EDD" w:rsidRDefault="00C61EDD">
      <w:pPr>
        <w:spacing w:line="400" w:lineRule="exact"/>
        <w:rPr>
          <w:rFonts w:ascii="Times New Roman" w:eastAsiaTheme="majorEastAsia" w:hAnsi="Times New Roman"/>
          <w:b/>
          <w:color w:val="000000" w:themeColor="text1"/>
        </w:rPr>
      </w:pPr>
    </w:p>
    <w:p w14:paraId="10C9A7D0" w14:textId="77777777" w:rsidR="00C61EDD" w:rsidRDefault="00C61EDD">
      <w:pPr>
        <w:spacing w:line="400" w:lineRule="exact"/>
        <w:rPr>
          <w:rFonts w:ascii="Times New Roman" w:eastAsiaTheme="majorEastAsia" w:hAnsi="Times New Roman"/>
          <w:b/>
          <w:color w:val="000000" w:themeColor="text1"/>
        </w:rPr>
      </w:pPr>
    </w:p>
    <w:p w14:paraId="23379E32" w14:textId="77777777" w:rsidR="00C61EDD" w:rsidRDefault="00C61EDD">
      <w:pPr>
        <w:spacing w:line="400" w:lineRule="exact"/>
        <w:rPr>
          <w:rFonts w:ascii="Times New Roman" w:eastAsiaTheme="majorEastAsia" w:hAnsi="Times New Roman"/>
          <w:b/>
          <w:color w:val="000000" w:themeColor="text1"/>
        </w:rPr>
      </w:pPr>
    </w:p>
    <w:p w14:paraId="27BCB085" w14:textId="77777777" w:rsidR="00C61EDD" w:rsidRDefault="00C61EDD">
      <w:pPr>
        <w:spacing w:line="400" w:lineRule="exact"/>
        <w:rPr>
          <w:rFonts w:ascii="Times New Roman" w:eastAsiaTheme="majorEastAsia" w:hAnsi="Times New Roman"/>
          <w:b/>
          <w:color w:val="000000" w:themeColor="text1"/>
        </w:rPr>
      </w:pPr>
    </w:p>
    <w:p w14:paraId="0CCC9551" w14:textId="77777777" w:rsidR="00C61EDD" w:rsidRDefault="00C61EDD">
      <w:pPr>
        <w:spacing w:line="400" w:lineRule="exact"/>
        <w:rPr>
          <w:rFonts w:ascii="Times New Roman" w:eastAsiaTheme="majorEastAsia" w:hAnsi="Times New Roman"/>
          <w:b/>
          <w:color w:val="000000" w:themeColor="text1"/>
        </w:rPr>
      </w:pPr>
    </w:p>
    <w:p w14:paraId="1F890458" w14:textId="77777777" w:rsidR="00C61EDD" w:rsidRDefault="00C61EDD">
      <w:pPr>
        <w:spacing w:line="400" w:lineRule="exact"/>
        <w:rPr>
          <w:rFonts w:ascii="Times New Roman" w:eastAsiaTheme="majorEastAsia" w:hAnsi="Times New Roman"/>
          <w:b/>
          <w:color w:val="000000" w:themeColor="text1"/>
        </w:rPr>
      </w:pPr>
    </w:p>
    <w:p w14:paraId="6678551F" w14:textId="77777777" w:rsidR="00C61EDD" w:rsidRDefault="00C61EDD">
      <w:pPr>
        <w:spacing w:line="400" w:lineRule="exact"/>
        <w:rPr>
          <w:rFonts w:ascii="Times New Roman" w:eastAsiaTheme="majorEastAsia" w:hAnsi="Times New Roman"/>
          <w:b/>
          <w:color w:val="000000" w:themeColor="text1"/>
        </w:rPr>
      </w:pPr>
    </w:p>
    <w:p w14:paraId="31666619" w14:textId="77777777" w:rsidR="00C61EDD" w:rsidRDefault="00C61EDD">
      <w:pPr>
        <w:spacing w:line="400" w:lineRule="exact"/>
        <w:rPr>
          <w:rFonts w:ascii="Times New Roman" w:eastAsiaTheme="majorEastAsia" w:hAnsi="Times New Roman"/>
          <w:b/>
          <w:color w:val="000000" w:themeColor="text1"/>
        </w:rPr>
      </w:pPr>
    </w:p>
    <w:p w14:paraId="40678CC5" w14:textId="77777777" w:rsidR="00C61EDD" w:rsidRDefault="00C61EDD">
      <w:pPr>
        <w:spacing w:line="400" w:lineRule="exact"/>
        <w:rPr>
          <w:rFonts w:ascii="Times New Roman" w:eastAsiaTheme="majorEastAsia" w:hAnsi="Times New Roman"/>
          <w:b/>
          <w:color w:val="000000" w:themeColor="text1"/>
        </w:rPr>
      </w:pPr>
    </w:p>
    <w:p w14:paraId="5F904A8A" w14:textId="77777777" w:rsidR="00C61EDD" w:rsidRDefault="00C61EDD">
      <w:pPr>
        <w:spacing w:line="400" w:lineRule="exact"/>
        <w:rPr>
          <w:rFonts w:ascii="Times New Roman" w:eastAsiaTheme="majorEastAsia" w:hAnsi="Times New Roman"/>
          <w:b/>
          <w:color w:val="000000" w:themeColor="text1"/>
        </w:rPr>
      </w:pPr>
    </w:p>
    <w:p w14:paraId="3D887C54" w14:textId="77777777" w:rsidR="00C61EDD" w:rsidRDefault="00C61EDD">
      <w:pPr>
        <w:spacing w:line="400" w:lineRule="exact"/>
        <w:rPr>
          <w:rFonts w:ascii="Times New Roman" w:eastAsiaTheme="majorEastAsia" w:hAnsi="Times New Roman"/>
          <w:b/>
          <w:color w:val="000000" w:themeColor="text1"/>
        </w:rPr>
      </w:pPr>
    </w:p>
    <w:p w14:paraId="38168772" w14:textId="77777777" w:rsidR="00C61EDD" w:rsidRDefault="00C61EDD">
      <w:pPr>
        <w:spacing w:line="400" w:lineRule="exact"/>
        <w:rPr>
          <w:rFonts w:ascii="Times New Roman" w:eastAsiaTheme="majorEastAsia" w:hAnsi="Times New Roman"/>
          <w:b/>
          <w:color w:val="000000" w:themeColor="text1"/>
        </w:rPr>
      </w:pPr>
    </w:p>
    <w:p w14:paraId="5356ED97" w14:textId="77777777" w:rsidR="00C61EDD" w:rsidRDefault="00C61EDD">
      <w:pPr>
        <w:spacing w:line="400" w:lineRule="exact"/>
        <w:rPr>
          <w:rFonts w:ascii="Times New Roman" w:eastAsiaTheme="majorEastAsia" w:hAnsi="Times New Roman"/>
          <w:b/>
          <w:color w:val="000000" w:themeColor="text1"/>
        </w:rPr>
      </w:pPr>
    </w:p>
    <w:p w14:paraId="48E59724" w14:textId="77777777" w:rsidR="00C61EDD" w:rsidRDefault="00C61EDD">
      <w:pPr>
        <w:spacing w:line="400" w:lineRule="exact"/>
        <w:rPr>
          <w:rFonts w:ascii="Times New Roman" w:eastAsiaTheme="majorEastAsia" w:hAnsi="Times New Roman"/>
          <w:b/>
          <w:color w:val="000000" w:themeColor="text1"/>
        </w:rPr>
      </w:pPr>
    </w:p>
    <w:p w14:paraId="2AE41F63" w14:textId="77777777" w:rsidR="00C61EDD" w:rsidRDefault="00C61EDD">
      <w:pPr>
        <w:spacing w:line="400" w:lineRule="exact"/>
        <w:rPr>
          <w:rFonts w:ascii="Times New Roman" w:eastAsiaTheme="majorEastAsia" w:hAnsi="Times New Roman"/>
          <w:b/>
          <w:color w:val="000000" w:themeColor="text1"/>
        </w:rPr>
      </w:pPr>
    </w:p>
    <w:p w14:paraId="0C94F49B" w14:textId="77777777" w:rsidR="00C61EDD" w:rsidRDefault="00C61EDD">
      <w:pPr>
        <w:spacing w:line="400" w:lineRule="exact"/>
        <w:rPr>
          <w:rFonts w:ascii="Times New Roman" w:eastAsiaTheme="majorEastAsia" w:hAnsi="Times New Roman"/>
          <w:b/>
          <w:color w:val="000000" w:themeColor="text1"/>
        </w:rPr>
      </w:pPr>
      <w:r>
        <w:rPr>
          <w:rFonts w:ascii="Times New Roman" w:eastAsiaTheme="majorEastAsia" w:hAnsi="Times New Roman"/>
          <w:b/>
          <w:noProof/>
          <w:color w:val="000000" w:themeColor="text1"/>
        </w:rPr>
        <w:drawing>
          <wp:anchor distT="0" distB="0" distL="114300" distR="114300" simplePos="0" relativeHeight="251711488" behindDoc="0" locked="0" layoutInCell="1" allowOverlap="1" wp14:anchorId="727F2047" wp14:editId="12062B59">
            <wp:simplePos x="0" y="0"/>
            <wp:positionH relativeFrom="column">
              <wp:posOffset>0</wp:posOffset>
            </wp:positionH>
            <wp:positionV relativeFrom="paragraph">
              <wp:posOffset>28575</wp:posOffset>
            </wp:positionV>
            <wp:extent cx="6096635" cy="3429635"/>
            <wp:effectExtent l="0" t="0" r="0" b="0"/>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14:sizeRelH relativeFrom="page">
              <wp14:pctWidth>0</wp14:pctWidth>
            </wp14:sizeRelH>
            <wp14:sizeRelV relativeFrom="page">
              <wp14:pctHeight>0</wp14:pctHeight>
            </wp14:sizeRelV>
          </wp:anchor>
        </w:drawing>
      </w:r>
    </w:p>
    <w:p w14:paraId="49789767" w14:textId="77777777" w:rsidR="00C61EDD" w:rsidRDefault="00C61EDD">
      <w:pPr>
        <w:spacing w:line="400" w:lineRule="exact"/>
        <w:rPr>
          <w:rFonts w:ascii="Times New Roman" w:eastAsiaTheme="majorEastAsia" w:hAnsi="Times New Roman"/>
          <w:b/>
          <w:color w:val="000000" w:themeColor="text1"/>
        </w:rPr>
      </w:pPr>
    </w:p>
    <w:p w14:paraId="325533FE" w14:textId="77777777" w:rsidR="00C61EDD" w:rsidRDefault="00C61EDD">
      <w:pPr>
        <w:spacing w:line="400" w:lineRule="exact"/>
        <w:rPr>
          <w:rFonts w:ascii="Times New Roman" w:eastAsiaTheme="majorEastAsia" w:hAnsi="Times New Roman"/>
          <w:b/>
          <w:color w:val="000000" w:themeColor="text1"/>
        </w:rPr>
      </w:pPr>
    </w:p>
    <w:p w14:paraId="09B86E7E" w14:textId="77777777" w:rsidR="00C61EDD" w:rsidRDefault="00C61EDD">
      <w:pPr>
        <w:spacing w:line="400" w:lineRule="exact"/>
        <w:rPr>
          <w:rFonts w:ascii="Times New Roman" w:eastAsiaTheme="majorEastAsia" w:hAnsi="Times New Roman"/>
          <w:b/>
          <w:color w:val="000000" w:themeColor="text1"/>
        </w:rPr>
      </w:pPr>
    </w:p>
    <w:p w14:paraId="03739BBD" w14:textId="77777777" w:rsidR="00C61EDD" w:rsidRDefault="00C61EDD">
      <w:pPr>
        <w:spacing w:line="400" w:lineRule="exact"/>
        <w:rPr>
          <w:rFonts w:ascii="Times New Roman" w:eastAsiaTheme="majorEastAsia" w:hAnsi="Times New Roman"/>
          <w:b/>
          <w:color w:val="000000" w:themeColor="text1"/>
        </w:rPr>
      </w:pPr>
    </w:p>
    <w:p w14:paraId="052A4B79" w14:textId="77777777" w:rsidR="00C61EDD" w:rsidRDefault="00C61EDD">
      <w:pPr>
        <w:spacing w:line="400" w:lineRule="exact"/>
        <w:rPr>
          <w:rFonts w:ascii="Times New Roman" w:eastAsiaTheme="majorEastAsia" w:hAnsi="Times New Roman"/>
          <w:b/>
          <w:color w:val="000000" w:themeColor="text1"/>
        </w:rPr>
      </w:pPr>
    </w:p>
    <w:p w14:paraId="429E2212" w14:textId="77777777" w:rsidR="00C61EDD" w:rsidRDefault="00C61EDD">
      <w:pPr>
        <w:spacing w:line="400" w:lineRule="exact"/>
        <w:rPr>
          <w:rFonts w:ascii="Times New Roman" w:eastAsiaTheme="majorEastAsia" w:hAnsi="Times New Roman"/>
          <w:b/>
          <w:color w:val="000000" w:themeColor="text1"/>
        </w:rPr>
      </w:pPr>
    </w:p>
    <w:p w14:paraId="478DE075" w14:textId="77777777" w:rsidR="00C61EDD" w:rsidRDefault="00C61EDD">
      <w:pPr>
        <w:spacing w:line="400" w:lineRule="exact"/>
        <w:rPr>
          <w:rFonts w:ascii="Times New Roman" w:eastAsiaTheme="majorEastAsia" w:hAnsi="Times New Roman"/>
          <w:b/>
          <w:color w:val="000000" w:themeColor="text1"/>
        </w:rPr>
      </w:pPr>
    </w:p>
    <w:p w14:paraId="28E8D321" w14:textId="77777777" w:rsidR="00C61EDD" w:rsidRDefault="00C61EDD">
      <w:pPr>
        <w:spacing w:line="400" w:lineRule="exact"/>
        <w:rPr>
          <w:rFonts w:ascii="Times New Roman" w:eastAsiaTheme="majorEastAsia" w:hAnsi="Times New Roman"/>
          <w:b/>
          <w:color w:val="000000" w:themeColor="text1"/>
        </w:rPr>
      </w:pPr>
    </w:p>
    <w:p w14:paraId="06F85EAD" w14:textId="77777777" w:rsidR="00C61EDD" w:rsidRDefault="00C61EDD">
      <w:pPr>
        <w:spacing w:line="400" w:lineRule="exact"/>
        <w:rPr>
          <w:rFonts w:ascii="Times New Roman" w:eastAsiaTheme="majorEastAsia" w:hAnsi="Times New Roman"/>
          <w:b/>
          <w:color w:val="000000" w:themeColor="text1"/>
        </w:rPr>
      </w:pPr>
    </w:p>
    <w:p w14:paraId="0154C37B" w14:textId="77777777" w:rsidR="00C61EDD" w:rsidRDefault="00C61EDD">
      <w:pPr>
        <w:spacing w:line="400" w:lineRule="exact"/>
        <w:rPr>
          <w:rFonts w:ascii="Times New Roman" w:eastAsiaTheme="majorEastAsia" w:hAnsi="Times New Roman"/>
          <w:b/>
          <w:color w:val="000000" w:themeColor="text1"/>
        </w:rPr>
      </w:pPr>
    </w:p>
    <w:p w14:paraId="2BDBF4BD" w14:textId="77777777" w:rsidR="00C61EDD" w:rsidRDefault="00C61EDD">
      <w:pPr>
        <w:spacing w:line="400" w:lineRule="exact"/>
        <w:rPr>
          <w:rFonts w:ascii="Times New Roman" w:eastAsiaTheme="majorEastAsia" w:hAnsi="Times New Roman"/>
          <w:b/>
          <w:color w:val="000000" w:themeColor="text1"/>
        </w:rPr>
      </w:pPr>
    </w:p>
    <w:p w14:paraId="3048D333" w14:textId="77777777" w:rsidR="00C61EDD" w:rsidRDefault="00C61EDD">
      <w:pPr>
        <w:spacing w:line="400" w:lineRule="exact"/>
        <w:rPr>
          <w:rFonts w:ascii="Times New Roman" w:eastAsiaTheme="majorEastAsia" w:hAnsi="Times New Roman"/>
          <w:b/>
          <w:color w:val="000000" w:themeColor="text1"/>
        </w:rPr>
      </w:pPr>
    </w:p>
    <w:p w14:paraId="74DB1704" w14:textId="77777777" w:rsidR="00C61EDD" w:rsidRDefault="00C61EDD">
      <w:pPr>
        <w:spacing w:line="400" w:lineRule="exact"/>
        <w:rPr>
          <w:rFonts w:ascii="Times New Roman" w:eastAsiaTheme="majorEastAsia" w:hAnsi="Times New Roman"/>
          <w:b/>
          <w:color w:val="000000" w:themeColor="text1"/>
        </w:rPr>
      </w:pPr>
    </w:p>
    <w:p w14:paraId="140EE197" w14:textId="77777777" w:rsidR="00C61EDD" w:rsidRDefault="00C61EDD">
      <w:pPr>
        <w:spacing w:line="400" w:lineRule="exact"/>
        <w:rPr>
          <w:rFonts w:ascii="Times New Roman" w:eastAsiaTheme="majorEastAsia" w:hAnsi="Times New Roman"/>
          <w:b/>
          <w:color w:val="000000" w:themeColor="text1"/>
        </w:rPr>
      </w:pPr>
    </w:p>
    <w:p w14:paraId="19F113BB" w14:textId="77777777" w:rsidR="00C61EDD" w:rsidRDefault="00C61EDD">
      <w:pPr>
        <w:spacing w:line="400" w:lineRule="exact"/>
        <w:rPr>
          <w:rFonts w:ascii="Times New Roman" w:eastAsiaTheme="majorEastAsia" w:hAnsi="Times New Roman"/>
          <w:b/>
          <w:color w:val="000000" w:themeColor="text1"/>
        </w:rPr>
      </w:pPr>
    </w:p>
    <w:p w14:paraId="508EB76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color w:val="000000" w:themeColor="text1"/>
        </w:rPr>
        <w:t>（</w:t>
      </w:r>
      <w:r w:rsidR="00C61EDD">
        <w:rPr>
          <w:rFonts w:ascii="Times New Roman" w:eastAsiaTheme="majorEastAsia" w:hAnsi="Times New Roman" w:hint="eastAsia"/>
          <w:b/>
          <w:color w:val="000000" w:themeColor="text1"/>
        </w:rPr>
        <w:t>90</w:t>
      </w:r>
      <w:r>
        <w:rPr>
          <w:rFonts w:ascii="Times New Roman" w:eastAsiaTheme="majorEastAsia" w:hAnsi="Times New Roman"/>
          <w:b/>
          <w:color w:val="000000" w:themeColor="text1"/>
        </w:rPr>
        <w:t>分钟）</w:t>
      </w:r>
    </w:p>
    <w:p w14:paraId="0E1F261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14:paraId="5C0600B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sidR="00C61EDD">
        <w:rPr>
          <w:rFonts w:ascii="Times New Roman" w:eastAsiaTheme="majorEastAsia" w:hAnsi="Times New Roman"/>
          <w:color w:val="000000" w:themeColor="text1"/>
        </w:rPr>
        <w:t>疫苗</w:t>
      </w:r>
      <w:r>
        <w:rPr>
          <w:rFonts w:ascii="Times New Roman" w:eastAsiaTheme="majorEastAsia" w:hAnsi="Times New Roman"/>
          <w:color w:val="000000" w:themeColor="text1"/>
        </w:rPr>
        <w:t>药物分析方法。</w:t>
      </w:r>
    </w:p>
    <w:p w14:paraId="6D5793E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试比较几种</w:t>
      </w:r>
      <w:r w:rsidR="00C61EDD">
        <w:rPr>
          <w:rFonts w:ascii="Times New Roman" w:eastAsiaTheme="majorEastAsia" w:hAnsi="Times New Roman"/>
          <w:color w:val="000000" w:themeColor="text1"/>
        </w:rPr>
        <w:t>疫苗</w:t>
      </w:r>
      <w:r>
        <w:rPr>
          <w:rFonts w:ascii="Times New Roman" w:eastAsiaTheme="majorEastAsia" w:hAnsi="Times New Roman"/>
          <w:color w:val="000000" w:themeColor="text1"/>
        </w:rPr>
        <w:t>药物的检测分析。</w:t>
      </w:r>
    </w:p>
    <w:p w14:paraId="53D1C9B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预习下一章内容</w:t>
      </w:r>
    </w:p>
    <w:p w14:paraId="3233CEA4"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088B31AA"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sidR="00D80D2D">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14:paraId="5EFCF031"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289772CD"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551BE4A2" w14:textId="77777777" w:rsidR="00D80D2D" w:rsidRPr="00D80D2D" w:rsidRDefault="002111A5" w:rsidP="00D80D2D">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第三节</w:t>
      </w:r>
      <w:r>
        <w:rPr>
          <w:rFonts w:ascii="Times New Roman" w:eastAsiaTheme="majorEastAsia" w:hAnsi="Times New Roman" w:hint="eastAsia"/>
          <w:color w:val="000000" w:themeColor="text1"/>
          <w:szCs w:val="21"/>
        </w:rPr>
        <w:t xml:space="preserve"> </w:t>
      </w:r>
      <w:r>
        <w:rPr>
          <w:rFonts w:ascii="Times New Roman" w:eastAsiaTheme="majorEastAsia" w:hAnsi="Times New Roman" w:hint="eastAsia"/>
          <w:color w:val="000000" w:themeColor="text1"/>
          <w:szCs w:val="21"/>
        </w:rPr>
        <w:t>血液及生物制品制品</w:t>
      </w:r>
    </w:p>
    <w:p w14:paraId="2A1F039A" w14:textId="77777777"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概述</w:t>
      </w:r>
    </w:p>
    <w:p w14:paraId="02DA023E"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、了解生物制品的定义、分类、用途和研究进展</w:t>
      </w:r>
    </w:p>
    <w:p w14:paraId="0094A918"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、了解生物制品进行质量控制的意义和标准</w:t>
      </w:r>
    </w:p>
    <w:p w14:paraId="6227A369" w14:textId="77777777" w:rsidR="006661BB" w:rsidRDefault="00E642FB">
      <w:pPr>
        <w:spacing w:line="360" w:lineRule="exact"/>
        <w:rPr>
          <w:rFonts w:ascii="Times New Roman" w:hAnsi="Times New Roman"/>
          <w:szCs w:val="21"/>
        </w:rPr>
      </w:pPr>
      <w:r>
        <w:rPr>
          <w:rFonts w:ascii="Times New Roman" w:hAnsi="Times New Roman"/>
          <w:szCs w:val="21"/>
        </w:rPr>
        <w:t>生物制品的质量监控</w:t>
      </w:r>
    </w:p>
    <w:p w14:paraId="25B4CBA2"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、物制品的质量监控的主要内容</w:t>
      </w:r>
    </w:p>
    <w:p w14:paraId="23F4BA14"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、理解生物制品的质量检定的方法和原理</w:t>
      </w:r>
    </w:p>
    <w:p w14:paraId="7E935BE4" w14:textId="77777777" w:rsidR="006661BB" w:rsidRDefault="00E642FB">
      <w:pPr>
        <w:spacing w:line="360" w:lineRule="exact"/>
        <w:rPr>
          <w:rFonts w:ascii="Times New Roman" w:hAnsi="Times New Roman"/>
          <w:szCs w:val="21"/>
        </w:rPr>
      </w:pPr>
      <w:r>
        <w:rPr>
          <w:rFonts w:ascii="Times New Roman" w:hAnsi="Times New Roman"/>
          <w:szCs w:val="21"/>
        </w:rPr>
        <w:t>生物制品的质量检定的实例</w:t>
      </w:r>
    </w:p>
    <w:p w14:paraId="763936BB" w14:textId="77777777" w:rsidR="006661BB" w:rsidRDefault="00E642FB">
      <w:pPr>
        <w:spacing w:line="360" w:lineRule="exact"/>
        <w:ind w:left="420"/>
        <w:rPr>
          <w:rFonts w:ascii="Times New Roman" w:hAnsi="Times New Roman"/>
          <w:szCs w:val="21"/>
        </w:rPr>
      </w:pPr>
      <w:r>
        <w:rPr>
          <w:rFonts w:ascii="Times New Roman" w:hAnsi="Times New Roman"/>
          <w:szCs w:val="21"/>
        </w:rPr>
        <w:lastRenderedPageBreak/>
        <w:t>了解生物制品的质量检定的程序及标准</w:t>
      </w:r>
    </w:p>
    <w:p w14:paraId="0BF59C59" w14:textId="77777777" w:rsidR="006661BB" w:rsidRDefault="006661BB">
      <w:pPr>
        <w:adjustRightInd w:val="0"/>
        <w:snapToGrid w:val="0"/>
        <w:spacing w:line="400" w:lineRule="exact"/>
        <w:rPr>
          <w:rFonts w:ascii="Times New Roman" w:eastAsiaTheme="majorEastAsia" w:hAnsi="Times New Roman"/>
          <w:color w:val="000000" w:themeColor="text1"/>
          <w:szCs w:val="21"/>
        </w:rPr>
      </w:pPr>
    </w:p>
    <w:p w14:paraId="687BB1E9" w14:textId="77777777" w:rsidR="006661BB" w:rsidRDefault="00E642FB">
      <w:pPr>
        <w:adjustRightInd w:val="0"/>
        <w:snapToGrid w:val="0"/>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14:paraId="6C651E98" w14:textId="77777777" w:rsidR="006661BB" w:rsidRDefault="00E642FB">
      <w:pPr>
        <w:spacing w:line="400" w:lineRule="exact"/>
        <w:ind w:left="315" w:hangingChars="150" w:hanging="315"/>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、掌握</w:t>
      </w:r>
      <w:r>
        <w:rPr>
          <w:rFonts w:ascii="Times New Roman" w:eastAsiaTheme="majorEastAsia" w:hAnsi="Times New Roman"/>
          <w:color w:val="000000" w:themeColor="text1"/>
          <w:szCs w:val="21"/>
        </w:rPr>
        <w:t>生物制品的质量控制和</w:t>
      </w:r>
      <w:r>
        <w:rPr>
          <w:rFonts w:ascii="Times New Roman" w:eastAsiaTheme="majorEastAsia" w:hAnsi="Times New Roman"/>
          <w:color w:val="000000" w:themeColor="text1"/>
        </w:rPr>
        <w:t>分析的方法</w:t>
      </w:r>
    </w:p>
    <w:p w14:paraId="7E539D1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、熟悉几种生物制品</w:t>
      </w:r>
    </w:p>
    <w:p w14:paraId="68BE362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14:paraId="64312673"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）概述</w:t>
      </w:r>
    </w:p>
    <w:p w14:paraId="4C9CFC44"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）生物制品的质量控制</w:t>
      </w:r>
    </w:p>
    <w:p w14:paraId="3D86AB86"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）生物制品质量鉴定的实例；</w:t>
      </w:r>
    </w:p>
    <w:p w14:paraId="726EFFF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14:paraId="275E3066"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63737D2A"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6095925E" w14:textId="77777777" w:rsidR="006661BB" w:rsidRDefault="00E642FB" w:rsidP="00AF6F79">
      <w:pPr>
        <w:spacing w:line="400" w:lineRule="exact"/>
        <w:ind w:firstLineChars="196" w:firstLine="413"/>
        <w:rPr>
          <w:rFonts w:ascii="Times New Roman" w:eastAsiaTheme="majorEastAsia" w:hAnsi="Times New Roman"/>
          <w:color w:val="000000" w:themeColor="text1"/>
        </w:rPr>
      </w:pPr>
      <w:r>
        <w:rPr>
          <w:rFonts w:ascii="Times New Roman" w:eastAsiaTheme="majorEastAsia" w:hAnsi="Times New Roman"/>
          <w:b/>
          <w:bCs/>
          <w:color w:val="000000" w:themeColor="text1"/>
        </w:rPr>
        <w:t>出示</w:t>
      </w:r>
      <w:r>
        <w:rPr>
          <w:rFonts w:ascii="Times New Roman" w:eastAsiaTheme="majorEastAsia" w:hAnsi="Times New Roman"/>
          <w:color w:val="000000" w:themeColor="text1"/>
        </w:rPr>
        <w:t>相关教学幻灯片，展示生活中常见的生物制品，由此引出本节课讲授的具体内容。与幻灯片内容相互配合进行讲解。需要理解和识记的内容播放较慢。</w:t>
      </w:r>
    </w:p>
    <w:p w14:paraId="651CFF6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生物制品的概念、分类及用途：</w:t>
      </w:r>
    </w:p>
    <w:p w14:paraId="247E2746"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生物制品（</w:t>
      </w:r>
      <w:r>
        <w:rPr>
          <w:rFonts w:ascii="Times New Roman" w:eastAsiaTheme="majorEastAsia" w:hAnsi="Times New Roman"/>
          <w:color w:val="000000" w:themeColor="text1"/>
        </w:rPr>
        <w:t>biological product</w:t>
      </w:r>
      <w:r>
        <w:rPr>
          <w:rFonts w:ascii="Times New Roman" w:eastAsiaTheme="majorEastAsia" w:hAnsi="Times New Roman"/>
          <w:color w:val="000000" w:themeColor="text1"/>
        </w:rPr>
        <w:t>）是应用普通的或以基因工程、细胞工程、蛋白质工程、发酵工程等生物技术获得的微生物、细胞及各种动物和人源的组织和液体等生物材料制备，用于人类疾病预防、治疗和诊断的药品</w:t>
      </w:r>
    </w:p>
    <w:p w14:paraId="16B565A6"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生物制品的特点：来自生物体；生物体中的基本成分；主要通过生物学方法和技术制备及检定。一般不包括传统的生化药物，或抗生素及从中药中提取、分离出的生物活性物质</w:t>
      </w:r>
    </w:p>
    <w:p w14:paraId="48095424" w14:textId="77777777" w:rsidR="006661BB" w:rsidRDefault="00E642FB">
      <w:pPr>
        <w:numPr>
          <w:ilvl w:val="0"/>
          <w:numId w:val="24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预防类制品</w:t>
      </w:r>
    </w:p>
    <w:p w14:paraId="28EDC3D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菌苗（</w:t>
      </w:r>
      <w:r>
        <w:rPr>
          <w:rFonts w:ascii="Times New Roman" w:eastAsiaTheme="majorEastAsia" w:hAnsi="Times New Roman"/>
          <w:color w:val="000000" w:themeColor="text1"/>
        </w:rPr>
        <w:t>bacterial vaccine</w:t>
      </w:r>
      <w:r>
        <w:rPr>
          <w:rFonts w:ascii="Times New Roman" w:eastAsiaTheme="majorEastAsia" w:hAnsi="Times New Roman"/>
          <w:color w:val="000000" w:themeColor="text1"/>
        </w:rPr>
        <w:t>）：由有关细菌、螺旋体或其衍生物制成的减毒活菌苗、灭活菌苗、亚单位菌苗、基因工程菌苗等</w:t>
      </w:r>
    </w:p>
    <w:p w14:paraId="447E017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疫苗（</w:t>
      </w:r>
      <w:r>
        <w:rPr>
          <w:rFonts w:ascii="Times New Roman" w:eastAsiaTheme="majorEastAsia" w:hAnsi="Times New Roman"/>
          <w:color w:val="000000" w:themeColor="text1"/>
        </w:rPr>
        <w:t>vaccine</w:t>
      </w:r>
      <w:r>
        <w:rPr>
          <w:rFonts w:ascii="Times New Roman" w:eastAsiaTheme="majorEastAsia" w:hAnsi="Times New Roman"/>
          <w:color w:val="000000" w:themeColor="text1"/>
        </w:rPr>
        <w:t>）：由病毒、衣原体、立克次体或其衍生物制成的减毒活疫苗、灭活疫苗、亚单位疫苗、基因工程疫苗等</w:t>
      </w:r>
    </w:p>
    <w:p w14:paraId="310C0D1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类毒素</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由细菌产生的外毒素经脱毒后制成。常用的有白喉、破伤风、肉毒素及葡萄球菌类毒素等。</w:t>
      </w:r>
      <w:r>
        <w:rPr>
          <w:rFonts w:ascii="Times New Roman" w:eastAsiaTheme="majorEastAsia" w:hAnsi="Times New Roman"/>
          <w:color w:val="000000" w:themeColor="text1"/>
        </w:rPr>
        <w:t xml:space="preserve"> </w:t>
      </w:r>
    </w:p>
    <w:p w14:paraId="365E64A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混合制剂</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由</w:t>
      </w:r>
      <w:r>
        <w:rPr>
          <w:rFonts w:ascii="Times New Roman" w:eastAsiaTheme="majorEastAsia" w:hAnsi="Times New Roman"/>
          <w:color w:val="000000" w:themeColor="text1"/>
        </w:rPr>
        <w:t>2</w:t>
      </w:r>
      <w:r>
        <w:rPr>
          <w:rFonts w:ascii="Times New Roman" w:eastAsiaTheme="majorEastAsia" w:hAnsi="Times New Roman"/>
          <w:color w:val="000000" w:themeColor="text1"/>
        </w:rPr>
        <w:t>种或以上疫苗、菌苗、抗原液配置成的具有多种免疫原性的灭活疫苗或活疫苗</w:t>
      </w:r>
      <w:r>
        <w:rPr>
          <w:rFonts w:ascii="Times New Roman" w:eastAsiaTheme="majorEastAsia" w:hAnsi="Times New Roman"/>
          <w:color w:val="000000" w:themeColor="text1"/>
        </w:rPr>
        <w:t xml:space="preserve"> </w:t>
      </w:r>
    </w:p>
    <w:p w14:paraId="5E4715F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、治疗类生物制品</w:t>
      </w:r>
    </w:p>
    <w:p w14:paraId="68231F7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免疫血清及抗毒素</w:t>
      </w:r>
    </w:p>
    <w:p w14:paraId="267A030D"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由特定抗原免疫动物，经采血、分离血浆或血清，而后精制而成。抗细菌和病毒的称抗血清，抗蛇毒和其他毒液的称抗毒血清，这两者统称为免疫血清；抗微生物毒素的称抗毒素</w:t>
      </w:r>
    </w:p>
    <w:p w14:paraId="31D3CAC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w:t>
      </w:r>
      <w:r>
        <w:rPr>
          <w:rFonts w:ascii="Times New Roman" w:eastAsiaTheme="majorEastAsia" w:hAnsi="Times New Roman"/>
          <w:color w:val="000000" w:themeColor="text1"/>
        </w:rPr>
        <w:t>血液制品</w:t>
      </w:r>
      <w:r>
        <w:rPr>
          <w:rFonts w:ascii="Times New Roman" w:eastAsiaTheme="majorEastAsia" w:hAnsi="Times New Roman"/>
          <w:color w:val="000000" w:themeColor="text1"/>
        </w:rPr>
        <w:t xml:space="preserve"> </w:t>
      </w:r>
    </w:p>
    <w:p w14:paraId="251667CB"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由健康人的血浆或特异免疫人血浆分离、提纯或由重组</w:t>
      </w:r>
      <w:r>
        <w:rPr>
          <w:rFonts w:ascii="Times New Roman" w:eastAsiaTheme="majorEastAsia" w:hAnsi="Times New Roman"/>
          <w:color w:val="000000" w:themeColor="text1"/>
        </w:rPr>
        <w:t>DNA</w:t>
      </w:r>
      <w:r>
        <w:rPr>
          <w:rFonts w:ascii="Times New Roman" w:eastAsiaTheme="majorEastAsia" w:hAnsi="Times New Roman"/>
          <w:color w:val="000000" w:themeColor="text1"/>
        </w:rPr>
        <w:t>技术制成的血浆蛋白组分或血细胞组分制品，可用于诊断、治疗或被动免疫预防。</w:t>
      </w:r>
    </w:p>
    <w:p w14:paraId="67989F2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细胞因子</w:t>
      </w:r>
      <w:r>
        <w:rPr>
          <w:rFonts w:ascii="Times New Roman" w:eastAsiaTheme="majorEastAsia" w:hAnsi="Times New Roman"/>
          <w:color w:val="000000" w:themeColor="text1"/>
        </w:rPr>
        <w:t xml:space="preserve">   </w:t>
      </w:r>
    </w:p>
    <w:p w14:paraId="651D7A4C"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或称为细胞生长调节因子，系在体内和体外对效应细胞的生长、增殖和分化起调控作用的一类物质</w:t>
      </w:r>
    </w:p>
    <w:p w14:paraId="36E9902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重组</w:t>
      </w:r>
      <w:r>
        <w:rPr>
          <w:rFonts w:ascii="Times New Roman" w:eastAsiaTheme="majorEastAsia" w:hAnsi="Times New Roman"/>
          <w:color w:val="000000" w:themeColor="text1"/>
        </w:rPr>
        <w:t>DNA</w:t>
      </w:r>
      <w:r>
        <w:rPr>
          <w:rFonts w:ascii="Times New Roman" w:eastAsiaTheme="majorEastAsia" w:hAnsi="Times New Roman"/>
          <w:color w:val="000000" w:themeColor="text1"/>
        </w:rPr>
        <w:t>产品</w:t>
      </w:r>
      <w:r>
        <w:rPr>
          <w:rFonts w:ascii="Times New Roman" w:eastAsiaTheme="majorEastAsia" w:hAnsi="Times New Roman"/>
          <w:color w:val="000000" w:themeColor="text1"/>
        </w:rPr>
        <w:t xml:space="preserve">  </w:t>
      </w:r>
    </w:p>
    <w:p w14:paraId="394ADF49"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重组</w:t>
      </w:r>
      <w:r>
        <w:rPr>
          <w:rFonts w:ascii="Times New Roman" w:eastAsiaTheme="majorEastAsia" w:hAnsi="Times New Roman"/>
          <w:color w:val="000000" w:themeColor="text1"/>
        </w:rPr>
        <w:t>DNA</w:t>
      </w:r>
      <w:r>
        <w:rPr>
          <w:rFonts w:ascii="Times New Roman" w:eastAsiaTheme="majorEastAsia" w:hAnsi="Times New Roman"/>
          <w:color w:val="000000" w:themeColor="text1"/>
        </w:rPr>
        <w:t>产品是指利用重组</w:t>
      </w:r>
      <w:r>
        <w:rPr>
          <w:rFonts w:ascii="Times New Roman" w:eastAsiaTheme="majorEastAsia" w:hAnsi="Times New Roman"/>
          <w:color w:val="000000" w:themeColor="text1"/>
        </w:rPr>
        <w:t>DNA</w:t>
      </w:r>
      <w:r>
        <w:rPr>
          <w:rFonts w:ascii="Times New Roman" w:eastAsiaTheme="majorEastAsia" w:hAnsi="Times New Roman"/>
          <w:color w:val="000000" w:themeColor="text1"/>
        </w:rPr>
        <w:t>技术制备的生物制品。有重组激素类药物，重组疫苗</w:t>
      </w:r>
    </w:p>
    <w:p w14:paraId="0864CE3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诊断类制品</w:t>
      </w:r>
    </w:p>
    <w:p w14:paraId="1E46B2A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体外诊断制品</w:t>
      </w:r>
      <w:r>
        <w:rPr>
          <w:rFonts w:ascii="Times New Roman" w:eastAsiaTheme="majorEastAsia" w:hAnsi="Times New Roman"/>
          <w:color w:val="000000" w:themeColor="text1"/>
        </w:rPr>
        <w:t xml:space="preserve"> </w:t>
      </w:r>
    </w:p>
    <w:p w14:paraId="194142E8"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由特定抗原、抗体或有关生物物质制成的免疫诊断试剂或诊断试剂盒，用于体外免疫诊断</w:t>
      </w:r>
    </w:p>
    <w:p w14:paraId="77B090A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体内诊断制品</w:t>
      </w:r>
      <w:r>
        <w:rPr>
          <w:rFonts w:ascii="Times New Roman" w:eastAsiaTheme="majorEastAsia" w:hAnsi="Times New Roman"/>
          <w:color w:val="000000" w:themeColor="text1"/>
        </w:rPr>
        <w:t xml:space="preserve"> </w:t>
      </w:r>
    </w:p>
    <w:p w14:paraId="4BA93BDE"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由变态反应原或有关抗原材料制成的免疫诊断试剂，用于皮内接种，以判断个体对病原的易感性或免疫状态，用于体内免疫诊断</w:t>
      </w:r>
    </w:p>
    <w:p w14:paraId="366A834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其他制品</w:t>
      </w:r>
    </w:p>
    <w:p w14:paraId="2F3BD7AC"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由有关生物材料或特定方法制成，不属于上述几类的其他生物制剂，用于治疗或预防疾病。如治疗用</w:t>
      </w:r>
      <w:r>
        <w:rPr>
          <w:rFonts w:ascii="Times New Roman" w:eastAsiaTheme="majorEastAsia" w:hAnsi="Times New Roman"/>
          <w:color w:val="000000" w:themeColor="text1"/>
        </w:rPr>
        <w:t>A</w:t>
      </w:r>
      <w:r>
        <w:rPr>
          <w:rFonts w:ascii="Times New Roman" w:eastAsiaTheme="majorEastAsia" w:hAnsi="Times New Roman"/>
          <w:color w:val="000000" w:themeColor="text1"/>
        </w:rPr>
        <w:t>型肉毒素制剂、微生态制剂、核酸制剂等</w:t>
      </w:r>
      <w:r>
        <w:rPr>
          <w:rFonts w:ascii="Times New Roman" w:eastAsiaTheme="majorEastAsia" w:hAnsi="Times New Roman"/>
          <w:color w:val="000000" w:themeColor="text1"/>
        </w:rPr>
        <w:t xml:space="preserve"> </w:t>
      </w:r>
    </w:p>
    <w:p w14:paraId="25CDABE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生物制品的质量要求</w:t>
      </w:r>
    </w:p>
    <w:p w14:paraId="5E480B7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、生物制品必须强调质量第一的原则</w:t>
      </w:r>
      <w:r>
        <w:rPr>
          <w:rFonts w:ascii="Times New Roman" w:eastAsiaTheme="majorEastAsia" w:hAnsi="Times New Roman"/>
          <w:color w:val="000000" w:themeColor="text1"/>
        </w:rPr>
        <w:t xml:space="preserve"> </w:t>
      </w:r>
    </w:p>
    <w:p w14:paraId="0CECB29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质量好的生物制品必须具备两个重要条件：安全和有效</w:t>
      </w:r>
    </w:p>
    <w:p w14:paraId="6F8B327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生物制品的质量要求：世界卫生组织要求各国生产的制品必须有专门检定机构负责成品的质量检定，检定部门要有熟练的高级技术人员，精良的设备条件，以保证检定工作的质量</w:t>
      </w:r>
      <w:r>
        <w:rPr>
          <w:rFonts w:ascii="Times New Roman" w:eastAsiaTheme="majorEastAsia" w:hAnsi="Times New Roman"/>
          <w:color w:val="000000" w:themeColor="text1"/>
        </w:rPr>
        <w:t xml:space="preserve"> </w:t>
      </w:r>
    </w:p>
    <w:p w14:paraId="4A1B547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未经专门检定部门正式发给检定合格的制品，不准出品使用</w:t>
      </w:r>
    </w:p>
    <w:p w14:paraId="15837E3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生物制品质量监控的作用</w:t>
      </w:r>
    </w:p>
    <w:p w14:paraId="708D036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有助于提高生物制品的质量，保证人民身体健康</w:t>
      </w:r>
      <w:r>
        <w:rPr>
          <w:rFonts w:ascii="Times New Roman" w:eastAsiaTheme="majorEastAsia" w:hAnsi="Times New Roman"/>
          <w:color w:val="000000" w:themeColor="text1"/>
        </w:rPr>
        <w:t xml:space="preserve"> </w:t>
      </w:r>
    </w:p>
    <w:p w14:paraId="6CC86BF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可以辅助控制、改进工艺，加快新制品的研发</w:t>
      </w:r>
      <w:r>
        <w:rPr>
          <w:rFonts w:ascii="Times New Roman" w:eastAsiaTheme="majorEastAsia" w:hAnsi="Times New Roman"/>
          <w:color w:val="000000" w:themeColor="text1"/>
        </w:rPr>
        <w:t xml:space="preserve"> </w:t>
      </w:r>
    </w:p>
    <w:p w14:paraId="5FE2018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检定包括安全性和效力检定两方面</w:t>
      </w:r>
      <w:r>
        <w:rPr>
          <w:rFonts w:ascii="Times New Roman" w:eastAsiaTheme="majorEastAsia" w:hAnsi="Times New Roman"/>
          <w:color w:val="000000" w:themeColor="text1"/>
        </w:rPr>
        <w:t xml:space="preserve">  </w:t>
      </w:r>
    </w:p>
    <w:p w14:paraId="7C624194" w14:textId="77777777" w:rsidR="006661BB" w:rsidRDefault="00E642FB">
      <w:pPr>
        <w:numPr>
          <w:ilvl w:val="0"/>
          <w:numId w:val="24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安全性检定包括</w:t>
      </w:r>
      <w:r>
        <w:rPr>
          <w:rFonts w:ascii="Times New Roman" w:eastAsiaTheme="majorEastAsia" w:hAnsi="Times New Roman"/>
          <w:color w:val="000000" w:themeColor="text1"/>
        </w:rPr>
        <w:t xml:space="preserve"> </w:t>
      </w:r>
    </w:p>
    <w:p w14:paraId="607AD648" w14:textId="77777777" w:rsidR="006661BB" w:rsidRDefault="00E642FB">
      <w:pPr>
        <w:numPr>
          <w:ilvl w:val="0"/>
          <w:numId w:val="24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毒性试验；</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防腐性试验；</w:t>
      </w:r>
    </w:p>
    <w:p w14:paraId="637B6A63" w14:textId="77777777" w:rsidR="006661BB" w:rsidRDefault="00E642FB">
      <w:pPr>
        <w:numPr>
          <w:ilvl w:val="0"/>
          <w:numId w:val="24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热原质试验；</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安全试验；</w:t>
      </w:r>
    </w:p>
    <w:p w14:paraId="10AD36D4" w14:textId="77777777" w:rsidR="006661BB" w:rsidRDefault="00E642FB">
      <w:pPr>
        <w:numPr>
          <w:ilvl w:val="0"/>
          <w:numId w:val="24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有关安全性的特殊试验</w:t>
      </w:r>
    </w:p>
    <w:p w14:paraId="601D14D7" w14:textId="77777777" w:rsidR="006661BB" w:rsidRDefault="00E642FB">
      <w:pPr>
        <w:numPr>
          <w:ilvl w:val="0"/>
          <w:numId w:val="24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效力检定包括</w:t>
      </w:r>
      <w:r>
        <w:rPr>
          <w:rFonts w:ascii="Times New Roman" w:eastAsiaTheme="majorEastAsia" w:hAnsi="Times New Roman"/>
          <w:color w:val="000000" w:themeColor="text1"/>
        </w:rPr>
        <w:t xml:space="preserve"> </w:t>
      </w:r>
    </w:p>
    <w:p w14:paraId="56B5744A" w14:textId="77777777" w:rsidR="006661BB" w:rsidRDefault="00E642FB">
      <w:pPr>
        <w:numPr>
          <w:ilvl w:val="0"/>
          <w:numId w:val="24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浓度测定（含菌数或纯化抗原量）；</w:t>
      </w:r>
    </w:p>
    <w:p w14:paraId="0A3B2236" w14:textId="77777777" w:rsidR="006661BB" w:rsidRDefault="00E642FB">
      <w:pPr>
        <w:numPr>
          <w:ilvl w:val="0"/>
          <w:numId w:val="24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活菌率或病毒滴度测定；</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动物保护率试验；</w:t>
      </w:r>
    </w:p>
    <w:p w14:paraId="199C379A" w14:textId="77777777" w:rsidR="006661BB" w:rsidRDefault="00E642FB">
      <w:pPr>
        <w:numPr>
          <w:ilvl w:val="0"/>
          <w:numId w:val="24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免疫抗体滴度测定；</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稳定性试验</w:t>
      </w:r>
      <w:r>
        <w:rPr>
          <w:rFonts w:ascii="Times New Roman" w:eastAsiaTheme="majorEastAsia" w:hAnsi="Times New Roman"/>
          <w:color w:val="000000" w:themeColor="text1"/>
        </w:rPr>
        <w:t xml:space="preserve"> </w:t>
      </w:r>
    </w:p>
    <w:p w14:paraId="190DDB73" w14:textId="77777777" w:rsidR="006661BB" w:rsidRDefault="00E642FB">
      <w:pPr>
        <w:numPr>
          <w:ilvl w:val="0"/>
          <w:numId w:val="24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可接受性</w:t>
      </w:r>
    </w:p>
    <w:p w14:paraId="43A88FB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生物制品质量监控的主要内容</w:t>
      </w:r>
      <w:r>
        <w:rPr>
          <w:rFonts w:ascii="Times New Roman" w:eastAsiaTheme="majorEastAsia" w:hAnsi="Times New Roman"/>
          <w:color w:val="000000" w:themeColor="text1"/>
        </w:rPr>
        <w:t xml:space="preserve"> </w:t>
      </w:r>
    </w:p>
    <w:p w14:paraId="349E1727" w14:textId="77777777" w:rsidR="006661BB" w:rsidRDefault="00E642FB">
      <w:pPr>
        <w:numPr>
          <w:ilvl w:val="0"/>
          <w:numId w:val="25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生物制品的鉴别</w:t>
      </w:r>
      <w:r>
        <w:rPr>
          <w:rFonts w:ascii="Times New Roman" w:eastAsiaTheme="majorEastAsia" w:hAnsi="Times New Roman"/>
          <w:color w:val="000000" w:themeColor="text1"/>
        </w:rPr>
        <w:t xml:space="preserve"> </w:t>
      </w:r>
    </w:p>
    <w:p w14:paraId="2FEB0B6F" w14:textId="77777777" w:rsidR="006661BB" w:rsidRDefault="00E642FB">
      <w:pPr>
        <w:numPr>
          <w:ilvl w:val="0"/>
          <w:numId w:val="25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主要通过生物学方法进行</w:t>
      </w:r>
      <w:r>
        <w:rPr>
          <w:rFonts w:ascii="Times New Roman" w:eastAsiaTheme="majorEastAsia" w:hAnsi="Times New Roman"/>
          <w:color w:val="000000" w:themeColor="text1"/>
        </w:rPr>
        <w:t xml:space="preserve"> </w:t>
      </w:r>
    </w:p>
    <w:p w14:paraId="67227A1D" w14:textId="77777777" w:rsidR="006661BB" w:rsidRDefault="00E642FB">
      <w:pPr>
        <w:numPr>
          <w:ilvl w:val="0"/>
          <w:numId w:val="25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生物制品的检查</w:t>
      </w:r>
      <w:r>
        <w:rPr>
          <w:rFonts w:ascii="Times New Roman" w:eastAsiaTheme="majorEastAsia" w:hAnsi="Times New Roman"/>
          <w:color w:val="000000" w:themeColor="text1"/>
        </w:rPr>
        <w:t xml:space="preserve"> </w:t>
      </w:r>
    </w:p>
    <w:p w14:paraId="30B38DBE" w14:textId="77777777" w:rsidR="006661BB" w:rsidRDefault="00E642FB">
      <w:pPr>
        <w:numPr>
          <w:ilvl w:val="0"/>
          <w:numId w:val="25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主要指纯度检查</w:t>
      </w:r>
      <w:r>
        <w:rPr>
          <w:rFonts w:ascii="Times New Roman" w:eastAsiaTheme="majorEastAsia" w:hAnsi="Times New Roman"/>
          <w:color w:val="000000" w:themeColor="text1"/>
        </w:rPr>
        <w:t xml:space="preserve"> </w:t>
      </w:r>
    </w:p>
    <w:p w14:paraId="73517861" w14:textId="77777777" w:rsidR="006661BB" w:rsidRDefault="00E642FB">
      <w:pPr>
        <w:numPr>
          <w:ilvl w:val="0"/>
          <w:numId w:val="25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生物制品的含量测定</w:t>
      </w:r>
    </w:p>
    <w:p w14:paraId="17841096" w14:textId="77777777" w:rsidR="006661BB" w:rsidRDefault="00E642FB">
      <w:pPr>
        <w:numPr>
          <w:ilvl w:val="0"/>
          <w:numId w:val="25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物理性状检查</w:t>
      </w:r>
      <w:r>
        <w:rPr>
          <w:rFonts w:ascii="Times New Roman" w:eastAsiaTheme="majorEastAsia" w:hAnsi="Times New Roman"/>
          <w:color w:val="000000" w:themeColor="text1"/>
        </w:rPr>
        <w:t xml:space="preserve"> </w:t>
      </w:r>
    </w:p>
    <w:p w14:paraId="407CFAF9" w14:textId="77777777" w:rsidR="006661BB" w:rsidRDefault="00E642FB">
      <w:pPr>
        <w:numPr>
          <w:ilvl w:val="0"/>
          <w:numId w:val="25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外观</w:t>
      </w:r>
      <w:r>
        <w:rPr>
          <w:rFonts w:ascii="Times New Roman" w:eastAsiaTheme="majorEastAsia" w:hAnsi="Times New Roman"/>
          <w:color w:val="000000" w:themeColor="text1"/>
        </w:rPr>
        <w:t xml:space="preserve"> </w:t>
      </w:r>
    </w:p>
    <w:p w14:paraId="15B4E9F1" w14:textId="77777777" w:rsidR="006661BB" w:rsidRDefault="00E642FB">
      <w:pPr>
        <w:numPr>
          <w:ilvl w:val="0"/>
          <w:numId w:val="25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透明液体制品</w:t>
      </w:r>
      <w:r>
        <w:rPr>
          <w:rFonts w:ascii="Times New Roman" w:eastAsiaTheme="majorEastAsia" w:hAnsi="Times New Roman"/>
          <w:color w:val="000000" w:themeColor="text1"/>
        </w:rPr>
        <w:t xml:space="preserve"> </w:t>
      </w:r>
    </w:p>
    <w:p w14:paraId="587F80F7" w14:textId="77777777" w:rsidR="006661BB" w:rsidRDefault="00E642FB">
      <w:pPr>
        <w:numPr>
          <w:ilvl w:val="0"/>
          <w:numId w:val="25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混悬液制品</w:t>
      </w:r>
      <w:r>
        <w:rPr>
          <w:rFonts w:ascii="Times New Roman" w:eastAsiaTheme="majorEastAsia" w:hAnsi="Times New Roman"/>
          <w:color w:val="000000" w:themeColor="text1"/>
        </w:rPr>
        <w:t xml:space="preserve"> </w:t>
      </w:r>
    </w:p>
    <w:p w14:paraId="2E836956" w14:textId="77777777" w:rsidR="006661BB" w:rsidRDefault="00E642FB">
      <w:pPr>
        <w:numPr>
          <w:ilvl w:val="0"/>
          <w:numId w:val="25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冻干制品</w:t>
      </w:r>
      <w:r>
        <w:rPr>
          <w:rFonts w:ascii="Times New Roman" w:eastAsiaTheme="majorEastAsia" w:hAnsi="Times New Roman"/>
          <w:color w:val="000000" w:themeColor="text1"/>
        </w:rPr>
        <w:t xml:space="preserve"> </w:t>
      </w:r>
    </w:p>
    <w:p w14:paraId="026CC769" w14:textId="77777777" w:rsidR="006661BB" w:rsidRDefault="00E642FB">
      <w:pPr>
        <w:numPr>
          <w:ilvl w:val="0"/>
          <w:numId w:val="25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真空度</w:t>
      </w:r>
      <w:r>
        <w:rPr>
          <w:rFonts w:ascii="Times New Roman" w:eastAsiaTheme="majorEastAsia" w:hAnsi="Times New Roman"/>
          <w:color w:val="000000" w:themeColor="text1"/>
        </w:rPr>
        <w:t xml:space="preserve"> </w:t>
      </w:r>
    </w:p>
    <w:p w14:paraId="222ABF5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溶解时间</w:t>
      </w:r>
    </w:p>
    <w:p w14:paraId="5CFB4F49" w14:textId="77777777" w:rsidR="006661BB" w:rsidRDefault="00E642FB">
      <w:pPr>
        <w:numPr>
          <w:ilvl w:val="0"/>
          <w:numId w:val="25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蛋白质含量测定</w:t>
      </w:r>
      <w:r>
        <w:rPr>
          <w:rFonts w:ascii="Times New Roman" w:eastAsiaTheme="majorEastAsia" w:hAnsi="Times New Roman"/>
          <w:color w:val="000000" w:themeColor="text1"/>
        </w:rPr>
        <w:t xml:space="preserve"> </w:t>
      </w:r>
    </w:p>
    <w:p w14:paraId="301D9CD4" w14:textId="77777777" w:rsidR="006661BB" w:rsidRDefault="00E642FB">
      <w:pPr>
        <w:numPr>
          <w:ilvl w:val="0"/>
          <w:numId w:val="26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半微量凯式定氮法</w:t>
      </w:r>
      <w:r>
        <w:rPr>
          <w:rFonts w:ascii="Times New Roman" w:eastAsiaTheme="majorEastAsia" w:hAnsi="Times New Roman"/>
          <w:color w:val="000000" w:themeColor="text1"/>
        </w:rPr>
        <w:t xml:space="preserve"> </w:t>
      </w:r>
    </w:p>
    <w:p w14:paraId="7B164DC6" w14:textId="77777777" w:rsidR="006661BB" w:rsidRDefault="00E642FB">
      <w:pPr>
        <w:numPr>
          <w:ilvl w:val="0"/>
          <w:numId w:val="26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酚试剂法</w:t>
      </w:r>
      <w:r>
        <w:rPr>
          <w:rFonts w:ascii="Times New Roman" w:eastAsiaTheme="majorEastAsia" w:hAnsi="Times New Roman"/>
          <w:color w:val="000000" w:themeColor="text1"/>
        </w:rPr>
        <w:t xml:space="preserve"> </w:t>
      </w:r>
    </w:p>
    <w:p w14:paraId="21B2A030" w14:textId="77777777" w:rsidR="006661BB" w:rsidRDefault="00E642FB">
      <w:pPr>
        <w:numPr>
          <w:ilvl w:val="0"/>
          <w:numId w:val="26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紫外吸收法</w:t>
      </w:r>
      <w:r>
        <w:rPr>
          <w:rFonts w:ascii="Times New Roman" w:eastAsiaTheme="majorEastAsia" w:hAnsi="Times New Roman"/>
          <w:color w:val="000000" w:themeColor="text1"/>
        </w:rPr>
        <w:t xml:space="preserve"> </w:t>
      </w:r>
    </w:p>
    <w:p w14:paraId="5CB823A2" w14:textId="77777777" w:rsidR="006661BB" w:rsidRDefault="00E642FB">
      <w:pPr>
        <w:numPr>
          <w:ilvl w:val="0"/>
          <w:numId w:val="26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防腐剂和灭活剂含量测定</w:t>
      </w:r>
      <w:r>
        <w:rPr>
          <w:rFonts w:ascii="Times New Roman" w:eastAsiaTheme="majorEastAsia" w:hAnsi="Times New Roman"/>
          <w:color w:val="000000" w:themeColor="text1"/>
        </w:rPr>
        <w:t xml:space="preserve"> </w:t>
      </w:r>
    </w:p>
    <w:p w14:paraId="1F3BE1A9" w14:textId="77777777" w:rsidR="006661BB" w:rsidRDefault="00E642FB">
      <w:pPr>
        <w:numPr>
          <w:ilvl w:val="0"/>
          <w:numId w:val="26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苯酚含量</w:t>
      </w:r>
      <w:r>
        <w:rPr>
          <w:rFonts w:ascii="Times New Roman" w:eastAsiaTheme="majorEastAsia" w:hAnsi="Times New Roman"/>
          <w:color w:val="000000" w:themeColor="text1"/>
        </w:rPr>
        <w:t xml:space="preserve"> </w:t>
      </w:r>
    </w:p>
    <w:p w14:paraId="574CC1C5" w14:textId="77777777" w:rsidR="006661BB" w:rsidRDefault="00E642FB">
      <w:pPr>
        <w:numPr>
          <w:ilvl w:val="0"/>
          <w:numId w:val="26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汞类防腐剂含量</w:t>
      </w:r>
      <w:r>
        <w:rPr>
          <w:rFonts w:ascii="Times New Roman" w:eastAsiaTheme="majorEastAsia" w:hAnsi="Times New Roman"/>
          <w:color w:val="000000" w:themeColor="text1"/>
        </w:rPr>
        <w:t xml:space="preserve"> </w:t>
      </w:r>
    </w:p>
    <w:p w14:paraId="36B2974E" w14:textId="77777777" w:rsidR="006661BB" w:rsidRDefault="00E642FB">
      <w:pPr>
        <w:numPr>
          <w:ilvl w:val="0"/>
          <w:numId w:val="26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氯仿含量</w:t>
      </w:r>
      <w:r>
        <w:rPr>
          <w:rFonts w:ascii="Times New Roman" w:eastAsiaTheme="majorEastAsia" w:hAnsi="Times New Roman"/>
          <w:color w:val="000000" w:themeColor="text1"/>
        </w:rPr>
        <w:t xml:space="preserve"> </w:t>
      </w:r>
    </w:p>
    <w:p w14:paraId="7C63650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游离甲醛含量</w:t>
      </w:r>
    </w:p>
    <w:p w14:paraId="0C278148" w14:textId="77777777" w:rsidR="006661BB" w:rsidRDefault="00E642FB">
      <w:pPr>
        <w:numPr>
          <w:ilvl w:val="0"/>
          <w:numId w:val="26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纯度检查</w:t>
      </w:r>
      <w:r>
        <w:rPr>
          <w:rFonts w:ascii="Times New Roman" w:eastAsiaTheme="majorEastAsia" w:hAnsi="Times New Roman"/>
          <w:color w:val="000000" w:themeColor="text1"/>
        </w:rPr>
        <w:t xml:space="preserve"> </w:t>
      </w:r>
    </w:p>
    <w:p w14:paraId="6297626C" w14:textId="77777777" w:rsidR="006661BB" w:rsidRDefault="00E642FB">
      <w:pPr>
        <w:numPr>
          <w:ilvl w:val="0"/>
          <w:numId w:val="26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电泳法</w:t>
      </w:r>
      <w:r>
        <w:rPr>
          <w:rFonts w:ascii="Times New Roman" w:eastAsiaTheme="majorEastAsia" w:hAnsi="Times New Roman"/>
          <w:color w:val="000000" w:themeColor="text1"/>
        </w:rPr>
        <w:t xml:space="preserve"> </w:t>
      </w:r>
    </w:p>
    <w:p w14:paraId="64A7BD12" w14:textId="77777777" w:rsidR="006661BB" w:rsidRDefault="00E642FB">
      <w:pPr>
        <w:numPr>
          <w:ilvl w:val="0"/>
          <w:numId w:val="26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区带电泳法</w:t>
      </w:r>
      <w:r>
        <w:rPr>
          <w:rFonts w:ascii="Times New Roman" w:eastAsiaTheme="majorEastAsia" w:hAnsi="Times New Roman"/>
          <w:color w:val="000000" w:themeColor="text1"/>
        </w:rPr>
        <w:t xml:space="preserve"> </w:t>
      </w:r>
    </w:p>
    <w:p w14:paraId="120D54B4" w14:textId="77777777" w:rsidR="006661BB" w:rsidRDefault="00E642FB">
      <w:pPr>
        <w:numPr>
          <w:ilvl w:val="0"/>
          <w:numId w:val="26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免疫电泳</w:t>
      </w:r>
      <w:r>
        <w:rPr>
          <w:rFonts w:ascii="Times New Roman" w:eastAsiaTheme="majorEastAsia" w:hAnsi="Times New Roman"/>
          <w:color w:val="000000" w:themeColor="text1"/>
        </w:rPr>
        <w:t xml:space="preserve"> </w:t>
      </w:r>
    </w:p>
    <w:p w14:paraId="247725DB" w14:textId="77777777" w:rsidR="006661BB" w:rsidRDefault="00E642FB">
      <w:pPr>
        <w:numPr>
          <w:ilvl w:val="0"/>
          <w:numId w:val="26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凝胶层析法</w:t>
      </w:r>
      <w:r>
        <w:rPr>
          <w:rFonts w:ascii="Times New Roman" w:eastAsiaTheme="majorEastAsia" w:hAnsi="Times New Roman"/>
          <w:color w:val="000000" w:themeColor="text1"/>
        </w:rPr>
        <w:t xml:space="preserve"> </w:t>
      </w:r>
    </w:p>
    <w:p w14:paraId="09F3F956" w14:textId="77777777" w:rsidR="006661BB" w:rsidRDefault="00E642FB">
      <w:pPr>
        <w:numPr>
          <w:ilvl w:val="0"/>
          <w:numId w:val="26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其他</w:t>
      </w:r>
      <w:r>
        <w:rPr>
          <w:rFonts w:ascii="Times New Roman" w:eastAsiaTheme="majorEastAsia" w:hAnsi="Times New Roman"/>
          <w:color w:val="000000" w:themeColor="text1"/>
        </w:rPr>
        <w:t xml:space="preserve"> </w:t>
      </w:r>
    </w:p>
    <w:p w14:paraId="6FB10340" w14:textId="77777777" w:rsidR="006661BB" w:rsidRDefault="00E642FB">
      <w:pPr>
        <w:numPr>
          <w:ilvl w:val="0"/>
          <w:numId w:val="26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水分含量测定</w:t>
      </w:r>
      <w:r>
        <w:rPr>
          <w:rFonts w:ascii="Times New Roman" w:eastAsiaTheme="majorEastAsia" w:hAnsi="Times New Roman"/>
          <w:color w:val="000000" w:themeColor="text1"/>
        </w:rPr>
        <w:t xml:space="preserve"> </w:t>
      </w:r>
    </w:p>
    <w:p w14:paraId="74D69220" w14:textId="77777777" w:rsidR="006661BB" w:rsidRDefault="00E642FB">
      <w:pPr>
        <w:numPr>
          <w:ilvl w:val="0"/>
          <w:numId w:val="26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氢氧化铝含量测定</w:t>
      </w:r>
      <w:r>
        <w:rPr>
          <w:rFonts w:ascii="Times New Roman" w:eastAsiaTheme="majorEastAsia" w:hAnsi="Times New Roman"/>
          <w:color w:val="000000" w:themeColor="text1"/>
        </w:rPr>
        <w:t xml:space="preserve"> </w:t>
      </w:r>
    </w:p>
    <w:p w14:paraId="66B0DAC5" w14:textId="77777777" w:rsidR="006661BB" w:rsidRDefault="00E642FB">
      <w:pPr>
        <w:numPr>
          <w:ilvl w:val="0"/>
          <w:numId w:val="26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磷、</w:t>
      </w:r>
      <w:r>
        <w:rPr>
          <w:rFonts w:ascii="Times New Roman" w:eastAsiaTheme="majorEastAsia" w:hAnsi="Times New Roman"/>
          <w:color w:val="000000" w:themeColor="text1"/>
        </w:rPr>
        <w:t>O-</w:t>
      </w:r>
      <w:r>
        <w:rPr>
          <w:rFonts w:ascii="Times New Roman" w:eastAsiaTheme="majorEastAsia" w:hAnsi="Times New Roman"/>
          <w:color w:val="000000" w:themeColor="text1"/>
        </w:rPr>
        <w:t>乙酰基含量测定</w:t>
      </w:r>
      <w:r>
        <w:rPr>
          <w:rFonts w:ascii="Times New Roman" w:eastAsiaTheme="majorEastAsia" w:hAnsi="Times New Roman"/>
          <w:color w:val="000000" w:themeColor="text1"/>
        </w:rPr>
        <w:t xml:space="preserve"> </w:t>
      </w:r>
    </w:p>
    <w:p w14:paraId="29C5AF3B" w14:textId="77777777" w:rsidR="006661BB" w:rsidRDefault="00E642FB">
      <w:pPr>
        <w:numPr>
          <w:ilvl w:val="0"/>
          <w:numId w:val="26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检查对象</w:t>
      </w:r>
      <w:r>
        <w:rPr>
          <w:rFonts w:ascii="Times New Roman" w:eastAsiaTheme="majorEastAsia" w:hAnsi="Times New Roman"/>
          <w:color w:val="000000" w:themeColor="text1"/>
        </w:rPr>
        <w:t xml:space="preserve"> </w:t>
      </w:r>
    </w:p>
    <w:p w14:paraId="1FE020FC" w14:textId="77777777" w:rsidR="006661BB" w:rsidRDefault="00E642FB">
      <w:pPr>
        <w:numPr>
          <w:ilvl w:val="0"/>
          <w:numId w:val="27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菌毒种和主要原材料</w:t>
      </w:r>
      <w:r>
        <w:rPr>
          <w:rFonts w:ascii="Times New Roman" w:eastAsiaTheme="majorEastAsia" w:hAnsi="Times New Roman"/>
          <w:color w:val="000000" w:themeColor="text1"/>
        </w:rPr>
        <w:t xml:space="preserve"> </w:t>
      </w:r>
    </w:p>
    <w:p w14:paraId="745E2003" w14:textId="77777777" w:rsidR="006661BB" w:rsidRDefault="00E642FB">
      <w:pPr>
        <w:numPr>
          <w:ilvl w:val="0"/>
          <w:numId w:val="27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半成品</w:t>
      </w:r>
      <w:r>
        <w:rPr>
          <w:rFonts w:ascii="Times New Roman" w:eastAsiaTheme="majorEastAsia" w:hAnsi="Times New Roman"/>
          <w:color w:val="000000" w:themeColor="text1"/>
        </w:rPr>
        <w:t xml:space="preserve"> </w:t>
      </w:r>
    </w:p>
    <w:p w14:paraId="59FF0355" w14:textId="77777777" w:rsidR="006661BB" w:rsidRDefault="00E642FB">
      <w:pPr>
        <w:numPr>
          <w:ilvl w:val="0"/>
          <w:numId w:val="27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成品</w:t>
      </w:r>
      <w:r>
        <w:rPr>
          <w:rFonts w:ascii="Times New Roman" w:eastAsiaTheme="majorEastAsia" w:hAnsi="Times New Roman"/>
          <w:color w:val="000000" w:themeColor="text1"/>
        </w:rPr>
        <w:t xml:space="preserve"> </w:t>
      </w:r>
    </w:p>
    <w:p w14:paraId="272FB19E" w14:textId="77777777" w:rsidR="006661BB" w:rsidRDefault="00E642FB">
      <w:pPr>
        <w:numPr>
          <w:ilvl w:val="0"/>
          <w:numId w:val="27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检查内容</w:t>
      </w:r>
      <w:r>
        <w:rPr>
          <w:rFonts w:ascii="Times New Roman" w:eastAsiaTheme="majorEastAsia" w:hAnsi="Times New Roman"/>
          <w:color w:val="000000" w:themeColor="text1"/>
        </w:rPr>
        <w:t xml:space="preserve"> </w:t>
      </w:r>
    </w:p>
    <w:p w14:paraId="6BBDB6CA" w14:textId="77777777" w:rsidR="006661BB" w:rsidRDefault="00E642FB">
      <w:pPr>
        <w:numPr>
          <w:ilvl w:val="0"/>
          <w:numId w:val="27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一般安全性检查</w:t>
      </w:r>
      <w:r>
        <w:rPr>
          <w:rFonts w:ascii="Times New Roman" w:eastAsiaTheme="majorEastAsia" w:hAnsi="Times New Roman"/>
          <w:color w:val="000000" w:themeColor="text1"/>
        </w:rPr>
        <w:t xml:space="preserve"> </w:t>
      </w:r>
    </w:p>
    <w:p w14:paraId="681A4CA8" w14:textId="77777777" w:rsidR="006661BB" w:rsidRDefault="00E642FB">
      <w:pPr>
        <w:numPr>
          <w:ilvl w:val="0"/>
          <w:numId w:val="27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杀菌、灭活和脱毒情况的检查</w:t>
      </w:r>
      <w:r>
        <w:rPr>
          <w:rFonts w:ascii="Times New Roman" w:eastAsiaTheme="majorEastAsia" w:hAnsi="Times New Roman"/>
          <w:color w:val="000000" w:themeColor="text1"/>
        </w:rPr>
        <w:t xml:space="preserve"> </w:t>
      </w:r>
    </w:p>
    <w:p w14:paraId="53FBAAD0" w14:textId="77777777" w:rsidR="006661BB" w:rsidRDefault="00E642FB">
      <w:pPr>
        <w:numPr>
          <w:ilvl w:val="0"/>
          <w:numId w:val="27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外源性污染检查</w:t>
      </w:r>
      <w:r>
        <w:rPr>
          <w:rFonts w:ascii="Times New Roman" w:eastAsiaTheme="majorEastAsia" w:hAnsi="Times New Roman"/>
          <w:color w:val="000000" w:themeColor="text1"/>
        </w:rPr>
        <w:t xml:space="preserve"> </w:t>
      </w:r>
    </w:p>
    <w:p w14:paraId="78D4C8F9" w14:textId="77777777" w:rsidR="006661BB" w:rsidRDefault="00E642FB">
      <w:pPr>
        <w:numPr>
          <w:ilvl w:val="0"/>
          <w:numId w:val="27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过敏性物质检查</w:t>
      </w:r>
      <w:r>
        <w:rPr>
          <w:rFonts w:ascii="Times New Roman" w:eastAsiaTheme="majorEastAsia" w:hAnsi="Times New Roman"/>
          <w:color w:val="000000" w:themeColor="text1"/>
        </w:rPr>
        <w:t xml:space="preserve"> </w:t>
      </w:r>
    </w:p>
    <w:p w14:paraId="162EE96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一般安全性检查</w:t>
      </w:r>
      <w:r>
        <w:rPr>
          <w:rFonts w:ascii="Times New Roman" w:eastAsiaTheme="majorEastAsia" w:hAnsi="Times New Roman"/>
          <w:color w:val="000000" w:themeColor="text1"/>
        </w:rPr>
        <w:t xml:space="preserve"> </w:t>
      </w:r>
    </w:p>
    <w:p w14:paraId="20BBD787" w14:textId="77777777" w:rsidR="006661BB" w:rsidRDefault="00E642FB">
      <w:pPr>
        <w:numPr>
          <w:ilvl w:val="0"/>
          <w:numId w:val="27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安全试验</w:t>
      </w:r>
      <w:r>
        <w:rPr>
          <w:rFonts w:ascii="Times New Roman" w:eastAsiaTheme="majorEastAsia" w:hAnsi="Times New Roman"/>
          <w:color w:val="000000" w:themeColor="text1"/>
        </w:rPr>
        <w:t xml:space="preserve"> </w:t>
      </w:r>
    </w:p>
    <w:p w14:paraId="61480CBD" w14:textId="77777777" w:rsidR="006661BB" w:rsidRDefault="00E642FB">
      <w:pPr>
        <w:numPr>
          <w:ilvl w:val="0"/>
          <w:numId w:val="27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无菌试验</w:t>
      </w:r>
      <w:r>
        <w:rPr>
          <w:rFonts w:ascii="Times New Roman" w:eastAsiaTheme="majorEastAsia" w:hAnsi="Times New Roman"/>
          <w:color w:val="000000" w:themeColor="text1"/>
        </w:rPr>
        <w:t xml:space="preserve"> </w:t>
      </w:r>
    </w:p>
    <w:p w14:paraId="241D9F6E" w14:textId="77777777" w:rsidR="006661BB" w:rsidRDefault="00E642FB">
      <w:pPr>
        <w:numPr>
          <w:ilvl w:val="0"/>
          <w:numId w:val="27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生物制品不得含有杂菌</w:t>
      </w:r>
    </w:p>
    <w:p w14:paraId="1F7A009A" w14:textId="77777777" w:rsidR="006661BB" w:rsidRDefault="00E642FB">
      <w:pPr>
        <w:numPr>
          <w:ilvl w:val="0"/>
          <w:numId w:val="27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灭活疫苗不得含有活的本菌、本毒</w:t>
      </w:r>
    </w:p>
    <w:p w14:paraId="2675CBEB" w14:textId="77777777" w:rsidR="006661BB" w:rsidRDefault="00E642FB">
      <w:pPr>
        <w:numPr>
          <w:ilvl w:val="0"/>
          <w:numId w:val="27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制造过程进行无菌试验，制品须做最后检定</w:t>
      </w:r>
    </w:p>
    <w:p w14:paraId="101CC426" w14:textId="77777777" w:rsidR="006661BB" w:rsidRDefault="00E642FB">
      <w:pPr>
        <w:numPr>
          <w:ilvl w:val="0"/>
          <w:numId w:val="27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无菌试验的抽样</w:t>
      </w:r>
    </w:p>
    <w:p w14:paraId="3A9DAE1C" w14:textId="77777777" w:rsidR="006661BB" w:rsidRDefault="00E642FB">
      <w:pPr>
        <w:numPr>
          <w:ilvl w:val="0"/>
          <w:numId w:val="27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原液及半成品</w:t>
      </w:r>
    </w:p>
    <w:p w14:paraId="4E2D4CE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原液及半成品应每瓶分别进行无菌试验，其抽样量应至少为</w:t>
      </w:r>
      <w:r>
        <w:rPr>
          <w:rFonts w:ascii="Times New Roman" w:eastAsiaTheme="majorEastAsia" w:hAnsi="Times New Roman"/>
          <w:color w:val="000000" w:themeColor="text1"/>
        </w:rPr>
        <w:t>0.1%</w:t>
      </w:r>
      <w:r>
        <w:rPr>
          <w:rFonts w:ascii="Times New Roman" w:eastAsiaTheme="majorEastAsia" w:hAnsi="Times New Roman"/>
          <w:color w:val="000000" w:themeColor="text1"/>
        </w:rPr>
        <w:t>，但不得少于</w:t>
      </w:r>
      <w:r>
        <w:rPr>
          <w:rFonts w:ascii="Times New Roman" w:eastAsiaTheme="majorEastAsia" w:hAnsi="Times New Roman"/>
          <w:color w:val="000000" w:themeColor="text1"/>
        </w:rPr>
        <w:t xml:space="preserve">1.0ml </w:t>
      </w:r>
    </w:p>
    <w:p w14:paraId="3AEB0C03" w14:textId="77777777" w:rsidR="006661BB" w:rsidRDefault="00E642FB">
      <w:pPr>
        <w:numPr>
          <w:ilvl w:val="0"/>
          <w:numId w:val="27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无菌试验的抽样</w:t>
      </w:r>
      <w:r>
        <w:rPr>
          <w:rFonts w:ascii="Times New Roman" w:eastAsiaTheme="majorEastAsia" w:hAnsi="Times New Roman"/>
          <w:color w:val="000000" w:themeColor="text1"/>
        </w:rPr>
        <w:t xml:space="preserve"> </w:t>
      </w:r>
    </w:p>
    <w:p w14:paraId="66389260" w14:textId="77777777" w:rsidR="006661BB" w:rsidRDefault="00E642FB">
      <w:pPr>
        <w:numPr>
          <w:ilvl w:val="0"/>
          <w:numId w:val="27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成品</w:t>
      </w:r>
    </w:p>
    <w:p w14:paraId="23544B1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每批均应无菌试验，样品随机抽取，应具有代表性</w:t>
      </w:r>
      <w:r>
        <w:rPr>
          <w:rFonts w:ascii="Times New Roman" w:eastAsiaTheme="majorEastAsia" w:hAnsi="Times New Roman"/>
          <w:color w:val="000000" w:themeColor="text1"/>
        </w:rPr>
        <w:t xml:space="preserve"> </w:t>
      </w:r>
    </w:p>
    <w:p w14:paraId="73D064A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分装量</w:t>
      </w:r>
      <w:r>
        <w:rPr>
          <w:rFonts w:ascii="Times New Roman" w:eastAsiaTheme="majorEastAsia" w:hAnsi="Times New Roman"/>
          <w:color w:val="000000" w:themeColor="text1"/>
        </w:rPr>
        <w:t>&lt;=100</w:t>
      </w:r>
      <w:r>
        <w:rPr>
          <w:rFonts w:ascii="Times New Roman" w:eastAsiaTheme="majorEastAsia" w:hAnsi="Times New Roman"/>
          <w:color w:val="000000" w:themeColor="text1"/>
        </w:rPr>
        <w:t>支抽检不少于</w:t>
      </w:r>
      <w:r>
        <w:rPr>
          <w:rFonts w:ascii="Times New Roman" w:eastAsiaTheme="majorEastAsia" w:hAnsi="Times New Roman"/>
          <w:color w:val="000000" w:themeColor="text1"/>
        </w:rPr>
        <w:t>5</w:t>
      </w:r>
      <w:r>
        <w:rPr>
          <w:rFonts w:ascii="Times New Roman" w:eastAsiaTheme="majorEastAsia" w:hAnsi="Times New Roman"/>
          <w:color w:val="000000" w:themeColor="text1"/>
        </w:rPr>
        <w:t>支，</w:t>
      </w:r>
      <w:r>
        <w:rPr>
          <w:rFonts w:ascii="Times New Roman" w:eastAsiaTheme="majorEastAsia" w:hAnsi="Times New Roman"/>
          <w:color w:val="000000" w:themeColor="text1"/>
        </w:rPr>
        <w:t>101</w:t>
      </w:r>
      <w:r>
        <w:rPr>
          <w:rFonts w:ascii="Times New Roman" w:eastAsiaTheme="majorEastAsia" w:hAnsi="Times New Roman"/>
          <w:color w:val="000000" w:themeColor="text1"/>
        </w:rPr>
        <w:t>～</w:t>
      </w:r>
      <w:r>
        <w:rPr>
          <w:rFonts w:ascii="Times New Roman" w:eastAsiaTheme="majorEastAsia" w:hAnsi="Times New Roman"/>
          <w:color w:val="000000" w:themeColor="text1"/>
        </w:rPr>
        <w:t>500</w:t>
      </w:r>
      <w:r>
        <w:rPr>
          <w:rFonts w:ascii="Times New Roman" w:eastAsiaTheme="majorEastAsia" w:hAnsi="Times New Roman"/>
          <w:color w:val="000000" w:themeColor="text1"/>
        </w:rPr>
        <w:t>支者抽检不少于</w:t>
      </w:r>
      <w:r>
        <w:rPr>
          <w:rFonts w:ascii="Times New Roman" w:eastAsiaTheme="majorEastAsia" w:hAnsi="Times New Roman"/>
          <w:color w:val="000000" w:themeColor="text1"/>
        </w:rPr>
        <w:t>10</w:t>
      </w:r>
      <w:r>
        <w:rPr>
          <w:rFonts w:ascii="Times New Roman" w:eastAsiaTheme="majorEastAsia" w:hAnsi="Times New Roman"/>
          <w:color w:val="000000" w:themeColor="text1"/>
        </w:rPr>
        <w:t>支，</w:t>
      </w:r>
      <w:r>
        <w:rPr>
          <w:rFonts w:ascii="Times New Roman" w:eastAsiaTheme="majorEastAsia" w:hAnsi="Times New Roman"/>
          <w:color w:val="000000" w:themeColor="text1"/>
        </w:rPr>
        <w:t>501</w:t>
      </w:r>
      <w:r>
        <w:rPr>
          <w:rFonts w:ascii="Times New Roman" w:eastAsiaTheme="majorEastAsia" w:hAnsi="Times New Roman"/>
          <w:color w:val="000000" w:themeColor="text1"/>
        </w:rPr>
        <w:t>～</w:t>
      </w:r>
      <w:r>
        <w:rPr>
          <w:rFonts w:ascii="Times New Roman" w:eastAsiaTheme="majorEastAsia" w:hAnsi="Times New Roman"/>
          <w:color w:val="000000" w:themeColor="text1"/>
        </w:rPr>
        <w:t>10000</w:t>
      </w:r>
      <w:r>
        <w:rPr>
          <w:rFonts w:ascii="Times New Roman" w:eastAsiaTheme="majorEastAsia" w:hAnsi="Times New Roman"/>
          <w:color w:val="000000" w:themeColor="text1"/>
        </w:rPr>
        <w:t>支者抽检不少于</w:t>
      </w:r>
      <w:r>
        <w:rPr>
          <w:rFonts w:ascii="Times New Roman" w:eastAsiaTheme="majorEastAsia" w:hAnsi="Times New Roman"/>
          <w:color w:val="000000" w:themeColor="text1"/>
        </w:rPr>
        <w:t>20</w:t>
      </w:r>
      <w:r>
        <w:rPr>
          <w:rFonts w:ascii="Times New Roman" w:eastAsiaTheme="majorEastAsia" w:hAnsi="Times New Roman"/>
          <w:color w:val="000000" w:themeColor="text1"/>
        </w:rPr>
        <w:t>支，</w:t>
      </w:r>
      <w:r>
        <w:rPr>
          <w:rFonts w:ascii="Times New Roman" w:eastAsiaTheme="majorEastAsia" w:hAnsi="Times New Roman"/>
          <w:color w:val="000000" w:themeColor="text1"/>
        </w:rPr>
        <w:t>10001</w:t>
      </w:r>
      <w:r>
        <w:rPr>
          <w:rFonts w:ascii="Times New Roman" w:eastAsiaTheme="majorEastAsia" w:hAnsi="Times New Roman"/>
          <w:color w:val="000000" w:themeColor="text1"/>
        </w:rPr>
        <w:t>支以上者抽检</w:t>
      </w:r>
      <w:r>
        <w:rPr>
          <w:rFonts w:ascii="Times New Roman" w:eastAsiaTheme="majorEastAsia" w:hAnsi="Times New Roman"/>
          <w:color w:val="000000" w:themeColor="text1"/>
        </w:rPr>
        <w:t>40</w:t>
      </w:r>
      <w:r>
        <w:rPr>
          <w:rFonts w:ascii="Times New Roman" w:eastAsiaTheme="majorEastAsia" w:hAnsi="Times New Roman"/>
          <w:color w:val="000000" w:themeColor="text1"/>
        </w:rPr>
        <w:t>支</w:t>
      </w:r>
    </w:p>
    <w:p w14:paraId="1CB22B3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每瓶装量</w:t>
      </w:r>
      <w:r>
        <w:rPr>
          <w:rFonts w:ascii="Times New Roman" w:eastAsiaTheme="majorEastAsia" w:hAnsi="Times New Roman"/>
          <w:color w:val="000000" w:themeColor="text1"/>
        </w:rPr>
        <w:t>&gt;=20ml</w:t>
      </w:r>
      <w:r>
        <w:rPr>
          <w:rFonts w:ascii="Times New Roman" w:eastAsiaTheme="majorEastAsia" w:hAnsi="Times New Roman"/>
          <w:color w:val="000000" w:themeColor="text1"/>
        </w:rPr>
        <w:t>冻干血液制品，每冻干</w:t>
      </w:r>
      <w:r>
        <w:rPr>
          <w:rFonts w:ascii="Times New Roman" w:eastAsiaTheme="majorEastAsia" w:hAnsi="Times New Roman"/>
          <w:color w:val="000000" w:themeColor="text1"/>
        </w:rPr>
        <w:t>&lt;200</w:t>
      </w:r>
      <w:r>
        <w:rPr>
          <w:rFonts w:ascii="Times New Roman" w:eastAsiaTheme="majorEastAsia" w:hAnsi="Times New Roman"/>
          <w:color w:val="000000" w:themeColor="text1"/>
        </w:rPr>
        <w:t>瓶抽检</w:t>
      </w:r>
      <w:r>
        <w:rPr>
          <w:rFonts w:ascii="Times New Roman" w:eastAsiaTheme="majorEastAsia" w:hAnsi="Times New Roman"/>
          <w:color w:val="000000" w:themeColor="text1"/>
        </w:rPr>
        <w:t>2</w:t>
      </w:r>
      <w:r>
        <w:rPr>
          <w:rFonts w:ascii="Times New Roman" w:eastAsiaTheme="majorEastAsia" w:hAnsi="Times New Roman"/>
          <w:color w:val="000000" w:themeColor="text1"/>
        </w:rPr>
        <w:t>瓶，</w:t>
      </w:r>
      <w:r>
        <w:rPr>
          <w:rFonts w:ascii="Times New Roman" w:eastAsiaTheme="majorEastAsia" w:hAnsi="Times New Roman"/>
          <w:color w:val="000000" w:themeColor="text1"/>
        </w:rPr>
        <w:t>&gt;=200</w:t>
      </w:r>
      <w:r>
        <w:rPr>
          <w:rFonts w:ascii="Times New Roman" w:eastAsiaTheme="majorEastAsia" w:hAnsi="Times New Roman"/>
          <w:color w:val="000000" w:themeColor="text1"/>
        </w:rPr>
        <w:t>瓶抽检</w:t>
      </w:r>
      <w:r>
        <w:rPr>
          <w:rFonts w:ascii="Times New Roman" w:eastAsiaTheme="majorEastAsia" w:hAnsi="Times New Roman"/>
          <w:color w:val="000000" w:themeColor="text1"/>
        </w:rPr>
        <w:t>4</w:t>
      </w:r>
      <w:r>
        <w:rPr>
          <w:rFonts w:ascii="Times New Roman" w:eastAsiaTheme="majorEastAsia" w:hAnsi="Times New Roman"/>
          <w:color w:val="000000" w:themeColor="text1"/>
        </w:rPr>
        <w:t>瓶。</w:t>
      </w:r>
      <w:r>
        <w:rPr>
          <w:rFonts w:ascii="Times New Roman" w:eastAsiaTheme="majorEastAsia" w:hAnsi="Times New Roman"/>
          <w:color w:val="000000" w:themeColor="text1"/>
        </w:rPr>
        <w:t>6</w:t>
      </w:r>
      <w:r>
        <w:rPr>
          <w:rFonts w:ascii="Times New Roman" w:eastAsiaTheme="majorEastAsia" w:hAnsi="Times New Roman"/>
          <w:color w:val="000000" w:themeColor="text1"/>
        </w:rPr>
        <w:t>～</w:t>
      </w:r>
      <w:r>
        <w:rPr>
          <w:rFonts w:ascii="Times New Roman" w:eastAsiaTheme="majorEastAsia" w:hAnsi="Times New Roman"/>
          <w:color w:val="000000" w:themeColor="text1"/>
        </w:rPr>
        <w:t>20ml</w:t>
      </w:r>
      <w:r>
        <w:rPr>
          <w:rFonts w:ascii="Times New Roman" w:eastAsiaTheme="majorEastAsia" w:hAnsi="Times New Roman"/>
          <w:color w:val="000000" w:themeColor="text1"/>
        </w:rPr>
        <w:t>抽检量加倍</w:t>
      </w:r>
    </w:p>
    <w:p w14:paraId="7A30C102" w14:textId="77777777" w:rsidR="006661BB" w:rsidRDefault="00E642FB">
      <w:pPr>
        <w:numPr>
          <w:ilvl w:val="0"/>
          <w:numId w:val="27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无菌试验方法</w:t>
      </w:r>
    </w:p>
    <w:p w14:paraId="3B695660" w14:textId="77777777" w:rsidR="006661BB" w:rsidRDefault="00E642FB">
      <w:pPr>
        <w:numPr>
          <w:ilvl w:val="0"/>
          <w:numId w:val="28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无菌试验取样、移种等全部操作，应在无菌条件下进行</w:t>
      </w:r>
    </w:p>
    <w:p w14:paraId="53236309" w14:textId="77777777" w:rsidR="006661BB" w:rsidRDefault="00E642FB">
      <w:pPr>
        <w:numPr>
          <w:ilvl w:val="0"/>
          <w:numId w:val="28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菌苗、疫苗、类毒素、抗毒素类制品及粘稠不易过滤的血液制品应用直接接种法进行无菌试验</w:t>
      </w:r>
    </w:p>
    <w:p w14:paraId="0F9B3906" w14:textId="77777777" w:rsidR="006661BB" w:rsidRDefault="00E642FB">
      <w:pPr>
        <w:numPr>
          <w:ilvl w:val="0"/>
          <w:numId w:val="28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无菌试验的判定</w:t>
      </w:r>
    </w:p>
    <w:p w14:paraId="50E74C1B" w14:textId="77777777" w:rsidR="006661BB" w:rsidRDefault="00E642FB">
      <w:pPr>
        <w:numPr>
          <w:ilvl w:val="0"/>
          <w:numId w:val="28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无杂菌生长判为合格</w:t>
      </w:r>
    </w:p>
    <w:p w14:paraId="545F9919" w14:textId="77777777" w:rsidR="006661BB" w:rsidRDefault="00E642FB">
      <w:pPr>
        <w:numPr>
          <w:ilvl w:val="0"/>
          <w:numId w:val="28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发现杂菌生长，复试，该制品量应加倍。若复试仍有同样杂菌生长，该制品判为不合格</w:t>
      </w:r>
    </w:p>
    <w:p w14:paraId="7281467F" w14:textId="77777777" w:rsidR="006661BB" w:rsidRDefault="00E642FB">
      <w:pPr>
        <w:numPr>
          <w:ilvl w:val="0"/>
          <w:numId w:val="28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如为不同杂菌生长，可第二次复试，复试样品为第一次复试量的</w:t>
      </w:r>
      <w:r>
        <w:rPr>
          <w:rFonts w:ascii="Times New Roman" w:eastAsiaTheme="majorEastAsia" w:hAnsi="Times New Roman"/>
          <w:color w:val="000000" w:themeColor="text1"/>
        </w:rPr>
        <w:t>2</w:t>
      </w:r>
      <w:r>
        <w:rPr>
          <w:rFonts w:ascii="Times New Roman" w:eastAsiaTheme="majorEastAsia" w:hAnsi="Times New Roman"/>
          <w:color w:val="000000" w:themeColor="text1"/>
        </w:rPr>
        <w:t>倍，若仍有杂菌</w:t>
      </w:r>
      <w:r>
        <w:rPr>
          <w:rFonts w:ascii="Times New Roman" w:eastAsiaTheme="majorEastAsia" w:hAnsi="Times New Roman"/>
          <w:color w:val="000000" w:themeColor="text1"/>
        </w:rPr>
        <w:lastRenderedPageBreak/>
        <w:t>生长该制品判为不合格</w:t>
      </w:r>
    </w:p>
    <w:p w14:paraId="647A5DFC" w14:textId="77777777" w:rsidR="006661BB" w:rsidRDefault="00E642FB">
      <w:pPr>
        <w:numPr>
          <w:ilvl w:val="0"/>
          <w:numId w:val="28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支原体阳性者不复试，该批制品判为不合格</w:t>
      </w:r>
    </w:p>
    <w:p w14:paraId="45748375" w14:textId="77777777" w:rsidR="006661BB" w:rsidRDefault="00E642FB">
      <w:pPr>
        <w:numPr>
          <w:ilvl w:val="0"/>
          <w:numId w:val="28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热原试验</w:t>
      </w:r>
    </w:p>
    <w:p w14:paraId="21E40376" w14:textId="77777777"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将一定剂量的样品静脉注入家兔，在规定期间内观察家兔体温升高情况，以判定样品中所含热原质的限度是否符合规定的一种方法</w:t>
      </w:r>
    </w:p>
    <w:p w14:paraId="4365852F" w14:textId="77777777" w:rsidR="006661BB" w:rsidRDefault="00E642FB">
      <w:pPr>
        <w:numPr>
          <w:ilvl w:val="0"/>
          <w:numId w:val="28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杀菌、灭活和脱毒情况的检查</w:t>
      </w:r>
      <w:r>
        <w:rPr>
          <w:rFonts w:ascii="Times New Roman" w:eastAsiaTheme="majorEastAsia" w:hAnsi="Times New Roman"/>
          <w:color w:val="000000" w:themeColor="text1"/>
        </w:rPr>
        <w:t xml:space="preserve"> </w:t>
      </w:r>
    </w:p>
    <w:p w14:paraId="28B32235" w14:textId="77777777" w:rsidR="006661BB" w:rsidRDefault="00E642FB">
      <w:pPr>
        <w:numPr>
          <w:ilvl w:val="0"/>
          <w:numId w:val="28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活毒检查（灭活疫苗）</w:t>
      </w:r>
      <w:r>
        <w:rPr>
          <w:rFonts w:ascii="Times New Roman" w:eastAsiaTheme="majorEastAsia" w:hAnsi="Times New Roman"/>
          <w:color w:val="000000" w:themeColor="text1"/>
        </w:rPr>
        <w:t xml:space="preserve"> </w:t>
      </w:r>
    </w:p>
    <w:p w14:paraId="7B3425B0" w14:textId="77777777" w:rsidR="006661BB" w:rsidRDefault="00E642FB">
      <w:pPr>
        <w:numPr>
          <w:ilvl w:val="0"/>
          <w:numId w:val="28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解毒试验（类毒素产品）</w:t>
      </w:r>
      <w:r>
        <w:rPr>
          <w:rFonts w:ascii="Times New Roman" w:eastAsiaTheme="majorEastAsia" w:hAnsi="Times New Roman"/>
          <w:color w:val="000000" w:themeColor="text1"/>
        </w:rPr>
        <w:t xml:space="preserve"> </w:t>
      </w:r>
    </w:p>
    <w:p w14:paraId="1A96DA5C" w14:textId="77777777" w:rsidR="006661BB" w:rsidRDefault="00E642FB">
      <w:pPr>
        <w:numPr>
          <w:ilvl w:val="0"/>
          <w:numId w:val="28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残余毒力试验（活疫苗）</w:t>
      </w:r>
      <w:r>
        <w:rPr>
          <w:rFonts w:ascii="Times New Roman" w:eastAsiaTheme="majorEastAsia" w:hAnsi="Times New Roman"/>
          <w:color w:val="000000" w:themeColor="text1"/>
        </w:rPr>
        <w:t xml:space="preserve"> </w:t>
      </w:r>
    </w:p>
    <w:p w14:paraId="2843B3FF" w14:textId="77777777" w:rsidR="006661BB" w:rsidRDefault="00E642FB">
      <w:pPr>
        <w:numPr>
          <w:ilvl w:val="0"/>
          <w:numId w:val="28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外源性污染检查</w:t>
      </w:r>
      <w:r>
        <w:rPr>
          <w:rFonts w:ascii="Times New Roman" w:eastAsiaTheme="majorEastAsia" w:hAnsi="Times New Roman"/>
          <w:color w:val="000000" w:themeColor="text1"/>
        </w:rPr>
        <w:t xml:space="preserve"> </w:t>
      </w:r>
    </w:p>
    <w:p w14:paraId="485CF66F" w14:textId="77777777" w:rsidR="006661BB" w:rsidRDefault="00E642FB">
      <w:pPr>
        <w:numPr>
          <w:ilvl w:val="0"/>
          <w:numId w:val="28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野毒检查</w:t>
      </w:r>
      <w:r>
        <w:rPr>
          <w:rFonts w:ascii="Times New Roman" w:eastAsiaTheme="majorEastAsia" w:hAnsi="Times New Roman"/>
          <w:color w:val="000000" w:themeColor="text1"/>
        </w:rPr>
        <w:t xml:space="preserve"> </w:t>
      </w:r>
    </w:p>
    <w:p w14:paraId="3166CE07" w14:textId="77777777" w:rsidR="006661BB" w:rsidRDefault="00E642FB">
      <w:pPr>
        <w:numPr>
          <w:ilvl w:val="0"/>
          <w:numId w:val="28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乙肝病毒表明抗原、丙肝抗体和人类免疫缺陷病毒的抗体检查</w:t>
      </w:r>
      <w:r>
        <w:rPr>
          <w:rFonts w:ascii="Times New Roman" w:eastAsiaTheme="majorEastAsia" w:hAnsi="Times New Roman"/>
          <w:color w:val="000000" w:themeColor="text1"/>
        </w:rPr>
        <w:t xml:space="preserve"> </w:t>
      </w:r>
    </w:p>
    <w:p w14:paraId="4FFAA3E1" w14:textId="77777777" w:rsidR="006661BB" w:rsidRDefault="00E642FB">
      <w:pPr>
        <w:numPr>
          <w:ilvl w:val="0"/>
          <w:numId w:val="28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外源性污染检查</w:t>
      </w:r>
      <w:r>
        <w:rPr>
          <w:rFonts w:ascii="Times New Roman" w:eastAsiaTheme="majorEastAsia" w:hAnsi="Times New Roman"/>
          <w:color w:val="000000" w:themeColor="text1"/>
        </w:rPr>
        <w:t xml:space="preserve"> </w:t>
      </w:r>
    </w:p>
    <w:p w14:paraId="5D6DD790" w14:textId="77777777" w:rsidR="006661BB" w:rsidRDefault="00E642FB">
      <w:pPr>
        <w:numPr>
          <w:ilvl w:val="0"/>
          <w:numId w:val="28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野毒检查</w:t>
      </w:r>
      <w:r>
        <w:rPr>
          <w:rFonts w:ascii="Times New Roman" w:eastAsiaTheme="majorEastAsia" w:hAnsi="Times New Roman"/>
          <w:color w:val="000000" w:themeColor="text1"/>
        </w:rPr>
        <w:t xml:space="preserve"> </w:t>
      </w:r>
    </w:p>
    <w:p w14:paraId="59F38D92" w14:textId="77777777" w:rsidR="006661BB" w:rsidRDefault="00E642FB">
      <w:pPr>
        <w:numPr>
          <w:ilvl w:val="0"/>
          <w:numId w:val="28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乙肝病毒表明抗原、丙肝抗体和人类免疫缺陷病毒的抗体检查</w:t>
      </w:r>
      <w:r>
        <w:rPr>
          <w:rFonts w:ascii="Times New Roman" w:eastAsiaTheme="majorEastAsia" w:hAnsi="Times New Roman"/>
          <w:color w:val="000000" w:themeColor="text1"/>
        </w:rPr>
        <w:t xml:space="preserve"> </w:t>
      </w:r>
    </w:p>
    <w:p w14:paraId="6F8B0735" w14:textId="77777777" w:rsidR="006661BB" w:rsidRDefault="00E642FB">
      <w:pPr>
        <w:numPr>
          <w:ilvl w:val="0"/>
          <w:numId w:val="29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过敏性物质检查</w:t>
      </w:r>
      <w:r>
        <w:rPr>
          <w:rFonts w:ascii="Times New Roman" w:eastAsiaTheme="majorEastAsia" w:hAnsi="Times New Roman"/>
          <w:color w:val="000000" w:themeColor="text1"/>
        </w:rPr>
        <w:t xml:space="preserve"> </w:t>
      </w:r>
    </w:p>
    <w:p w14:paraId="43A06F0B" w14:textId="77777777" w:rsidR="006661BB" w:rsidRDefault="00E642FB">
      <w:pPr>
        <w:numPr>
          <w:ilvl w:val="0"/>
          <w:numId w:val="29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过敏性试验</w:t>
      </w:r>
      <w:r>
        <w:rPr>
          <w:rFonts w:ascii="Times New Roman" w:eastAsiaTheme="majorEastAsia" w:hAnsi="Times New Roman"/>
          <w:color w:val="000000" w:themeColor="text1"/>
        </w:rPr>
        <w:t xml:space="preserve"> </w:t>
      </w:r>
    </w:p>
    <w:p w14:paraId="7CD0DD52" w14:textId="77777777" w:rsidR="006661BB" w:rsidRDefault="00E642FB">
      <w:pPr>
        <w:numPr>
          <w:ilvl w:val="0"/>
          <w:numId w:val="29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牛血清含量测定</w:t>
      </w:r>
      <w:r>
        <w:rPr>
          <w:rFonts w:ascii="Times New Roman" w:eastAsiaTheme="majorEastAsia" w:hAnsi="Times New Roman"/>
          <w:color w:val="000000" w:themeColor="text1"/>
        </w:rPr>
        <w:t xml:space="preserve"> </w:t>
      </w:r>
    </w:p>
    <w:p w14:paraId="73C79B4E" w14:textId="77777777" w:rsidR="006661BB" w:rsidRDefault="00E642FB">
      <w:pPr>
        <w:numPr>
          <w:ilvl w:val="0"/>
          <w:numId w:val="29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血型物质的检测</w:t>
      </w:r>
      <w:r>
        <w:rPr>
          <w:rFonts w:ascii="Times New Roman" w:eastAsiaTheme="majorEastAsia" w:hAnsi="Times New Roman"/>
          <w:color w:val="000000" w:themeColor="text1"/>
        </w:rPr>
        <w:t xml:space="preserve"> </w:t>
      </w:r>
    </w:p>
    <w:p w14:paraId="4B9DFDBD" w14:textId="77777777" w:rsidR="006661BB" w:rsidRDefault="00E642FB">
      <w:pPr>
        <w:numPr>
          <w:ilvl w:val="0"/>
          <w:numId w:val="29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免疫力试验</w:t>
      </w:r>
      <w:r>
        <w:rPr>
          <w:rFonts w:ascii="Times New Roman" w:eastAsiaTheme="majorEastAsia" w:hAnsi="Times New Roman"/>
          <w:color w:val="000000" w:themeColor="text1"/>
        </w:rPr>
        <w:t xml:space="preserve"> </w:t>
      </w:r>
    </w:p>
    <w:p w14:paraId="071C25FD" w14:textId="77777777" w:rsidR="006661BB" w:rsidRDefault="00E642FB">
      <w:pPr>
        <w:numPr>
          <w:ilvl w:val="0"/>
          <w:numId w:val="29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定量免疫定量攻击法</w:t>
      </w:r>
      <w:r>
        <w:rPr>
          <w:rFonts w:ascii="Times New Roman" w:eastAsiaTheme="majorEastAsia" w:hAnsi="Times New Roman"/>
          <w:color w:val="000000" w:themeColor="text1"/>
        </w:rPr>
        <w:t xml:space="preserve"> </w:t>
      </w:r>
    </w:p>
    <w:p w14:paraId="5DEA04B8" w14:textId="77777777" w:rsidR="006661BB" w:rsidRDefault="00E642FB">
      <w:pPr>
        <w:numPr>
          <w:ilvl w:val="0"/>
          <w:numId w:val="29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变量免疫定量攻击法</w:t>
      </w:r>
      <w:r>
        <w:rPr>
          <w:rFonts w:ascii="Times New Roman" w:eastAsiaTheme="majorEastAsia" w:hAnsi="Times New Roman"/>
          <w:color w:val="000000" w:themeColor="text1"/>
        </w:rPr>
        <w:t xml:space="preserve"> </w:t>
      </w:r>
    </w:p>
    <w:p w14:paraId="75C3EE51" w14:textId="77777777" w:rsidR="006661BB" w:rsidRDefault="00E642FB">
      <w:pPr>
        <w:numPr>
          <w:ilvl w:val="0"/>
          <w:numId w:val="29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定量免疫变量攻击法</w:t>
      </w:r>
      <w:r>
        <w:rPr>
          <w:rFonts w:ascii="Times New Roman" w:eastAsiaTheme="majorEastAsia" w:hAnsi="Times New Roman"/>
          <w:color w:val="000000" w:themeColor="text1"/>
        </w:rPr>
        <w:t xml:space="preserve"> </w:t>
      </w:r>
    </w:p>
    <w:p w14:paraId="789A93B5" w14:textId="77777777" w:rsidR="006661BB" w:rsidRDefault="00E642FB">
      <w:pPr>
        <w:numPr>
          <w:ilvl w:val="0"/>
          <w:numId w:val="29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活菌疫苗的效力测定</w:t>
      </w:r>
      <w:r>
        <w:rPr>
          <w:rFonts w:ascii="Times New Roman" w:eastAsiaTheme="majorEastAsia" w:hAnsi="Times New Roman"/>
          <w:color w:val="000000" w:themeColor="text1"/>
        </w:rPr>
        <w:t xml:space="preserve"> </w:t>
      </w:r>
    </w:p>
    <w:p w14:paraId="5D217160" w14:textId="77777777" w:rsidR="006661BB" w:rsidRDefault="00E642FB">
      <w:pPr>
        <w:numPr>
          <w:ilvl w:val="0"/>
          <w:numId w:val="29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活菌含量测定</w:t>
      </w:r>
      <w:r>
        <w:rPr>
          <w:rFonts w:ascii="Times New Roman" w:eastAsiaTheme="majorEastAsia" w:hAnsi="Times New Roman"/>
          <w:color w:val="000000" w:themeColor="text1"/>
        </w:rPr>
        <w:t xml:space="preserve"> </w:t>
      </w:r>
    </w:p>
    <w:p w14:paraId="67075BFF" w14:textId="77777777" w:rsidR="006661BB" w:rsidRDefault="00E642FB">
      <w:pPr>
        <w:numPr>
          <w:ilvl w:val="0"/>
          <w:numId w:val="29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活病毒滴度测定</w:t>
      </w:r>
      <w:r>
        <w:rPr>
          <w:rFonts w:ascii="Times New Roman" w:eastAsiaTheme="majorEastAsia" w:hAnsi="Times New Roman"/>
          <w:color w:val="000000" w:themeColor="text1"/>
        </w:rPr>
        <w:t xml:space="preserve"> </w:t>
      </w:r>
    </w:p>
    <w:p w14:paraId="20612399" w14:textId="77777777" w:rsidR="006661BB" w:rsidRDefault="00E642FB">
      <w:pPr>
        <w:numPr>
          <w:ilvl w:val="0"/>
          <w:numId w:val="29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抗毒素和类毒素单位测定</w:t>
      </w:r>
      <w:r>
        <w:rPr>
          <w:rFonts w:ascii="Times New Roman" w:eastAsiaTheme="majorEastAsia" w:hAnsi="Times New Roman"/>
          <w:color w:val="000000" w:themeColor="text1"/>
        </w:rPr>
        <w:t xml:space="preserve"> </w:t>
      </w:r>
    </w:p>
    <w:p w14:paraId="499F75E1" w14:textId="77777777" w:rsidR="006661BB" w:rsidRDefault="00E642FB">
      <w:pPr>
        <w:numPr>
          <w:ilvl w:val="0"/>
          <w:numId w:val="29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抗毒素单位测定</w:t>
      </w:r>
      <w:r>
        <w:rPr>
          <w:rFonts w:ascii="Times New Roman" w:eastAsiaTheme="majorEastAsia" w:hAnsi="Times New Roman"/>
          <w:color w:val="000000" w:themeColor="text1"/>
        </w:rPr>
        <w:t xml:space="preserve"> </w:t>
      </w:r>
    </w:p>
    <w:p w14:paraId="057A15A7" w14:textId="77777777" w:rsidR="006661BB" w:rsidRDefault="00E642FB">
      <w:pPr>
        <w:numPr>
          <w:ilvl w:val="0"/>
          <w:numId w:val="29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絮状单位测定</w:t>
      </w:r>
      <w:r>
        <w:rPr>
          <w:rFonts w:ascii="Times New Roman" w:eastAsiaTheme="majorEastAsia" w:hAnsi="Times New Roman"/>
          <w:color w:val="000000" w:themeColor="text1"/>
        </w:rPr>
        <w:t xml:space="preserve"> </w:t>
      </w:r>
    </w:p>
    <w:p w14:paraId="379D6423" w14:textId="77777777" w:rsidR="006661BB" w:rsidRDefault="00E642FB">
      <w:pPr>
        <w:numPr>
          <w:ilvl w:val="0"/>
          <w:numId w:val="29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血清学试验</w:t>
      </w:r>
      <w:r>
        <w:rPr>
          <w:rFonts w:ascii="Times New Roman" w:eastAsiaTheme="majorEastAsia" w:hAnsi="Times New Roman"/>
          <w:color w:val="000000" w:themeColor="text1"/>
        </w:rPr>
        <w:t xml:space="preserve"> </w:t>
      </w:r>
    </w:p>
    <w:p w14:paraId="2C175C98" w14:textId="77777777" w:rsidR="006661BB" w:rsidRDefault="00E642FB">
      <w:pPr>
        <w:numPr>
          <w:ilvl w:val="0"/>
          <w:numId w:val="2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凝集反应</w:t>
      </w:r>
      <w:r>
        <w:rPr>
          <w:rFonts w:ascii="Times New Roman" w:eastAsiaTheme="majorEastAsia" w:hAnsi="Times New Roman"/>
          <w:color w:val="000000" w:themeColor="text1"/>
        </w:rPr>
        <w:t xml:space="preserve"> </w:t>
      </w:r>
    </w:p>
    <w:p w14:paraId="174810CF" w14:textId="77777777" w:rsidR="006661BB" w:rsidRDefault="00E642FB">
      <w:pPr>
        <w:numPr>
          <w:ilvl w:val="0"/>
          <w:numId w:val="2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沉淀反应</w:t>
      </w:r>
      <w:r>
        <w:rPr>
          <w:rFonts w:ascii="Times New Roman" w:eastAsiaTheme="majorEastAsia" w:hAnsi="Times New Roman"/>
          <w:color w:val="000000" w:themeColor="text1"/>
        </w:rPr>
        <w:t xml:space="preserve"> </w:t>
      </w:r>
    </w:p>
    <w:p w14:paraId="42B983A8" w14:textId="77777777" w:rsidR="006661BB" w:rsidRDefault="00E642FB">
      <w:pPr>
        <w:numPr>
          <w:ilvl w:val="0"/>
          <w:numId w:val="2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免疫荧光技术</w:t>
      </w:r>
      <w:r>
        <w:rPr>
          <w:rFonts w:ascii="Times New Roman" w:eastAsiaTheme="majorEastAsia" w:hAnsi="Times New Roman"/>
          <w:color w:val="000000" w:themeColor="text1"/>
        </w:rPr>
        <w:t xml:space="preserve"> </w:t>
      </w:r>
    </w:p>
    <w:p w14:paraId="61FC8F2F" w14:textId="77777777" w:rsidR="006661BB" w:rsidRDefault="00E642FB">
      <w:pPr>
        <w:numPr>
          <w:ilvl w:val="0"/>
          <w:numId w:val="2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酶标免疫技术</w:t>
      </w:r>
      <w:r>
        <w:rPr>
          <w:rFonts w:ascii="Times New Roman" w:eastAsiaTheme="majorEastAsia" w:hAnsi="Times New Roman"/>
          <w:color w:val="000000" w:themeColor="text1"/>
        </w:rPr>
        <w:t xml:space="preserve"> </w:t>
      </w:r>
    </w:p>
    <w:p w14:paraId="310DDF0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生物制品质量检定的实例：</w:t>
      </w:r>
    </w:p>
    <w:p w14:paraId="7C32116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14:paraId="27D22137" w14:textId="77777777" w:rsidR="006661BB" w:rsidRDefault="00E642FB">
      <w:pPr>
        <w:numPr>
          <w:ilvl w:val="0"/>
          <w:numId w:val="30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用伤寒菌培育后取菌苔制成悬液，加甲醛杀菌，以生理盐水稀释成每</w:t>
      </w:r>
      <w:r>
        <w:rPr>
          <w:rFonts w:ascii="Times New Roman" w:eastAsiaTheme="majorEastAsia" w:hAnsi="Times New Roman"/>
          <w:color w:val="000000" w:themeColor="text1"/>
        </w:rPr>
        <w:t>ml</w:t>
      </w:r>
      <w:r>
        <w:rPr>
          <w:rFonts w:ascii="Times New Roman" w:eastAsiaTheme="majorEastAsia" w:hAnsi="Times New Roman"/>
          <w:color w:val="000000" w:themeColor="text1"/>
        </w:rPr>
        <w:t>含菌</w:t>
      </w:r>
      <w:r>
        <w:rPr>
          <w:rFonts w:ascii="Times New Roman" w:eastAsiaTheme="majorEastAsia" w:hAnsi="Times New Roman"/>
          <w:color w:val="000000" w:themeColor="text1"/>
        </w:rPr>
        <w:t>3</w:t>
      </w:r>
      <w:r>
        <w:rPr>
          <w:rFonts w:ascii="Times New Roman" w:eastAsiaTheme="majorEastAsia" w:hAnsi="Times New Roman"/>
          <w:color w:val="000000" w:themeColor="text1"/>
        </w:rPr>
        <w:t>亿制成。用于预防伤寒</w:t>
      </w:r>
    </w:p>
    <w:p w14:paraId="4351066F" w14:textId="77777777" w:rsidR="006661BB" w:rsidRDefault="00E642FB">
      <w:pPr>
        <w:numPr>
          <w:ilvl w:val="0"/>
          <w:numId w:val="30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14:paraId="1670A6C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  </w:t>
      </w:r>
      <w:r>
        <w:rPr>
          <w:rFonts w:ascii="Times New Roman" w:eastAsiaTheme="majorEastAsia" w:hAnsi="Times New Roman"/>
          <w:color w:val="000000" w:themeColor="text1"/>
        </w:rPr>
        <w:t>菌种</w:t>
      </w:r>
    </w:p>
    <w:p w14:paraId="7ABB84B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1.1 </w:t>
      </w:r>
      <w:r>
        <w:rPr>
          <w:rFonts w:ascii="Times New Roman" w:eastAsiaTheme="majorEastAsia" w:hAnsi="Times New Roman"/>
          <w:color w:val="000000" w:themeColor="text1"/>
        </w:rPr>
        <w:t>菌种来源</w:t>
      </w:r>
    </w:p>
    <w:p w14:paraId="06E08CC6" w14:textId="77777777" w:rsidR="006661BB" w:rsidRDefault="00E642FB">
      <w:pPr>
        <w:numPr>
          <w:ilvl w:val="0"/>
          <w:numId w:val="30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制造伤寒菌苗用的菌种，中国药品生物制品检定所。</w:t>
      </w:r>
    </w:p>
    <w:p w14:paraId="6F85454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1.2  </w:t>
      </w:r>
      <w:r>
        <w:rPr>
          <w:rFonts w:ascii="Times New Roman" w:eastAsiaTheme="majorEastAsia" w:hAnsi="Times New Roman"/>
          <w:color w:val="000000" w:themeColor="text1"/>
        </w:rPr>
        <w:t>菌种检定</w:t>
      </w:r>
    </w:p>
    <w:p w14:paraId="66C04561" w14:textId="77777777" w:rsidR="006661BB" w:rsidRDefault="00E642FB">
      <w:pPr>
        <w:numPr>
          <w:ilvl w:val="0"/>
          <w:numId w:val="30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菌种培养用</w:t>
      </w:r>
      <w:r>
        <w:rPr>
          <w:rFonts w:ascii="Times New Roman" w:eastAsiaTheme="majorEastAsia" w:hAnsi="Times New Roman"/>
          <w:color w:val="000000" w:themeColor="text1"/>
        </w:rPr>
        <w:t>pH7.2</w:t>
      </w:r>
      <w:r>
        <w:rPr>
          <w:rFonts w:ascii="Times New Roman" w:eastAsiaTheme="majorEastAsia" w:hAnsi="Times New Roman"/>
          <w:color w:val="000000" w:themeColor="text1"/>
        </w:rPr>
        <w:t>～</w:t>
      </w:r>
      <w:r>
        <w:rPr>
          <w:rFonts w:ascii="Times New Roman" w:eastAsiaTheme="majorEastAsia" w:hAnsi="Times New Roman"/>
          <w:color w:val="000000" w:themeColor="text1"/>
        </w:rPr>
        <w:t>7.4</w:t>
      </w:r>
      <w:r>
        <w:rPr>
          <w:rFonts w:ascii="Times New Roman" w:eastAsiaTheme="majorEastAsia" w:hAnsi="Times New Roman"/>
          <w:color w:val="000000" w:themeColor="text1"/>
        </w:rPr>
        <w:t>的肉汤琼脂。</w:t>
      </w:r>
    </w:p>
    <w:p w14:paraId="7932933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1.2.1  </w:t>
      </w:r>
      <w:r>
        <w:rPr>
          <w:rFonts w:ascii="Times New Roman" w:eastAsiaTheme="majorEastAsia" w:hAnsi="Times New Roman"/>
          <w:color w:val="000000" w:themeColor="text1"/>
        </w:rPr>
        <w:t>培养特性</w:t>
      </w:r>
    </w:p>
    <w:p w14:paraId="2447BF24" w14:textId="77777777" w:rsidR="006661BB" w:rsidRDefault="00E642FB">
      <w:pPr>
        <w:numPr>
          <w:ilvl w:val="0"/>
          <w:numId w:val="30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制造菌苗的菌株应具有典型的形态、培养和生化特性。</w:t>
      </w:r>
    </w:p>
    <w:p w14:paraId="6F7C873D" w14:textId="77777777" w:rsidR="006661BB" w:rsidRDefault="00E642FB">
      <w:pPr>
        <w:numPr>
          <w:ilvl w:val="0"/>
          <w:numId w:val="30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14:paraId="175D341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1.2.2  </w:t>
      </w:r>
      <w:r>
        <w:rPr>
          <w:rFonts w:ascii="Times New Roman" w:eastAsiaTheme="majorEastAsia" w:hAnsi="Times New Roman"/>
          <w:color w:val="000000" w:themeColor="text1"/>
        </w:rPr>
        <w:t>血清凝集试验</w:t>
      </w:r>
    </w:p>
    <w:p w14:paraId="6DA3EC75" w14:textId="77777777" w:rsidR="006661BB" w:rsidRDefault="00E642FB">
      <w:pPr>
        <w:numPr>
          <w:ilvl w:val="0"/>
          <w:numId w:val="30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w:t>
      </w:r>
      <w:r>
        <w:rPr>
          <w:rFonts w:ascii="Times New Roman" w:eastAsiaTheme="majorEastAsia" w:hAnsi="Times New Roman"/>
          <w:color w:val="000000" w:themeColor="text1"/>
        </w:rPr>
        <w:t>37℃</w:t>
      </w:r>
      <w:r>
        <w:rPr>
          <w:rFonts w:ascii="Times New Roman" w:eastAsiaTheme="majorEastAsia" w:hAnsi="Times New Roman"/>
          <w:color w:val="000000" w:themeColor="text1"/>
        </w:rPr>
        <w:t>，</w:t>
      </w:r>
      <w:r>
        <w:rPr>
          <w:rFonts w:ascii="Times New Roman" w:eastAsiaTheme="majorEastAsia" w:hAnsi="Times New Roman"/>
          <w:color w:val="000000" w:themeColor="text1"/>
        </w:rPr>
        <w:t>18</w:t>
      </w:r>
      <w:r>
        <w:rPr>
          <w:rFonts w:ascii="Times New Roman" w:eastAsiaTheme="majorEastAsia" w:hAnsi="Times New Roman"/>
          <w:color w:val="000000" w:themeColor="text1"/>
        </w:rPr>
        <w:t>～</w:t>
      </w:r>
      <w:r>
        <w:rPr>
          <w:rFonts w:ascii="Times New Roman" w:eastAsiaTheme="majorEastAsia" w:hAnsi="Times New Roman"/>
          <w:color w:val="000000" w:themeColor="text1"/>
        </w:rPr>
        <w:t>20</w:t>
      </w:r>
      <w:r>
        <w:rPr>
          <w:rFonts w:ascii="Times New Roman" w:eastAsiaTheme="majorEastAsia" w:hAnsi="Times New Roman"/>
          <w:color w:val="000000" w:themeColor="text1"/>
        </w:rPr>
        <w:t>小时，生理盐水稀释</w:t>
      </w:r>
      <w:r>
        <w:rPr>
          <w:rFonts w:ascii="Times New Roman" w:eastAsiaTheme="majorEastAsia" w:hAnsi="Times New Roman"/>
          <w:color w:val="000000" w:themeColor="text1"/>
        </w:rPr>
        <w:t>6</w:t>
      </w:r>
      <w:r>
        <w:rPr>
          <w:rFonts w:ascii="Times New Roman" w:eastAsiaTheme="majorEastAsia" w:hAnsi="Times New Roman"/>
          <w:color w:val="000000" w:themeColor="text1"/>
        </w:rPr>
        <w:t>亿</w:t>
      </w:r>
      <w:r>
        <w:rPr>
          <w:rFonts w:ascii="Times New Roman" w:eastAsiaTheme="majorEastAsia" w:hAnsi="Times New Roman"/>
          <w:color w:val="000000" w:themeColor="text1"/>
        </w:rPr>
        <w:t>/ml</w:t>
      </w:r>
    </w:p>
    <w:p w14:paraId="44B334BF" w14:textId="77777777" w:rsidR="006661BB" w:rsidRDefault="00E642FB">
      <w:pPr>
        <w:numPr>
          <w:ilvl w:val="0"/>
          <w:numId w:val="30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伤寒菌诊断血清</w:t>
      </w:r>
    </w:p>
    <w:p w14:paraId="29FB6120" w14:textId="77777777" w:rsidR="006661BB" w:rsidRDefault="00E642FB">
      <w:pPr>
        <w:numPr>
          <w:ilvl w:val="0"/>
          <w:numId w:val="30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定量凝集试验：充分混合，</w:t>
      </w:r>
      <w:r>
        <w:rPr>
          <w:rFonts w:ascii="Times New Roman" w:eastAsiaTheme="majorEastAsia" w:hAnsi="Times New Roman"/>
          <w:color w:val="000000" w:themeColor="text1"/>
        </w:rPr>
        <w:t>37℃</w:t>
      </w:r>
      <w:r>
        <w:rPr>
          <w:rFonts w:ascii="Times New Roman" w:eastAsiaTheme="majorEastAsia" w:hAnsi="Times New Roman"/>
          <w:color w:val="000000" w:themeColor="text1"/>
        </w:rPr>
        <w:t>，过夜</w:t>
      </w:r>
    </w:p>
    <w:p w14:paraId="2BC9C505" w14:textId="77777777" w:rsidR="006661BB" w:rsidRDefault="00E642FB">
      <w:pPr>
        <w:numPr>
          <w:ilvl w:val="0"/>
          <w:numId w:val="30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肉眼：凝集（</w:t>
      </w:r>
      <w:r>
        <w:rPr>
          <w:rFonts w:ascii="Times New Roman" w:eastAsiaTheme="majorEastAsia" w:hAnsi="Times New Roman"/>
          <w:color w:val="000000" w:themeColor="text1"/>
        </w:rPr>
        <w:t>+</w:t>
      </w:r>
      <w:r>
        <w:rPr>
          <w:rFonts w:ascii="Times New Roman" w:eastAsiaTheme="majorEastAsia" w:hAnsi="Times New Roman"/>
          <w:color w:val="000000" w:themeColor="text1"/>
        </w:rPr>
        <w:t>）</w:t>
      </w:r>
    </w:p>
    <w:p w14:paraId="769813B9" w14:textId="77777777" w:rsidR="006661BB" w:rsidRDefault="00E642FB">
      <w:pPr>
        <w:numPr>
          <w:ilvl w:val="0"/>
          <w:numId w:val="30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14:paraId="4339A84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1.2.3   </w:t>
      </w:r>
      <w:r>
        <w:rPr>
          <w:rFonts w:ascii="Times New Roman" w:eastAsiaTheme="majorEastAsia" w:hAnsi="Times New Roman"/>
          <w:color w:val="000000" w:themeColor="text1"/>
        </w:rPr>
        <w:t>毒力试验</w:t>
      </w:r>
    </w:p>
    <w:p w14:paraId="15F9803D" w14:textId="77777777" w:rsidR="006661BB" w:rsidRDefault="00E642FB">
      <w:pPr>
        <w:numPr>
          <w:ilvl w:val="0"/>
          <w:numId w:val="30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37℃</w:t>
      </w:r>
      <w:r>
        <w:rPr>
          <w:rFonts w:ascii="Times New Roman" w:eastAsiaTheme="majorEastAsia" w:hAnsi="Times New Roman"/>
          <w:color w:val="000000" w:themeColor="text1"/>
        </w:rPr>
        <w:t>，</w:t>
      </w:r>
      <w:r>
        <w:rPr>
          <w:rFonts w:ascii="Times New Roman" w:eastAsiaTheme="majorEastAsia" w:hAnsi="Times New Roman"/>
          <w:color w:val="000000" w:themeColor="text1"/>
        </w:rPr>
        <w:t>12</w:t>
      </w:r>
      <w:r>
        <w:rPr>
          <w:rFonts w:ascii="Times New Roman" w:eastAsiaTheme="majorEastAsia" w:hAnsi="Times New Roman"/>
          <w:color w:val="000000" w:themeColor="text1"/>
        </w:rPr>
        <w:t>～</w:t>
      </w:r>
      <w:r>
        <w:rPr>
          <w:rFonts w:ascii="Times New Roman" w:eastAsiaTheme="majorEastAsia" w:hAnsi="Times New Roman"/>
          <w:color w:val="000000" w:themeColor="text1"/>
        </w:rPr>
        <w:t>16</w:t>
      </w:r>
      <w:r>
        <w:rPr>
          <w:rFonts w:ascii="Times New Roman" w:eastAsiaTheme="majorEastAsia" w:hAnsi="Times New Roman"/>
          <w:color w:val="000000" w:themeColor="text1"/>
        </w:rPr>
        <w:t>小时，琼脂培养物。</w:t>
      </w:r>
    </w:p>
    <w:p w14:paraId="1FB972D6" w14:textId="77777777" w:rsidR="006661BB" w:rsidRDefault="00E642FB">
      <w:pPr>
        <w:numPr>
          <w:ilvl w:val="0"/>
          <w:numId w:val="30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生理盐水稀释，</w:t>
      </w:r>
      <w:r>
        <w:rPr>
          <w:rFonts w:ascii="Times New Roman" w:eastAsiaTheme="majorEastAsia" w:hAnsi="Times New Roman"/>
          <w:color w:val="000000" w:themeColor="text1"/>
        </w:rPr>
        <w:t>6</w:t>
      </w:r>
      <w:r>
        <w:rPr>
          <w:rFonts w:ascii="Times New Roman" w:eastAsiaTheme="majorEastAsia" w:hAnsi="Times New Roman"/>
          <w:color w:val="000000" w:themeColor="text1"/>
        </w:rPr>
        <w:t>亿</w:t>
      </w:r>
      <w:r>
        <w:rPr>
          <w:rFonts w:ascii="Times New Roman" w:eastAsiaTheme="majorEastAsia" w:hAnsi="Times New Roman"/>
          <w:color w:val="000000" w:themeColor="text1"/>
        </w:rPr>
        <w:t>/ml</w:t>
      </w:r>
      <w:r>
        <w:rPr>
          <w:rFonts w:ascii="Times New Roman" w:eastAsiaTheme="majorEastAsia" w:hAnsi="Times New Roman"/>
          <w:color w:val="000000" w:themeColor="text1"/>
        </w:rPr>
        <w:t>、</w:t>
      </w:r>
      <w:r>
        <w:rPr>
          <w:rFonts w:ascii="Times New Roman" w:eastAsiaTheme="majorEastAsia" w:hAnsi="Times New Roman"/>
          <w:color w:val="000000" w:themeColor="text1"/>
        </w:rPr>
        <w:t>3</w:t>
      </w:r>
      <w:r>
        <w:rPr>
          <w:rFonts w:ascii="Times New Roman" w:eastAsiaTheme="majorEastAsia" w:hAnsi="Times New Roman"/>
          <w:color w:val="000000" w:themeColor="text1"/>
        </w:rPr>
        <w:t>亿</w:t>
      </w:r>
      <w:r>
        <w:rPr>
          <w:rFonts w:ascii="Times New Roman" w:eastAsiaTheme="majorEastAsia" w:hAnsi="Times New Roman"/>
          <w:color w:val="000000" w:themeColor="text1"/>
        </w:rPr>
        <w:t>/ml</w:t>
      </w:r>
      <w:r>
        <w:rPr>
          <w:rFonts w:ascii="Times New Roman" w:eastAsiaTheme="majorEastAsia" w:hAnsi="Times New Roman"/>
          <w:color w:val="000000" w:themeColor="text1"/>
        </w:rPr>
        <w:t>、</w:t>
      </w:r>
      <w:r>
        <w:rPr>
          <w:rFonts w:ascii="Times New Roman" w:eastAsiaTheme="majorEastAsia" w:hAnsi="Times New Roman"/>
          <w:color w:val="000000" w:themeColor="text1"/>
        </w:rPr>
        <w:t>1.5</w:t>
      </w:r>
      <w:r>
        <w:rPr>
          <w:rFonts w:ascii="Times New Roman" w:eastAsiaTheme="majorEastAsia" w:hAnsi="Times New Roman"/>
          <w:color w:val="000000" w:themeColor="text1"/>
        </w:rPr>
        <w:t>亿</w:t>
      </w:r>
      <w:r>
        <w:rPr>
          <w:rFonts w:ascii="Times New Roman" w:eastAsiaTheme="majorEastAsia" w:hAnsi="Times New Roman"/>
          <w:color w:val="000000" w:themeColor="text1"/>
        </w:rPr>
        <w:t>/ml</w:t>
      </w:r>
      <w:r>
        <w:rPr>
          <w:rFonts w:ascii="Times New Roman" w:eastAsiaTheme="majorEastAsia" w:hAnsi="Times New Roman"/>
          <w:color w:val="000000" w:themeColor="text1"/>
        </w:rPr>
        <w:t>、</w:t>
      </w:r>
      <w:r>
        <w:rPr>
          <w:rFonts w:ascii="Times New Roman" w:eastAsiaTheme="majorEastAsia" w:hAnsi="Times New Roman"/>
          <w:color w:val="000000" w:themeColor="text1"/>
        </w:rPr>
        <w:t>0.75</w:t>
      </w:r>
      <w:r>
        <w:rPr>
          <w:rFonts w:ascii="Times New Roman" w:eastAsiaTheme="majorEastAsia" w:hAnsi="Times New Roman"/>
          <w:color w:val="000000" w:themeColor="text1"/>
        </w:rPr>
        <w:t>亿</w:t>
      </w:r>
      <w:r>
        <w:rPr>
          <w:rFonts w:ascii="Times New Roman" w:eastAsiaTheme="majorEastAsia" w:hAnsi="Times New Roman"/>
          <w:color w:val="000000" w:themeColor="text1"/>
        </w:rPr>
        <w:t>/ml</w:t>
      </w:r>
      <w:r>
        <w:rPr>
          <w:rFonts w:ascii="Times New Roman" w:eastAsiaTheme="majorEastAsia" w:hAnsi="Times New Roman"/>
          <w:color w:val="000000" w:themeColor="text1"/>
        </w:rPr>
        <w:t>菌液。</w:t>
      </w:r>
    </w:p>
    <w:p w14:paraId="28774AF1" w14:textId="77777777" w:rsidR="006661BB" w:rsidRDefault="00E642FB">
      <w:pPr>
        <w:numPr>
          <w:ilvl w:val="0"/>
          <w:numId w:val="30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每稀释度菌液腹腔注射体重</w:t>
      </w:r>
      <w:r>
        <w:rPr>
          <w:rFonts w:ascii="Times New Roman" w:eastAsiaTheme="majorEastAsia" w:hAnsi="Times New Roman"/>
          <w:color w:val="000000" w:themeColor="text1"/>
        </w:rPr>
        <w:t>14</w:t>
      </w:r>
      <w:r>
        <w:rPr>
          <w:rFonts w:ascii="Times New Roman" w:eastAsiaTheme="majorEastAsia" w:hAnsi="Times New Roman"/>
          <w:color w:val="000000" w:themeColor="text1"/>
        </w:rPr>
        <w:t>～</w:t>
      </w:r>
      <w:r>
        <w:rPr>
          <w:rFonts w:ascii="Times New Roman" w:eastAsiaTheme="majorEastAsia" w:hAnsi="Times New Roman"/>
          <w:color w:val="000000" w:themeColor="text1"/>
        </w:rPr>
        <w:t>16g</w:t>
      </w:r>
      <w:r>
        <w:rPr>
          <w:rFonts w:ascii="Times New Roman" w:eastAsiaTheme="majorEastAsia" w:hAnsi="Times New Roman"/>
          <w:color w:val="000000" w:themeColor="text1"/>
        </w:rPr>
        <w:t>小白鼠，最少</w:t>
      </w:r>
      <w:r>
        <w:rPr>
          <w:rFonts w:ascii="Times New Roman" w:eastAsiaTheme="majorEastAsia" w:hAnsi="Times New Roman"/>
          <w:color w:val="000000" w:themeColor="text1"/>
        </w:rPr>
        <w:t>5</w:t>
      </w:r>
      <w:r>
        <w:rPr>
          <w:rFonts w:ascii="Times New Roman" w:eastAsiaTheme="majorEastAsia" w:hAnsi="Times New Roman"/>
          <w:color w:val="000000" w:themeColor="text1"/>
        </w:rPr>
        <w:t>只，</w:t>
      </w:r>
      <w:r>
        <w:rPr>
          <w:rFonts w:ascii="Times New Roman" w:eastAsiaTheme="majorEastAsia" w:hAnsi="Times New Roman"/>
          <w:color w:val="000000" w:themeColor="text1"/>
        </w:rPr>
        <w:t>0.5ml/</w:t>
      </w:r>
      <w:r>
        <w:rPr>
          <w:rFonts w:ascii="Times New Roman" w:eastAsiaTheme="majorEastAsia" w:hAnsi="Times New Roman"/>
          <w:color w:val="000000" w:themeColor="text1"/>
        </w:rPr>
        <w:t>只，观察</w:t>
      </w:r>
      <w:r>
        <w:rPr>
          <w:rFonts w:ascii="Times New Roman" w:eastAsiaTheme="majorEastAsia" w:hAnsi="Times New Roman"/>
          <w:color w:val="000000" w:themeColor="text1"/>
        </w:rPr>
        <w:t>3</w:t>
      </w:r>
      <w:r>
        <w:rPr>
          <w:rFonts w:ascii="Times New Roman" w:eastAsiaTheme="majorEastAsia" w:hAnsi="Times New Roman"/>
          <w:color w:val="000000" w:themeColor="text1"/>
        </w:rPr>
        <w:t>天。</w:t>
      </w:r>
    </w:p>
    <w:p w14:paraId="0382D92B" w14:textId="77777777" w:rsidR="006661BB" w:rsidRDefault="00E642FB">
      <w:pPr>
        <w:numPr>
          <w:ilvl w:val="0"/>
          <w:numId w:val="30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小白鼠于感染后</w:t>
      </w:r>
      <w:r>
        <w:rPr>
          <w:rFonts w:ascii="Times New Roman" w:eastAsiaTheme="majorEastAsia" w:hAnsi="Times New Roman"/>
          <w:color w:val="000000" w:themeColor="text1"/>
        </w:rPr>
        <w:t>3</w:t>
      </w:r>
      <w:r>
        <w:rPr>
          <w:rFonts w:ascii="Times New Roman" w:eastAsiaTheme="majorEastAsia" w:hAnsi="Times New Roman"/>
          <w:color w:val="000000" w:themeColor="text1"/>
        </w:rPr>
        <w:t>天内全部死亡的最小剂量为</w:t>
      </w:r>
      <w:r>
        <w:rPr>
          <w:rFonts w:ascii="Times New Roman" w:eastAsiaTheme="majorEastAsia" w:hAnsi="Times New Roman"/>
          <w:color w:val="000000" w:themeColor="text1"/>
        </w:rPr>
        <w:t>1</w:t>
      </w:r>
      <w:r>
        <w:rPr>
          <w:rFonts w:ascii="Times New Roman" w:eastAsiaTheme="majorEastAsia" w:hAnsi="Times New Roman"/>
          <w:color w:val="000000" w:themeColor="text1"/>
        </w:rPr>
        <w:t>个致死量（</w:t>
      </w:r>
      <w:r>
        <w:rPr>
          <w:rFonts w:ascii="Times New Roman" w:eastAsiaTheme="majorEastAsia" w:hAnsi="Times New Roman"/>
          <w:color w:val="000000" w:themeColor="text1"/>
        </w:rPr>
        <w:t>LD</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 </w:t>
      </w:r>
    </w:p>
    <w:p w14:paraId="4DD20363" w14:textId="77777777" w:rsidR="006661BB" w:rsidRDefault="00E642FB">
      <w:pPr>
        <w:numPr>
          <w:ilvl w:val="0"/>
          <w:numId w:val="30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14:paraId="0CD8D2B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1.2.4  </w:t>
      </w:r>
      <w:r>
        <w:rPr>
          <w:rFonts w:ascii="Times New Roman" w:eastAsiaTheme="majorEastAsia" w:hAnsi="Times New Roman"/>
          <w:color w:val="000000" w:themeColor="text1"/>
        </w:rPr>
        <w:t>免疫力试验</w:t>
      </w:r>
    </w:p>
    <w:p w14:paraId="7518A9F1" w14:textId="77777777"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菌液：加温杀菌</w:t>
      </w:r>
      <w:r>
        <w:rPr>
          <w:rFonts w:ascii="Times New Roman" w:eastAsiaTheme="majorEastAsia" w:hAnsi="Times New Roman"/>
          <w:color w:val="000000" w:themeColor="text1"/>
        </w:rPr>
        <w:t>2.5</w:t>
      </w:r>
      <w:r>
        <w:rPr>
          <w:rFonts w:ascii="Times New Roman" w:eastAsiaTheme="majorEastAsia" w:hAnsi="Times New Roman"/>
          <w:color w:val="000000" w:themeColor="text1"/>
        </w:rPr>
        <w:t>亿</w:t>
      </w:r>
      <w:r>
        <w:rPr>
          <w:rFonts w:ascii="Times New Roman" w:eastAsiaTheme="majorEastAsia" w:hAnsi="Times New Roman"/>
          <w:color w:val="000000" w:themeColor="text1"/>
        </w:rPr>
        <w:t>/ml</w:t>
      </w:r>
    </w:p>
    <w:p w14:paraId="4E3C7F3B" w14:textId="77777777"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小白鼠：体重</w:t>
      </w:r>
      <w:r>
        <w:rPr>
          <w:rFonts w:ascii="Times New Roman" w:eastAsiaTheme="majorEastAsia" w:hAnsi="Times New Roman"/>
          <w:color w:val="000000" w:themeColor="text1"/>
        </w:rPr>
        <w:t>14</w:t>
      </w:r>
      <w:r>
        <w:rPr>
          <w:rFonts w:ascii="Times New Roman" w:eastAsiaTheme="majorEastAsia" w:hAnsi="Times New Roman"/>
          <w:color w:val="000000" w:themeColor="text1"/>
        </w:rPr>
        <w:t>～</w:t>
      </w:r>
      <w:r>
        <w:rPr>
          <w:rFonts w:ascii="Times New Roman" w:eastAsiaTheme="majorEastAsia" w:hAnsi="Times New Roman"/>
          <w:color w:val="000000" w:themeColor="text1"/>
        </w:rPr>
        <w:t>16g</w:t>
      </w:r>
      <w:r>
        <w:rPr>
          <w:rFonts w:ascii="Times New Roman" w:eastAsiaTheme="majorEastAsia" w:hAnsi="Times New Roman"/>
          <w:color w:val="000000" w:themeColor="text1"/>
        </w:rPr>
        <w:t>，</w:t>
      </w:r>
      <w:r>
        <w:rPr>
          <w:rFonts w:ascii="Times New Roman" w:eastAsiaTheme="majorEastAsia" w:hAnsi="Times New Roman"/>
          <w:color w:val="000000" w:themeColor="text1"/>
        </w:rPr>
        <w:t>30</w:t>
      </w:r>
      <w:r>
        <w:rPr>
          <w:rFonts w:ascii="Times New Roman" w:eastAsiaTheme="majorEastAsia" w:hAnsi="Times New Roman"/>
          <w:color w:val="000000" w:themeColor="text1"/>
        </w:rPr>
        <w:t>只</w:t>
      </w:r>
    </w:p>
    <w:p w14:paraId="01E9DDDE" w14:textId="77777777"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免疫：皮下注射</w:t>
      </w:r>
      <w:r>
        <w:rPr>
          <w:rFonts w:ascii="Times New Roman" w:eastAsiaTheme="majorEastAsia" w:hAnsi="Times New Roman"/>
          <w:color w:val="000000" w:themeColor="text1"/>
        </w:rPr>
        <w:t>0.5ml/</w:t>
      </w:r>
      <w:r>
        <w:rPr>
          <w:rFonts w:ascii="Times New Roman" w:eastAsiaTheme="majorEastAsia" w:hAnsi="Times New Roman"/>
          <w:color w:val="000000" w:themeColor="text1"/>
        </w:rPr>
        <w:t>只，</w:t>
      </w:r>
      <w:r>
        <w:rPr>
          <w:rFonts w:ascii="Times New Roman" w:eastAsiaTheme="majorEastAsia" w:hAnsi="Times New Roman"/>
          <w:color w:val="000000" w:themeColor="text1"/>
        </w:rPr>
        <w:t>2</w:t>
      </w:r>
      <w:r>
        <w:rPr>
          <w:rFonts w:ascii="Times New Roman" w:eastAsiaTheme="majorEastAsia" w:hAnsi="Times New Roman"/>
          <w:color w:val="000000" w:themeColor="text1"/>
        </w:rPr>
        <w:t>次，间隔</w:t>
      </w:r>
      <w:r>
        <w:rPr>
          <w:rFonts w:ascii="Times New Roman" w:eastAsiaTheme="majorEastAsia" w:hAnsi="Times New Roman"/>
          <w:color w:val="000000" w:themeColor="text1"/>
        </w:rPr>
        <w:t>7</w:t>
      </w:r>
      <w:r>
        <w:rPr>
          <w:rFonts w:ascii="Times New Roman" w:eastAsiaTheme="majorEastAsia" w:hAnsi="Times New Roman"/>
          <w:color w:val="000000" w:themeColor="text1"/>
        </w:rPr>
        <w:t>天</w:t>
      </w:r>
    </w:p>
    <w:p w14:paraId="03F1428D" w14:textId="77777777"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14:paraId="5992D7D7" w14:textId="77777777"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攻毒：</w:t>
      </w:r>
    </w:p>
    <w:p w14:paraId="716F41EA" w14:textId="77777777"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末次免疫后</w:t>
      </w:r>
      <w:r>
        <w:rPr>
          <w:rFonts w:ascii="Times New Roman" w:eastAsiaTheme="majorEastAsia" w:hAnsi="Times New Roman"/>
          <w:color w:val="000000" w:themeColor="text1"/>
        </w:rPr>
        <w:t>10</w:t>
      </w:r>
      <w:r>
        <w:rPr>
          <w:rFonts w:ascii="Times New Roman" w:eastAsiaTheme="majorEastAsia" w:hAnsi="Times New Roman"/>
          <w:color w:val="000000" w:themeColor="text1"/>
        </w:rPr>
        <w:t>天，免疫组小白鼠腹腔注射</w:t>
      </w:r>
      <w:r>
        <w:rPr>
          <w:rFonts w:ascii="Times New Roman" w:eastAsiaTheme="majorEastAsia" w:hAnsi="Times New Roman"/>
          <w:color w:val="000000" w:themeColor="text1"/>
        </w:rPr>
        <w:t>1LD</w:t>
      </w:r>
      <w:r>
        <w:rPr>
          <w:rFonts w:ascii="Times New Roman" w:eastAsiaTheme="majorEastAsia" w:hAnsi="Times New Roman"/>
          <w:color w:val="000000" w:themeColor="text1"/>
        </w:rPr>
        <w:t>毒菌。</w:t>
      </w:r>
    </w:p>
    <w:p w14:paraId="5440915D" w14:textId="77777777"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对照小白鼠</w:t>
      </w:r>
      <w:r>
        <w:rPr>
          <w:rFonts w:ascii="Times New Roman" w:eastAsiaTheme="majorEastAsia" w:hAnsi="Times New Roman"/>
          <w:color w:val="000000" w:themeColor="text1"/>
        </w:rPr>
        <w:t>3</w:t>
      </w:r>
      <w:r>
        <w:rPr>
          <w:rFonts w:ascii="Times New Roman" w:eastAsiaTheme="majorEastAsia" w:hAnsi="Times New Roman"/>
          <w:color w:val="000000" w:themeColor="text1"/>
        </w:rPr>
        <w:t>组，</w:t>
      </w:r>
      <w:r>
        <w:rPr>
          <w:rFonts w:ascii="Times New Roman" w:eastAsiaTheme="majorEastAsia" w:hAnsi="Times New Roman"/>
          <w:color w:val="000000" w:themeColor="text1"/>
        </w:rPr>
        <w:t>5</w:t>
      </w:r>
      <w:r>
        <w:rPr>
          <w:rFonts w:ascii="Times New Roman" w:eastAsiaTheme="majorEastAsia" w:hAnsi="Times New Roman"/>
          <w:color w:val="000000" w:themeColor="text1"/>
        </w:rPr>
        <w:t>只</w:t>
      </w:r>
      <w:r>
        <w:rPr>
          <w:rFonts w:ascii="Times New Roman" w:eastAsiaTheme="majorEastAsia" w:hAnsi="Times New Roman"/>
          <w:color w:val="000000" w:themeColor="text1"/>
        </w:rPr>
        <w:t>/</w:t>
      </w:r>
      <w:r>
        <w:rPr>
          <w:rFonts w:ascii="Times New Roman" w:eastAsiaTheme="majorEastAsia" w:hAnsi="Times New Roman"/>
          <w:color w:val="000000" w:themeColor="text1"/>
        </w:rPr>
        <w:t>组，分别于腹腔注射</w:t>
      </w:r>
      <w:r>
        <w:rPr>
          <w:rFonts w:ascii="Times New Roman" w:eastAsiaTheme="majorEastAsia" w:hAnsi="Times New Roman"/>
          <w:color w:val="000000" w:themeColor="text1"/>
        </w:rPr>
        <w:t>2</w:t>
      </w:r>
      <w:r>
        <w:rPr>
          <w:rFonts w:ascii="Times New Roman" w:eastAsiaTheme="majorEastAsia" w:hAnsi="Times New Roman"/>
          <w:color w:val="000000" w:themeColor="text1"/>
        </w:rPr>
        <w:t>、</w:t>
      </w:r>
      <w:r>
        <w:rPr>
          <w:rFonts w:ascii="Times New Roman" w:eastAsiaTheme="majorEastAsia" w:hAnsi="Times New Roman"/>
          <w:color w:val="000000" w:themeColor="text1"/>
        </w:rPr>
        <w:t>1</w:t>
      </w:r>
      <w:r>
        <w:rPr>
          <w:rFonts w:ascii="Times New Roman" w:eastAsiaTheme="majorEastAsia" w:hAnsi="Times New Roman"/>
          <w:color w:val="000000" w:themeColor="text1"/>
        </w:rPr>
        <w:t>及</w:t>
      </w:r>
      <w:r>
        <w:rPr>
          <w:rFonts w:ascii="Times New Roman" w:eastAsiaTheme="majorEastAsia" w:hAnsi="Times New Roman"/>
          <w:color w:val="000000" w:themeColor="text1"/>
        </w:rPr>
        <w:t>1/2 LD</w:t>
      </w:r>
      <w:r>
        <w:rPr>
          <w:rFonts w:ascii="Times New Roman" w:eastAsiaTheme="majorEastAsia" w:hAnsi="Times New Roman"/>
          <w:color w:val="000000" w:themeColor="text1"/>
        </w:rPr>
        <w:t>的毒菌，观察</w:t>
      </w:r>
      <w:r>
        <w:rPr>
          <w:rFonts w:ascii="Times New Roman" w:eastAsiaTheme="majorEastAsia" w:hAnsi="Times New Roman"/>
          <w:color w:val="000000" w:themeColor="text1"/>
        </w:rPr>
        <w:t>3</w:t>
      </w:r>
      <w:r>
        <w:rPr>
          <w:rFonts w:ascii="Times New Roman" w:eastAsiaTheme="majorEastAsia" w:hAnsi="Times New Roman"/>
          <w:color w:val="000000" w:themeColor="text1"/>
        </w:rPr>
        <w:t>天。</w:t>
      </w:r>
    </w:p>
    <w:p w14:paraId="4C15713B" w14:textId="77777777"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结果：</w:t>
      </w:r>
    </w:p>
    <w:p w14:paraId="6DA5B31B" w14:textId="77777777"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对照组小白鼠感染</w:t>
      </w:r>
      <w:r>
        <w:rPr>
          <w:rFonts w:ascii="Times New Roman" w:eastAsiaTheme="majorEastAsia" w:hAnsi="Times New Roman"/>
          <w:color w:val="000000" w:themeColor="text1"/>
        </w:rPr>
        <w:t>2</w:t>
      </w:r>
      <w:r>
        <w:rPr>
          <w:rFonts w:ascii="Times New Roman" w:eastAsiaTheme="majorEastAsia" w:hAnsi="Times New Roman"/>
          <w:color w:val="000000" w:themeColor="text1"/>
        </w:rPr>
        <w:t>及</w:t>
      </w:r>
      <w:r>
        <w:rPr>
          <w:rFonts w:ascii="Times New Roman" w:eastAsiaTheme="majorEastAsia" w:hAnsi="Times New Roman"/>
          <w:color w:val="000000" w:themeColor="text1"/>
        </w:rPr>
        <w:t>1 LD</w:t>
      </w:r>
      <w:r>
        <w:rPr>
          <w:rFonts w:ascii="Times New Roman" w:eastAsiaTheme="majorEastAsia" w:hAnsi="Times New Roman"/>
          <w:color w:val="000000" w:themeColor="text1"/>
        </w:rPr>
        <w:t>者应全部死亡，感染</w:t>
      </w:r>
      <w:r>
        <w:rPr>
          <w:rFonts w:ascii="Times New Roman" w:eastAsiaTheme="majorEastAsia" w:hAnsi="Times New Roman"/>
          <w:color w:val="000000" w:themeColor="text1"/>
        </w:rPr>
        <w:t>1/2LD</w:t>
      </w:r>
      <w:r>
        <w:rPr>
          <w:rFonts w:ascii="Times New Roman" w:eastAsiaTheme="majorEastAsia" w:hAnsi="Times New Roman"/>
          <w:color w:val="000000" w:themeColor="text1"/>
        </w:rPr>
        <w:t>者要有部分死亡。</w:t>
      </w:r>
    </w:p>
    <w:p w14:paraId="08D50860" w14:textId="77777777"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免疫组至少保护</w:t>
      </w:r>
      <w:r>
        <w:rPr>
          <w:rFonts w:ascii="Times New Roman" w:eastAsiaTheme="majorEastAsia" w:hAnsi="Times New Roman"/>
          <w:color w:val="000000" w:themeColor="text1"/>
        </w:rPr>
        <w:t>70%</w:t>
      </w:r>
      <w:r>
        <w:rPr>
          <w:rFonts w:ascii="Times New Roman" w:eastAsiaTheme="majorEastAsia" w:hAnsi="Times New Roman"/>
          <w:color w:val="000000" w:themeColor="text1"/>
        </w:rPr>
        <w:t>小白鼠活存，合格。</w:t>
      </w:r>
    </w:p>
    <w:p w14:paraId="6FAEFE33" w14:textId="77777777"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14:paraId="275AD4A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1.2.5   </w:t>
      </w:r>
      <w:r>
        <w:rPr>
          <w:rFonts w:ascii="Times New Roman" w:eastAsiaTheme="majorEastAsia" w:hAnsi="Times New Roman"/>
          <w:color w:val="000000" w:themeColor="text1"/>
        </w:rPr>
        <w:t>抗原性试验</w:t>
      </w:r>
    </w:p>
    <w:p w14:paraId="629BDFC1" w14:textId="77777777" w:rsidR="006661BB" w:rsidRDefault="00E642FB">
      <w:pPr>
        <w:numPr>
          <w:ilvl w:val="0"/>
          <w:numId w:val="30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家兔：体重</w:t>
      </w:r>
      <w:r>
        <w:rPr>
          <w:rFonts w:ascii="Times New Roman" w:eastAsiaTheme="majorEastAsia" w:hAnsi="Times New Roman"/>
          <w:color w:val="000000" w:themeColor="text1"/>
        </w:rPr>
        <w:t>2kg</w:t>
      </w:r>
      <w:r>
        <w:rPr>
          <w:rFonts w:ascii="Times New Roman" w:eastAsiaTheme="majorEastAsia" w:hAnsi="Times New Roman"/>
          <w:color w:val="000000" w:themeColor="text1"/>
        </w:rPr>
        <w:t>，</w:t>
      </w:r>
      <w:r>
        <w:rPr>
          <w:rFonts w:ascii="Times New Roman" w:eastAsiaTheme="majorEastAsia" w:hAnsi="Times New Roman"/>
          <w:color w:val="000000" w:themeColor="text1"/>
        </w:rPr>
        <w:t>3</w:t>
      </w:r>
      <w:r>
        <w:rPr>
          <w:rFonts w:ascii="Times New Roman" w:eastAsiaTheme="majorEastAsia" w:hAnsi="Times New Roman"/>
          <w:color w:val="000000" w:themeColor="text1"/>
        </w:rPr>
        <w:t>只，</w:t>
      </w:r>
    </w:p>
    <w:p w14:paraId="10E3E2F5" w14:textId="77777777" w:rsidR="006661BB" w:rsidRDefault="00E642FB">
      <w:pPr>
        <w:numPr>
          <w:ilvl w:val="0"/>
          <w:numId w:val="30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菌液：同免疫力试验</w:t>
      </w:r>
    </w:p>
    <w:p w14:paraId="11867D71" w14:textId="77777777" w:rsidR="006661BB" w:rsidRDefault="00E642FB">
      <w:pPr>
        <w:numPr>
          <w:ilvl w:val="0"/>
          <w:numId w:val="30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免疫：静脉注射，</w:t>
      </w:r>
      <w:r>
        <w:rPr>
          <w:rFonts w:ascii="Times New Roman" w:eastAsiaTheme="majorEastAsia" w:hAnsi="Times New Roman"/>
          <w:color w:val="000000" w:themeColor="text1"/>
        </w:rPr>
        <w:t>3</w:t>
      </w:r>
      <w:r>
        <w:rPr>
          <w:rFonts w:ascii="Times New Roman" w:eastAsiaTheme="majorEastAsia" w:hAnsi="Times New Roman"/>
          <w:color w:val="000000" w:themeColor="text1"/>
        </w:rPr>
        <w:t>次，</w:t>
      </w:r>
      <w:r>
        <w:rPr>
          <w:rFonts w:ascii="Times New Roman" w:eastAsiaTheme="majorEastAsia" w:hAnsi="Times New Roman"/>
          <w:color w:val="000000" w:themeColor="text1"/>
        </w:rPr>
        <w:t>0.5ml/</w:t>
      </w:r>
      <w:r>
        <w:rPr>
          <w:rFonts w:ascii="Times New Roman" w:eastAsiaTheme="majorEastAsia" w:hAnsi="Times New Roman"/>
          <w:color w:val="000000" w:themeColor="text1"/>
        </w:rPr>
        <w:t>次，第</w:t>
      </w:r>
      <w:r>
        <w:rPr>
          <w:rFonts w:ascii="Times New Roman" w:eastAsiaTheme="majorEastAsia" w:hAnsi="Times New Roman"/>
          <w:color w:val="000000" w:themeColor="text1"/>
        </w:rPr>
        <w:t>1</w:t>
      </w:r>
      <w:r>
        <w:rPr>
          <w:rFonts w:ascii="Times New Roman" w:eastAsiaTheme="majorEastAsia" w:hAnsi="Times New Roman"/>
          <w:color w:val="000000" w:themeColor="text1"/>
        </w:rPr>
        <w:t>次</w:t>
      </w:r>
      <w:r>
        <w:rPr>
          <w:rFonts w:ascii="Times New Roman" w:eastAsiaTheme="majorEastAsia" w:hAnsi="Times New Roman"/>
          <w:color w:val="000000" w:themeColor="text1"/>
        </w:rPr>
        <w:t>7</w:t>
      </w:r>
      <w:r>
        <w:rPr>
          <w:rFonts w:ascii="Times New Roman" w:eastAsiaTheme="majorEastAsia" w:hAnsi="Times New Roman"/>
          <w:color w:val="000000" w:themeColor="text1"/>
        </w:rPr>
        <w:t>亿菌，第</w:t>
      </w:r>
      <w:r>
        <w:rPr>
          <w:rFonts w:ascii="Times New Roman" w:eastAsiaTheme="majorEastAsia" w:hAnsi="Times New Roman"/>
          <w:color w:val="000000" w:themeColor="text1"/>
        </w:rPr>
        <w:t>2</w:t>
      </w:r>
      <w:r>
        <w:rPr>
          <w:rFonts w:ascii="Times New Roman" w:eastAsiaTheme="majorEastAsia" w:hAnsi="Times New Roman"/>
          <w:color w:val="000000" w:themeColor="text1"/>
        </w:rPr>
        <w:t>次</w:t>
      </w:r>
      <w:r>
        <w:rPr>
          <w:rFonts w:ascii="Times New Roman" w:eastAsiaTheme="majorEastAsia" w:hAnsi="Times New Roman"/>
          <w:color w:val="000000" w:themeColor="text1"/>
        </w:rPr>
        <w:t>14</w:t>
      </w:r>
      <w:r>
        <w:rPr>
          <w:rFonts w:ascii="Times New Roman" w:eastAsiaTheme="majorEastAsia" w:hAnsi="Times New Roman"/>
          <w:color w:val="000000" w:themeColor="text1"/>
        </w:rPr>
        <w:t>亿菌，第</w:t>
      </w:r>
      <w:r>
        <w:rPr>
          <w:rFonts w:ascii="Times New Roman" w:eastAsiaTheme="majorEastAsia" w:hAnsi="Times New Roman"/>
          <w:color w:val="000000" w:themeColor="text1"/>
        </w:rPr>
        <w:t>3</w:t>
      </w:r>
      <w:r>
        <w:rPr>
          <w:rFonts w:ascii="Times New Roman" w:eastAsiaTheme="majorEastAsia" w:hAnsi="Times New Roman"/>
          <w:color w:val="000000" w:themeColor="text1"/>
        </w:rPr>
        <w:t>次</w:t>
      </w:r>
      <w:r>
        <w:rPr>
          <w:rFonts w:ascii="Times New Roman" w:eastAsiaTheme="majorEastAsia" w:hAnsi="Times New Roman"/>
          <w:color w:val="000000" w:themeColor="text1"/>
        </w:rPr>
        <w:t>21</w:t>
      </w:r>
      <w:r>
        <w:rPr>
          <w:rFonts w:ascii="Times New Roman" w:eastAsiaTheme="majorEastAsia" w:hAnsi="Times New Roman"/>
          <w:color w:val="000000" w:themeColor="text1"/>
        </w:rPr>
        <w:t>亿菌，每次间隔</w:t>
      </w:r>
      <w:r>
        <w:rPr>
          <w:rFonts w:ascii="Times New Roman" w:eastAsiaTheme="majorEastAsia" w:hAnsi="Times New Roman"/>
          <w:color w:val="000000" w:themeColor="text1"/>
        </w:rPr>
        <w:t>7</w:t>
      </w:r>
      <w:r>
        <w:rPr>
          <w:rFonts w:ascii="Times New Roman" w:eastAsiaTheme="majorEastAsia" w:hAnsi="Times New Roman"/>
          <w:color w:val="000000" w:themeColor="text1"/>
        </w:rPr>
        <w:t>天。</w:t>
      </w:r>
    </w:p>
    <w:p w14:paraId="6F870082" w14:textId="77777777" w:rsidR="006661BB" w:rsidRDefault="00E642FB">
      <w:pPr>
        <w:numPr>
          <w:ilvl w:val="0"/>
          <w:numId w:val="30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定量凝集试验测定效价：末次注射后</w:t>
      </w:r>
      <w:r>
        <w:rPr>
          <w:rFonts w:ascii="Times New Roman" w:eastAsiaTheme="majorEastAsia" w:hAnsi="Times New Roman"/>
          <w:color w:val="000000" w:themeColor="text1"/>
        </w:rPr>
        <w:t>10</w:t>
      </w:r>
      <w:r>
        <w:rPr>
          <w:rFonts w:ascii="Times New Roman" w:eastAsiaTheme="majorEastAsia" w:hAnsi="Times New Roman"/>
          <w:color w:val="000000" w:themeColor="text1"/>
        </w:rPr>
        <w:t>～</w:t>
      </w:r>
      <w:r>
        <w:rPr>
          <w:rFonts w:ascii="Times New Roman" w:eastAsiaTheme="majorEastAsia" w:hAnsi="Times New Roman"/>
          <w:color w:val="000000" w:themeColor="text1"/>
        </w:rPr>
        <w:t>14</w:t>
      </w:r>
      <w:r>
        <w:rPr>
          <w:rFonts w:ascii="Times New Roman" w:eastAsiaTheme="majorEastAsia" w:hAnsi="Times New Roman"/>
          <w:color w:val="000000" w:themeColor="text1"/>
        </w:rPr>
        <w:t>天采血，</w:t>
      </w:r>
      <w:r>
        <w:rPr>
          <w:rFonts w:ascii="Times New Roman" w:eastAsiaTheme="majorEastAsia" w:hAnsi="Times New Roman"/>
          <w:color w:val="000000" w:themeColor="text1"/>
        </w:rPr>
        <w:t>2/3</w:t>
      </w:r>
      <w:r>
        <w:rPr>
          <w:rFonts w:ascii="Times New Roman" w:eastAsiaTheme="majorEastAsia" w:hAnsi="Times New Roman"/>
          <w:color w:val="000000" w:themeColor="text1"/>
        </w:rPr>
        <w:t>家兔血清之凝集效价不低于</w:t>
      </w:r>
      <w:r>
        <w:rPr>
          <w:rFonts w:ascii="Times New Roman" w:eastAsiaTheme="majorEastAsia" w:hAnsi="Times New Roman"/>
          <w:color w:val="000000" w:themeColor="text1"/>
        </w:rPr>
        <w:t>1∶12800</w:t>
      </w:r>
      <w:r>
        <w:rPr>
          <w:rFonts w:ascii="Times New Roman" w:eastAsiaTheme="majorEastAsia" w:hAnsi="Times New Roman"/>
          <w:color w:val="000000" w:themeColor="text1"/>
        </w:rPr>
        <w:t>，合格。</w:t>
      </w:r>
      <w:r>
        <w:rPr>
          <w:rFonts w:ascii="Times New Roman" w:eastAsiaTheme="majorEastAsia" w:hAnsi="Times New Roman"/>
          <w:color w:val="000000" w:themeColor="text1"/>
        </w:rPr>
        <w:t xml:space="preserve"> </w:t>
      </w:r>
    </w:p>
    <w:p w14:paraId="292B7EBA" w14:textId="77777777" w:rsidR="006661BB" w:rsidRDefault="00E642FB">
      <w:pPr>
        <w:numPr>
          <w:ilvl w:val="0"/>
          <w:numId w:val="30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14:paraId="04A9770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  </w:t>
      </w:r>
      <w:r>
        <w:rPr>
          <w:rFonts w:ascii="Times New Roman" w:eastAsiaTheme="majorEastAsia" w:hAnsi="Times New Roman"/>
          <w:color w:val="000000" w:themeColor="text1"/>
        </w:rPr>
        <w:t>菌苗制造</w:t>
      </w:r>
    </w:p>
    <w:p w14:paraId="7447BF4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2.1 </w:t>
      </w:r>
      <w:r>
        <w:rPr>
          <w:rFonts w:ascii="Times New Roman" w:eastAsiaTheme="majorEastAsia" w:hAnsi="Times New Roman"/>
          <w:color w:val="000000" w:themeColor="text1"/>
        </w:rPr>
        <w:t>菌种</w:t>
      </w:r>
    </w:p>
    <w:p w14:paraId="7F82C78F" w14:textId="77777777" w:rsidR="006661BB" w:rsidRDefault="00E642FB">
      <w:pPr>
        <w:numPr>
          <w:ilvl w:val="0"/>
          <w:numId w:val="30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冻干菌种启开后应检查菌形、纯度及玻片凝集试验，合格后使用，每启开</w:t>
      </w:r>
      <w:r>
        <w:rPr>
          <w:rFonts w:ascii="Times New Roman" w:eastAsiaTheme="majorEastAsia" w:hAnsi="Times New Roman"/>
          <w:color w:val="000000" w:themeColor="text1"/>
        </w:rPr>
        <w:t>1</w:t>
      </w:r>
      <w:r>
        <w:rPr>
          <w:rFonts w:ascii="Times New Roman" w:eastAsiaTheme="majorEastAsia" w:hAnsi="Times New Roman"/>
          <w:color w:val="000000" w:themeColor="text1"/>
        </w:rPr>
        <w:t>支冻干菌种用于生产不应超过</w:t>
      </w:r>
      <w:r>
        <w:rPr>
          <w:rFonts w:ascii="Times New Roman" w:eastAsiaTheme="majorEastAsia" w:hAnsi="Times New Roman"/>
          <w:color w:val="000000" w:themeColor="text1"/>
        </w:rPr>
        <w:t>6</w:t>
      </w:r>
      <w:r>
        <w:rPr>
          <w:rFonts w:ascii="Times New Roman" w:eastAsiaTheme="majorEastAsia" w:hAnsi="Times New Roman"/>
          <w:color w:val="000000" w:themeColor="text1"/>
        </w:rPr>
        <w:t>代。</w:t>
      </w:r>
    </w:p>
    <w:p w14:paraId="572EAA0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2.2 </w:t>
      </w:r>
      <w:r>
        <w:rPr>
          <w:rFonts w:ascii="Times New Roman" w:eastAsiaTheme="majorEastAsia" w:hAnsi="Times New Roman"/>
          <w:color w:val="000000" w:themeColor="text1"/>
        </w:rPr>
        <w:t>制造用培养基</w:t>
      </w:r>
    </w:p>
    <w:p w14:paraId="343D390A" w14:textId="77777777" w:rsidR="006661BB" w:rsidRDefault="00E642FB">
      <w:pPr>
        <w:numPr>
          <w:ilvl w:val="0"/>
          <w:numId w:val="31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pH7.2</w:t>
      </w:r>
      <w:r>
        <w:rPr>
          <w:rFonts w:ascii="Times New Roman" w:eastAsiaTheme="majorEastAsia" w:hAnsi="Times New Roman"/>
          <w:color w:val="000000" w:themeColor="text1"/>
        </w:rPr>
        <w:t>～</w:t>
      </w:r>
      <w:r>
        <w:rPr>
          <w:rFonts w:ascii="Times New Roman" w:eastAsiaTheme="majorEastAsia" w:hAnsi="Times New Roman"/>
          <w:color w:val="000000" w:themeColor="text1"/>
        </w:rPr>
        <w:t>7.4</w:t>
      </w:r>
      <w:r>
        <w:rPr>
          <w:rFonts w:ascii="Times New Roman" w:eastAsiaTheme="majorEastAsia" w:hAnsi="Times New Roman"/>
          <w:color w:val="000000" w:themeColor="text1"/>
        </w:rPr>
        <w:t>的肉汤琼脂。</w:t>
      </w:r>
      <w:r>
        <w:rPr>
          <w:rFonts w:ascii="Times New Roman" w:eastAsiaTheme="majorEastAsia" w:hAnsi="Times New Roman"/>
          <w:color w:val="000000" w:themeColor="text1"/>
        </w:rPr>
        <w:t xml:space="preserve"> </w:t>
      </w:r>
    </w:p>
    <w:p w14:paraId="2BC20974" w14:textId="77777777" w:rsidR="006661BB" w:rsidRDefault="00E642FB">
      <w:pPr>
        <w:numPr>
          <w:ilvl w:val="0"/>
          <w:numId w:val="31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14:paraId="4DF1724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2.3 </w:t>
      </w:r>
      <w:r>
        <w:rPr>
          <w:rFonts w:ascii="Times New Roman" w:eastAsiaTheme="majorEastAsia" w:hAnsi="Times New Roman"/>
          <w:color w:val="000000" w:themeColor="text1"/>
        </w:rPr>
        <w:t>原液制造</w:t>
      </w:r>
    </w:p>
    <w:p w14:paraId="42BA883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2.3.1 </w:t>
      </w:r>
      <w:r>
        <w:rPr>
          <w:rFonts w:ascii="Times New Roman" w:eastAsiaTheme="majorEastAsia" w:hAnsi="Times New Roman"/>
          <w:color w:val="000000" w:themeColor="text1"/>
        </w:rPr>
        <w:t>接种</w:t>
      </w:r>
    </w:p>
    <w:p w14:paraId="09080E62" w14:textId="77777777" w:rsidR="006661BB" w:rsidRDefault="00E642FB">
      <w:pPr>
        <w:numPr>
          <w:ilvl w:val="0"/>
          <w:numId w:val="31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可采用涂种，接种后置</w:t>
      </w:r>
      <w:r>
        <w:rPr>
          <w:rFonts w:ascii="Times New Roman" w:eastAsiaTheme="majorEastAsia" w:hAnsi="Times New Roman"/>
          <w:color w:val="000000" w:themeColor="text1"/>
        </w:rPr>
        <w:t>37℃</w:t>
      </w:r>
      <w:r>
        <w:rPr>
          <w:rFonts w:ascii="Times New Roman" w:eastAsiaTheme="majorEastAsia" w:hAnsi="Times New Roman"/>
          <w:color w:val="000000" w:themeColor="text1"/>
        </w:rPr>
        <w:t>培育</w:t>
      </w:r>
      <w:r>
        <w:rPr>
          <w:rFonts w:ascii="Times New Roman" w:eastAsiaTheme="majorEastAsia" w:hAnsi="Times New Roman"/>
          <w:color w:val="000000" w:themeColor="text1"/>
        </w:rPr>
        <w:t>18</w:t>
      </w:r>
      <w:r>
        <w:rPr>
          <w:rFonts w:ascii="Times New Roman" w:eastAsiaTheme="majorEastAsia" w:hAnsi="Times New Roman"/>
          <w:color w:val="000000" w:themeColor="text1"/>
        </w:rPr>
        <w:t>～</w:t>
      </w:r>
      <w:r>
        <w:rPr>
          <w:rFonts w:ascii="Times New Roman" w:eastAsiaTheme="majorEastAsia" w:hAnsi="Times New Roman"/>
          <w:color w:val="000000" w:themeColor="text1"/>
        </w:rPr>
        <w:t>24</w:t>
      </w:r>
      <w:r>
        <w:rPr>
          <w:rFonts w:ascii="Times New Roman" w:eastAsiaTheme="majorEastAsia" w:hAnsi="Times New Roman"/>
          <w:color w:val="000000" w:themeColor="text1"/>
        </w:rPr>
        <w:t>小时。</w:t>
      </w:r>
    </w:p>
    <w:p w14:paraId="151C70C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2.3.2 </w:t>
      </w:r>
      <w:r>
        <w:rPr>
          <w:rFonts w:ascii="Times New Roman" w:eastAsiaTheme="majorEastAsia" w:hAnsi="Times New Roman"/>
          <w:color w:val="000000" w:themeColor="text1"/>
        </w:rPr>
        <w:t>采集</w:t>
      </w:r>
    </w:p>
    <w:p w14:paraId="7F1EB44A" w14:textId="77777777" w:rsidR="006661BB" w:rsidRDefault="00E642FB">
      <w:pPr>
        <w:numPr>
          <w:ilvl w:val="0"/>
          <w:numId w:val="31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采集前应逐瓶检查，有杂菌者废弃。刮取菌苔混悬于生理盐水。</w:t>
      </w:r>
    </w:p>
    <w:p w14:paraId="57F777B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2.3.3 </w:t>
      </w:r>
      <w:r>
        <w:rPr>
          <w:rFonts w:ascii="Times New Roman" w:eastAsiaTheme="majorEastAsia" w:hAnsi="Times New Roman"/>
          <w:color w:val="000000" w:themeColor="text1"/>
        </w:rPr>
        <w:t>纯菌试验</w:t>
      </w:r>
    </w:p>
    <w:p w14:paraId="4BB872A2" w14:textId="77777777" w:rsidR="006661BB" w:rsidRDefault="00E642FB">
      <w:pPr>
        <w:numPr>
          <w:ilvl w:val="0"/>
          <w:numId w:val="31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原液采集后应逐瓶取样接种琼脂斜面</w:t>
      </w:r>
      <w:r>
        <w:rPr>
          <w:rFonts w:ascii="Times New Roman" w:eastAsiaTheme="majorEastAsia" w:hAnsi="Times New Roman"/>
          <w:color w:val="000000" w:themeColor="text1"/>
        </w:rPr>
        <w:t>1</w:t>
      </w:r>
      <w:r>
        <w:rPr>
          <w:rFonts w:ascii="Times New Roman" w:eastAsiaTheme="majorEastAsia" w:hAnsi="Times New Roman"/>
          <w:color w:val="000000" w:themeColor="text1"/>
        </w:rPr>
        <w:t>管，于</w:t>
      </w:r>
      <w:r>
        <w:rPr>
          <w:rFonts w:ascii="Times New Roman" w:eastAsiaTheme="majorEastAsia" w:hAnsi="Times New Roman"/>
          <w:color w:val="000000" w:themeColor="text1"/>
        </w:rPr>
        <w:t>37℃</w:t>
      </w:r>
      <w:r>
        <w:rPr>
          <w:rFonts w:ascii="Times New Roman" w:eastAsiaTheme="majorEastAsia" w:hAnsi="Times New Roman"/>
          <w:color w:val="000000" w:themeColor="text1"/>
        </w:rPr>
        <w:t>培育</w:t>
      </w:r>
      <w:r>
        <w:rPr>
          <w:rFonts w:ascii="Times New Roman" w:eastAsiaTheme="majorEastAsia" w:hAnsi="Times New Roman"/>
          <w:color w:val="000000" w:themeColor="text1"/>
        </w:rPr>
        <w:t>2</w:t>
      </w:r>
      <w:r>
        <w:rPr>
          <w:rFonts w:ascii="Times New Roman" w:eastAsiaTheme="majorEastAsia" w:hAnsi="Times New Roman"/>
          <w:color w:val="000000" w:themeColor="text1"/>
        </w:rPr>
        <w:t>天，有杂菌废弃。</w:t>
      </w:r>
      <w:r>
        <w:rPr>
          <w:rFonts w:ascii="Times New Roman" w:eastAsiaTheme="majorEastAsia" w:hAnsi="Times New Roman"/>
          <w:color w:val="000000" w:themeColor="text1"/>
        </w:rPr>
        <w:t xml:space="preserve"> </w:t>
      </w:r>
    </w:p>
    <w:p w14:paraId="7E1291CE" w14:textId="77777777" w:rsidR="006661BB" w:rsidRDefault="00E642FB">
      <w:pPr>
        <w:numPr>
          <w:ilvl w:val="0"/>
          <w:numId w:val="31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14:paraId="29708DB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2.3.4  </w:t>
      </w:r>
      <w:r>
        <w:rPr>
          <w:rFonts w:ascii="Times New Roman" w:eastAsiaTheme="majorEastAsia" w:hAnsi="Times New Roman"/>
          <w:color w:val="000000" w:themeColor="text1"/>
        </w:rPr>
        <w:t>杀菌</w:t>
      </w:r>
    </w:p>
    <w:p w14:paraId="5DF86A88" w14:textId="77777777" w:rsidR="006661BB" w:rsidRDefault="00E642FB">
      <w:pPr>
        <w:numPr>
          <w:ilvl w:val="0"/>
          <w:numId w:val="31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原液中加入</w:t>
      </w:r>
      <w:r>
        <w:rPr>
          <w:rFonts w:ascii="Times New Roman" w:eastAsiaTheme="majorEastAsia" w:hAnsi="Times New Roman"/>
          <w:color w:val="000000" w:themeColor="text1"/>
        </w:rPr>
        <w:t>1%(ml/ml)</w:t>
      </w:r>
      <w:r>
        <w:rPr>
          <w:rFonts w:ascii="Times New Roman" w:eastAsiaTheme="majorEastAsia" w:hAnsi="Times New Roman"/>
          <w:color w:val="000000" w:themeColor="text1"/>
        </w:rPr>
        <w:t>的甲醛溶液杀菌。加杀菌剂后的原液应放在</w:t>
      </w:r>
      <w:r>
        <w:rPr>
          <w:rFonts w:ascii="Times New Roman" w:eastAsiaTheme="majorEastAsia" w:hAnsi="Times New Roman"/>
          <w:color w:val="000000" w:themeColor="text1"/>
        </w:rPr>
        <w:t>37℃</w:t>
      </w:r>
      <w:r>
        <w:rPr>
          <w:rFonts w:ascii="Times New Roman" w:eastAsiaTheme="majorEastAsia" w:hAnsi="Times New Roman"/>
          <w:color w:val="000000" w:themeColor="text1"/>
        </w:rPr>
        <w:t>，不得超过</w:t>
      </w:r>
      <w:r>
        <w:rPr>
          <w:rFonts w:ascii="Times New Roman" w:eastAsiaTheme="majorEastAsia" w:hAnsi="Times New Roman"/>
          <w:color w:val="000000" w:themeColor="text1"/>
        </w:rPr>
        <w:t>7</w:t>
      </w:r>
      <w:r>
        <w:rPr>
          <w:rFonts w:ascii="Times New Roman" w:eastAsiaTheme="majorEastAsia" w:hAnsi="Times New Roman"/>
          <w:color w:val="000000" w:themeColor="text1"/>
        </w:rPr>
        <w:t>天，以后保存于</w:t>
      </w:r>
      <w:r>
        <w:rPr>
          <w:rFonts w:ascii="Times New Roman" w:eastAsiaTheme="majorEastAsia" w:hAnsi="Times New Roman"/>
          <w:color w:val="000000" w:themeColor="text1"/>
        </w:rPr>
        <w:t>2</w:t>
      </w:r>
      <w:r>
        <w:rPr>
          <w:rFonts w:ascii="Times New Roman" w:eastAsiaTheme="majorEastAsia" w:hAnsi="Times New Roman"/>
          <w:color w:val="000000" w:themeColor="text1"/>
        </w:rPr>
        <w:t>～</w:t>
      </w:r>
      <w:r>
        <w:rPr>
          <w:rFonts w:ascii="Times New Roman" w:eastAsiaTheme="majorEastAsia" w:hAnsi="Times New Roman"/>
          <w:color w:val="000000" w:themeColor="text1"/>
        </w:rPr>
        <w:t>8℃</w:t>
      </w:r>
      <w:r>
        <w:rPr>
          <w:rFonts w:ascii="Times New Roman" w:eastAsiaTheme="majorEastAsia" w:hAnsi="Times New Roman"/>
          <w:color w:val="000000" w:themeColor="text1"/>
        </w:rPr>
        <w:t>。</w:t>
      </w:r>
    </w:p>
    <w:p w14:paraId="1E1BDC3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2.3.5  </w:t>
      </w:r>
      <w:r>
        <w:rPr>
          <w:rFonts w:ascii="Times New Roman" w:eastAsiaTheme="majorEastAsia" w:hAnsi="Times New Roman"/>
          <w:color w:val="000000" w:themeColor="text1"/>
        </w:rPr>
        <w:t>免疫力试验</w:t>
      </w:r>
    </w:p>
    <w:p w14:paraId="2DDB1626" w14:textId="77777777" w:rsidR="006661BB" w:rsidRDefault="00E642FB">
      <w:pPr>
        <w:numPr>
          <w:ilvl w:val="0"/>
          <w:numId w:val="31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方法同</w:t>
      </w:r>
      <w:r>
        <w:rPr>
          <w:rFonts w:ascii="Times New Roman" w:eastAsiaTheme="majorEastAsia" w:hAnsi="Times New Roman"/>
          <w:color w:val="000000" w:themeColor="text1"/>
        </w:rPr>
        <w:t>1.2.5</w:t>
      </w:r>
      <w:r>
        <w:rPr>
          <w:rFonts w:ascii="Times New Roman" w:eastAsiaTheme="majorEastAsia" w:hAnsi="Times New Roman"/>
          <w:color w:val="000000" w:themeColor="text1"/>
        </w:rPr>
        <w:t>项，小白鼠每组至少</w:t>
      </w:r>
      <w:r>
        <w:rPr>
          <w:rFonts w:ascii="Times New Roman" w:eastAsiaTheme="majorEastAsia" w:hAnsi="Times New Roman"/>
          <w:color w:val="000000" w:themeColor="text1"/>
        </w:rPr>
        <w:t>15</w:t>
      </w:r>
      <w:r>
        <w:rPr>
          <w:rFonts w:ascii="Times New Roman" w:eastAsiaTheme="majorEastAsia" w:hAnsi="Times New Roman"/>
          <w:color w:val="000000" w:themeColor="text1"/>
        </w:rPr>
        <w:t>只，保护</w:t>
      </w:r>
      <w:r>
        <w:rPr>
          <w:rFonts w:ascii="Times New Roman" w:eastAsiaTheme="majorEastAsia" w:hAnsi="Times New Roman"/>
          <w:color w:val="000000" w:themeColor="text1"/>
        </w:rPr>
        <w:t>60%</w:t>
      </w:r>
      <w:r>
        <w:rPr>
          <w:rFonts w:ascii="Times New Roman" w:eastAsiaTheme="majorEastAsia" w:hAnsi="Times New Roman"/>
          <w:color w:val="000000" w:themeColor="text1"/>
        </w:rPr>
        <w:t>免疫小白鼠活存为合格。</w:t>
      </w:r>
    </w:p>
    <w:p w14:paraId="48ED7B2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2.4  </w:t>
      </w:r>
      <w:r>
        <w:rPr>
          <w:rFonts w:ascii="Times New Roman" w:eastAsiaTheme="majorEastAsia" w:hAnsi="Times New Roman"/>
          <w:color w:val="000000" w:themeColor="text1"/>
        </w:rPr>
        <w:t>菌苗稀释</w:t>
      </w:r>
    </w:p>
    <w:p w14:paraId="599B8992" w14:textId="77777777" w:rsidR="006661BB" w:rsidRDefault="00E642FB">
      <w:pPr>
        <w:numPr>
          <w:ilvl w:val="0"/>
          <w:numId w:val="31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稀释菌苗用含</w:t>
      </w:r>
      <w:r>
        <w:rPr>
          <w:rFonts w:ascii="Times New Roman" w:eastAsiaTheme="majorEastAsia" w:hAnsi="Times New Roman"/>
          <w:color w:val="000000" w:themeColor="text1"/>
        </w:rPr>
        <w:t>0.25%</w:t>
      </w:r>
      <w:r>
        <w:rPr>
          <w:rFonts w:ascii="Times New Roman" w:eastAsiaTheme="majorEastAsia" w:hAnsi="Times New Roman"/>
          <w:color w:val="000000" w:themeColor="text1"/>
        </w:rPr>
        <w:t>～</w:t>
      </w:r>
      <w:r>
        <w:rPr>
          <w:rFonts w:ascii="Times New Roman" w:eastAsiaTheme="majorEastAsia" w:hAnsi="Times New Roman"/>
          <w:color w:val="000000" w:themeColor="text1"/>
        </w:rPr>
        <w:t>0.5%</w:t>
      </w:r>
      <w:r>
        <w:rPr>
          <w:rFonts w:ascii="Times New Roman" w:eastAsiaTheme="majorEastAsia" w:hAnsi="Times New Roman"/>
          <w:color w:val="000000" w:themeColor="text1"/>
        </w:rPr>
        <w:t>（</w:t>
      </w:r>
      <w:r>
        <w:rPr>
          <w:rFonts w:ascii="Times New Roman" w:eastAsiaTheme="majorEastAsia" w:hAnsi="Times New Roman"/>
          <w:color w:val="000000" w:themeColor="text1"/>
        </w:rPr>
        <w:t>g/ml</w:t>
      </w:r>
      <w:r>
        <w:rPr>
          <w:rFonts w:ascii="Times New Roman" w:eastAsiaTheme="majorEastAsia" w:hAnsi="Times New Roman"/>
          <w:color w:val="000000" w:themeColor="text1"/>
        </w:rPr>
        <w:t>）苯酚生理盐水，每</w:t>
      </w:r>
      <w:r>
        <w:rPr>
          <w:rFonts w:ascii="Times New Roman" w:eastAsiaTheme="majorEastAsia" w:hAnsi="Times New Roman"/>
          <w:color w:val="000000" w:themeColor="text1"/>
        </w:rPr>
        <w:t>ml</w:t>
      </w:r>
      <w:r>
        <w:rPr>
          <w:rFonts w:ascii="Times New Roman" w:eastAsiaTheme="majorEastAsia" w:hAnsi="Times New Roman"/>
          <w:color w:val="000000" w:themeColor="text1"/>
        </w:rPr>
        <w:t>含伤寒菌</w:t>
      </w:r>
      <w:r>
        <w:rPr>
          <w:rFonts w:ascii="Times New Roman" w:eastAsiaTheme="majorEastAsia" w:hAnsi="Times New Roman"/>
          <w:color w:val="000000" w:themeColor="text1"/>
        </w:rPr>
        <w:t>3</w:t>
      </w:r>
      <w:r>
        <w:rPr>
          <w:rFonts w:ascii="Times New Roman" w:eastAsiaTheme="majorEastAsia" w:hAnsi="Times New Roman"/>
          <w:color w:val="000000" w:themeColor="text1"/>
        </w:rPr>
        <w:t>亿。</w:t>
      </w:r>
    </w:p>
    <w:p w14:paraId="3EF99B87" w14:textId="77777777" w:rsidR="006661BB" w:rsidRDefault="00E642FB">
      <w:pPr>
        <w:numPr>
          <w:ilvl w:val="0"/>
          <w:numId w:val="31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14:paraId="08D05CB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 xml:space="preserve">3  </w:t>
      </w:r>
      <w:r>
        <w:rPr>
          <w:rFonts w:ascii="Times New Roman" w:eastAsiaTheme="majorEastAsia" w:hAnsi="Times New Roman"/>
          <w:color w:val="000000" w:themeColor="text1"/>
        </w:rPr>
        <w:t>成品检定</w:t>
      </w:r>
    </w:p>
    <w:p w14:paraId="3C80B33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3.1 </w:t>
      </w:r>
      <w:r>
        <w:rPr>
          <w:rFonts w:ascii="Times New Roman" w:eastAsiaTheme="majorEastAsia" w:hAnsi="Times New Roman"/>
          <w:color w:val="000000" w:themeColor="text1"/>
        </w:rPr>
        <w:t>物理化学检查</w:t>
      </w:r>
    </w:p>
    <w:p w14:paraId="30671DD1" w14:textId="77777777" w:rsidR="006661BB" w:rsidRDefault="00E642FB">
      <w:pPr>
        <w:numPr>
          <w:ilvl w:val="0"/>
          <w:numId w:val="31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乳白色悬液，</w:t>
      </w:r>
      <w:r>
        <w:rPr>
          <w:rFonts w:ascii="Times New Roman" w:eastAsiaTheme="majorEastAsia" w:hAnsi="Times New Roman"/>
          <w:color w:val="000000" w:themeColor="text1"/>
        </w:rPr>
        <w:t>pH</w:t>
      </w:r>
      <w:r>
        <w:rPr>
          <w:rFonts w:ascii="Times New Roman" w:eastAsiaTheme="majorEastAsia" w:hAnsi="Times New Roman"/>
          <w:color w:val="000000" w:themeColor="text1"/>
        </w:rPr>
        <w:t>值为</w:t>
      </w:r>
      <w:r>
        <w:rPr>
          <w:rFonts w:ascii="Times New Roman" w:eastAsiaTheme="majorEastAsia" w:hAnsi="Times New Roman"/>
          <w:color w:val="000000" w:themeColor="text1"/>
        </w:rPr>
        <w:t>6.8</w:t>
      </w:r>
      <w:r>
        <w:rPr>
          <w:rFonts w:ascii="Times New Roman" w:eastAsiaTheme="majorEastAsia" w:hAnsi="Times New Roman"/>
          <w:color w:val="000000" w:themeColor="text1"/>
        </w:rPr>
        <w:t>～</w:t>
      </w:r>
      <w:r>
        <w:rPr>
          <w:rFonts w:ascii="Times New Roman" w:eastAsiaTheme="majorEastAsia" w:hAnsi="Times New Roman"/>
          <w:color w:val="000000" w:themeColor="text1"/>
        </w:rPr>
        <w:t>7.4</w:t>
      </w:r>
      <w:r>
        <w:rPr>
          <w:rFonts w:ascii="Times New Roman" w:eastAsiaTheme="majorEastAsia" w:hAnsi="Times New Roman"/>
          <w:color w:val="000000" w:themeColor="text1"/>
        </w:rPr>
        <w:t>，不应有摇不散的菌块及异物。苯酚含量</w:t>
      </w:r>
      <w:r>
        <w:rPr>
          <w:rFonts w:ascii="Times New Roman" w:eastAsiaTheme="majorEastAsia" w:hAnsi="Times New Roman"/>
          <w:color w:val="000000" w:themeColor="text1"/>
        </w:rPr>
        <w:t>0.25%</w:t>
      </w:r>
      <w:r>
        <w:rPr>
          <w:rFonts w:ascii="Times New Roman" w:eastAsiaTheme="majorEastAsia" w:hAnsi="Times New Roman"/>
          <w:color w:val="000000" w:themeColor="text1"/>
        </w:rPr>
        <w:t>～</w:t>
      </w:r>
      <w:r>
        <w:rPr>
          <w:rFonts w:ascii="Times New Roman" w:eastAsiaTheme="majorEastAsia" w:hAnsi="Times New Roman"/>
          <w:color w:val="000000" w:themeColor="text1"/>
        </w:rPr>
        <w:t>0.5%</w:t>
      </w:r>
      <w:r>
        <w:rPr>
          <w:rFonts w:ascii="Times New Roman" w:eastAsiaTheme="majorEastAsia" w:hAnsi="Times New Roman"/>
          <w:color w:val="000000" w:themeColor="text1"/>
        </w:rPr>
        <w:t>。</w:t>
      </w:r>
    </w:p>
    <w:p w14:paraId="7EEFAB8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3.2  </w:t>
      </w:r>
      <w:r>
        <w:rPr>
          <w:rFonts w:ascii="Times New Roman" w:eastAsiaTheme="majorEastAsia" w:hAnsi="Times New Roman"/>
          <w:color w:val="000000" w:themeColor="text1"/>
        </w:rPr>
        <w:t>菌形及纯度</w:t>
      </w:r>
    </w:p>
    <w:p w14:paraId="4B9504C8" w14:textId="77777777" w:rsidR="006661BB" w:rsidRDefault="00E642FB">
      <w:pPr>
        <w:numPr>
          <w:ilvl w:val="0"/>
          <w:numId w:val="31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染色镜检，应为革兰氏阴性杆菌。不应有杂菌。</w:t>
      </w:r>
    </w:p>
    <w:p w14:paraId="2EE54E4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3.3 </w:t>
      </w:r>
      <w:r>
        <w:rPr>
          <w:rFonts w:ascii="Times New Roman" w:eastAsiaTheme="majorEastAsia" w:hAnsi="Times New Roman"/>
          <w:color w:val="000000" w:themeColor="text1"/>
        </w:rPr>
        <w:t>无菌试验</w:t>
      </w:r>
    </w:p>
    <w:p w14:paraId="2DF93A5C" w14:textId="77777777" w:rsidR="006661BB" w:rsidRDefault="00E642FB">
      <w:pPr>
        <w:numPr>
          <w:ilvl w:val="0"/>
          <w:numId w:val="31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按《生物制品无菌试验规程》进行。</w:t>
      </w:r>
      <w:r>
        <w:rPr>
          <w:rFonts w:ascii="Times New Roman" w:eastAsiaTheme="majorEastAsia" w:hAnsi="Times New Roman"/>
          <w:color w:val="000000" w:themeColor="text1"/>
        </w:rPr>
        <w:t xml:space="preserve"> </w:t>
      </w:r>
    </w:p>
    <w:p w14:paraId="4D40AE38" w14:textId="77777777" w:rsidR="006661BB" w:rsidRDefault="00E642FB">
      <w:pPr>
        <w:numPr>
          <w:ilvl w:val="0"/>
          <w:numId w:val="31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14:paraId="4568692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3.4  </w:t>
      </w:r>
      <w:r>
        <w:rPr>
          <w:rFonts w:ascii="Times New Roman" w:eastAsiaTheme="majorEastAsia" w:hAnsi="Times New Roman"/>
          <w:color w:val="000000" w:themeColor="text1"/>
        </w:rPr>
        <w:t>安全试验</w:t>
      </w:r>
    </w:p>
    <w:p w14:paraId="519773C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3.4.1  </w:t>
      </w:r>
      <w:r>
        <w:rPr>
          <w:rFonts w:ascii="Times New Roman" w:eastAsiaTheme="majorEastAsia" w:hAnsi="Times New Roman"/>
          <w:color w:val="000000" w:themeColor="text1"/>
        </w:rPr>
        <w:t>毒性试验</w:t>
      </w:r>
    </w:p>
    <w:p w14:paraId="3A40AAD9" w14:textId="77777777" w:rsidR="006661BB" w:rsidRDefault="00E642FB">
      <w:pPr>
        <w:numPr>
          <w:ilvl w:val="0"/>
          <w:numId w:val="32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用体重</w:t>
      </w:r>
      <w:r>
        <w:rPr>
          <w:rFonts w:ascii="Times New Roman" w:eastAsiaTheme="majorEastAsia" w:hAnsi="Times New Roman"/>
          <w:color w:val="000000" w:themeColor="text1"/>
        </w:rPr>
        <w:t>18</w:t>
      </w:r>
      <w:r>
        <w:rPr>
          <w:rFonts w:ascii="Times New Roman" w:eastAsiaTheme="majorEastAsia" w:hAnsi="Times New Roman"/>
          <w:color w:val="000000" w:themeColor="text1"/>
        </w:rPr>
        <w:t>～</w:t>
      </w:r>
      <w:r>
        <w:rPr>
          <w:rFonts w:ascii="Times New Roman" w:eastAsiaTheme="majorEastAsia" w:hAnsi="Times New Roman"/>
          <w:color w:val="000000" w:themeColor="text1"/>
        </w:rPr>
        <w:t>20g</w:t>
      </w:r>
      <w:r>
        <w:rPr>
          <w:rFonts w:ascii="Times New Roman" w:eastAsiaTheme="majorEastAsia" w:hAnsi="Times New Roman"/>
          <w:color w:val="000000" w:themeColor="text1"/>
        </w:rPr>
        <w:t>健康小白鼠</w:t>
      </w:r>
      <w:r>
        <w:rPr>
          <w:rFonts w:ascii="Times New Roman" w:eastAsiaTheme="majorEastAsia" w:hAnsi="Times New Roman"/>
          <w:color w:val="000000" w:themeColor="text1"/>
        </w:rPr>
        <w:t>5</w:t>
      </w:r>
      <w:r>
        <w:rPr>
          <w:rFonts w:ascii="Times New Roman" w:eastAsiaTheme="majorEastAsia" w:hAnsi="Times New Roman"/>
          <w:color w:val="000000" w:themeColor="text1"/>
        </w:rPr>
        <w:t>只，每只腹腔注射菌苗</w:t>
      </w:r>
      <w:r>
        <w:rPr>
          <w:rFonts w:ascii="Times New Roman" w:eastAsiaTheme="majorEastAsia" w:hAnsi="Times New Roman"/>
          <w:color w:val="000000" w:themeColor="text1"/>
        </w:rPr>
        <w:t>0.5ml</w:t>
      </w:r>
      <w:r>
        <w:rPr>
          <w:rFonts w:ascii="Times New Roman" w:eastAsiaTheme="majorEastAsia" w:hAnsi="Times New Roman"/>
          <w:color w:val="000000" w:themeColor="text1"/>
        </w:rPr>
        <w:t>，观察</w:t>
      </w:r>
      <w:r>
        <w:rPr>
          <w:rFonts w:ascii="Times New Roman" w:eastAsiaTheme="majorEastAsia" w:hAnsi="Times New Roman"/>
          <w:color w:val="000000" w:themeColor="text1"/>
        </w:rPr>
        <w:t>7</w:t>
      </w:r>
      <w:r>
        <w:rPr>
          <w:rFonts w:ascii="Times New Roman" w:eastAsiaTheme="majorEastAsia" w:hAnsi="Times New Roman"/>
          <w:color w:val="000000" w:themeColor="text1"/>
        </w:rPr>
        <w:t>日，无死亡。</w:t>
      </w:r>
      <w:r>
        <w:rPr>
          <w:rFonts w:ascii="Times New Roman" w:eastAsiaTheme="majorEastAsia" w:hAnsi="Times New Roman"/>
          <w:color w:val="000000" w:themeColor="text1"/>
        </w:rPr>
        <w:t xml:space="preserve"> </w:t>
      </w:r>
    </w:p>
    <w:p w14:paraId="5DE72AB6" w14:textId="77777777" w:rsidR="006661BB" w:rsidRDefault="00E642FB">
      <w:pPr>
        <w:numPr>
          <w:ilvl w:val="0"/>
          <w:numId w:val="32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14:paraId="085E66D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3.4.2   </w:t>
      </w:r>
      <w:r>
        <w:rPr>
          <w:rFonts w:ascii="Times New Roman" w:eastAsiaTheme="majorEastAsia" w:hAnsi="Times New Roman"/>
          <w:color w:val="000000" w:themeColor="text1"/>
        </w:rPr>
        <w:t>防腐剂试验</w:t>
      </w:r>
    </w:p>
    <w:p w14:paraId="289B9D45" w14:textId="77777777" w:rsidR="006661BB" w:rsidRDefault="00E642FB">
      <w:pPr>
        <w:numPr>
          <w:ilvl w:val="0"/>
          <w:numId w:val="32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用体重</w:t>
      </w:r>
      <w:r>
        <w:rPr>
          <w:rFonts w:ascii="Times New Roman" w:eastAsiaTheme="majorEastAsia" w:hAnsi="Times New Roman"/>
          <w:color w:val="000000" w:themeColor="text1"/>
        </w:rPr>
        <w:t>18</w:t>
      </w:r>
      <w:r>
        <w:rPr>
          <w:rFonts w:ascii="Times New Roman" w:eastAsiaTheme="majorEastAsia" w:hAnsi="Times New Roman"/>
          <w:color w:val="000000" w:themeColor="text1"/>
        </w:rPr>
        <w:t>～</w:t>
      </w:r>
      <w:r>
        <w:rPr>
          <w:rFonts w:ascii="Times New Roman" w:eastAsiaTheme="majorEastAsia" w:hAnsi="Times New Roman"/>
          <w:color w:val="000000" w:themeColor="text1"/>
        </w:rPr>
        <w:t>20g</w:t>
      </w:r>
      <w:r>
        <w:rPr>
          <w:rFonts w:ascii="Times New Roman" w:eastAsiaTheme="majorEastAsia" w:hAnsi="Times New Roman"/>
          <w:color w:val="000000" w:themeColor="text1"/>
        </w:rPr>
        <w:t>健康小白鼠</w:t>
      </w:r>
      <w:r>
        <w:rPr>
          <w:rFonts w:ascii="Times New Roman" w:eastAsiaTheme="majorEastAsia" w:hAnsi="Times New Roman"/>
          <w:color w:val="000000" w:themeColor="text1"/>
        </w:rPr>
        <w:t>2</w:t>
      </w:r>
      <w:r>
        <w:rPr>
          <w:rFonts w:ascii="Times New Roman" w:eastAsiaTheme="majorEastAsia" w:hAnsi="Times New Roman"/>
          <w:color w:val="000000" w:themeColor="text1"/>
        </w:rPr>
        <w:t>只，每只皮下注射菌苗</w:t>
      </w:r>
      <w:r>
        <w:rPr>
          <w:rFonts w:ascii="Times New Roman" w:eastAsiaTheme="majorEastAsia" w:hAnsi="Times New Roman"/>
          <w:color w:val="000000" w:themeColor="text1"/>
        </w:rPr>
        <w:t>0.5ml</w:t>
      </w:r>
      <w:r>
        <w:rPr>
          <w:rFonts w:ascii="Times New Roman" w:eastAsiaTheme="majorEastAsia" w:hAnsi="Times New Roman"/>
          <w:color w:val="000000" w:themeColor="text1"/>
        </w:rPr>
        <w:t>，用苯酚作防腐剂的菌苗注射的小白鼠会发生战栗症状，但不应超过半小时，观察</w:t>
      </w:r>
      <w:r>
        <w:rPr>
          <w:rFonts w:ascii="Times New Roman" w:eastAsiaTheme="majorEastAsia" w:hAnsi="Times New Roman"/>
          <w:color w:val="000000" w:themeColor="text1"/>
        </w:rPr>
        <w:t>7</w:t>
      </w:r>
      <w:r>
        <w:rPr>
          <w:rFonts w:ascii="Times New Roman" w:eastAsiaTheme="majorEastAsia" w:hAnsi="Times New Roman"/>
          <w:color w:val="000000" w:themeColor="text1"/>
        </w:rPr>
        <w:t>日，不得有局部脓肿或死亡。</w:t>
      </w:r>
    </w:p>
    <w:p w14:paraId="74ED3A2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4   </w:t>
      </w:r>
      <w:r>
        <w:rPr>
          <w:rFonts w:ascii="Times New Roman" w:eastAsiaTheme="majorEastAsia" w:hAnsi="Times New Roman"/>
          <w:color w:val="000000" w:themeColor="text1"/>
        </w:rPr>
        <w:t>保存与效期</w:t>
      </w:r>
    </w:p>
    <w:p w14:paraId="4BDBEA91" w14:textId="77777777" w:rsidR="006661BB" w:rsidRDefault="00E642FB">
      <w:pPr>
        <w:numPr>
          <w:ilvl w:val="0"/>
          <w:numId w:val="32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应保存于</w:t>
      </w:r>
      <w:r>
        <w:rPr>
          <w:rFonts w:ascii="Times New Roman" w:eastAsiaTheme="majorEastAsia" w:hAnsi="Times New Roman"/>
          <w:color w:val="000000" w:themeColor="text1"/>
        </w:rPr>
        <w:t>2</w:t>
      </w:r>
      <w:r>
        <w:rPr>
          <w:rFonts w:ascii="Times New Roman" w:eastAsiaTheme="majorEastAsia" w:hAnsi="Times New Roman"/>
          <w:color w:val="000000" w:themeColor="text1"/>
        </w:rPr>
        <w:t>～</w:t>
      </w:r>
      <w:r>
        <w:rPr>
          <w:rFonts w:ascii="Times New Roman" w:eastAsiaTheme="majorEastAsia" w:hAnsi="Times New Roman"/>
          <w:color w:val="000000" w:themeColor="text1"/>
        </w:rPr>
        <w:t>8℃</w:t>
      </w:r>
      <w:r>
        <w:rPr>
          <w:rFonts w:ascii="Times New Roman" w:eastAsiaTheme="majorEastAsia" w:hAnsi="Times New Roman"/>
          <w:color w:val="000000" w:themeColor="text1"/>
        </w:rPr>
        <w:t>。自稀释之日起效期为</w:t>
      </w:r>
      <w:r>
        <w:rPr>
          <w:rFonts w:ascii="Times New Roman" w:eastAsiaTheme="majorEastAsia" w:hAnsi="Times New Roman"/>
          <w:color w:val="000000" w:themeColor="text1"/>
        </w:rPr>
        <w:t>1</w:t>
      </w:r>
      <w:r>
        <w:rPr>
          <w:rFonts w:ascii="Times New Roman" w:eastAsiaTheme="majorEastAsia" w:hAnsi="Times New Roman"/>
          <w:color w:val="000000" w:themeColor="text1"/>
        </w:rPr>
        <w:t>年半。</w:t>
      </w:r>
    </w:p>
    <w:p w14:paraId="4EC289C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白喉抗毒素的检定</w:t>
      </w:r>
    </w:p>
    <w:p w14:paraId="182C6D9D" w14:textId="77777777" w:rsidR="006661BB" w:rsidRDefault="00E642FB">
      <w:pPr>
        <w:numPr>
          <w:ilvl w:val="0"/>
          <w:numId w:val="32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白喉是白喉杆菌引起的急性呼吸道传染病</w:t>
      </w:r>
      <w:r>
        <w:rPr>
          <w:rFonts w:ascii="Times New Roman" w:eastAsiaTheme="majorEastAsia" w:hAnsi="Times New Roman"/>
          <w:color w:val="000000" w:themeColor="text1"/>
        </w:rPr>
        <w:t xml:space="preserve"> </w:t>
      </w:r>
    </w:p>
    <w:p w14:paraId="7B75DD19" w14:textId="77777777" w:rsidR="006661BB" w:rsidRDefault="00E642FB">
      <w:pPr>
        <w:numPr>
          <w:ilvl w:val="0"/>
          <w:numId w:val="32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白喉杆菌严格寄生于人类，主要通过呼吸道飞沫传播，可侵入人体的鼻粘膜或咽喉，繁殖并产生外毒素，引起局部炎症及组织坏死</w:t>
      </w:r>
      <w:r>
        <w:rPr>
          <w:rFonts w:ascii="Times New Roman" w:eastAsiaTheme="majorEastAsia" w:hAnsi="Times New Roman"/>
          <w:color w:val="000000" w:themeColor="text1"/>
        </w:rPr>
        <w:t xml:space="preserve"> </w:t>
      </w:r>
    </w:p>
    <w:p w14:paraId="73B009B5" w14:textId="77777777" w:rsidR="006661BB" w:rsidRDefault="00E642FB">
      <w:pPr>
        <w:numPr>
          <w:ilvl w:val="0"/>
          <w:numId w:val="32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白喉抗毒素是将白喉类毒素免疫马而得的血浆经胃酶消化后用硫酸铵盐析法提取制得的液体或冻干状抗毒素蛋白制剂</w:t>
      </w:r>
    </w:p>
    <w:p w14:paraId="437147E2" w14:textId="77777777" w:rsidR="006661BB" w:rsidRDefault="00E642FB">
      <w:pPr>
        <w:numPr>
          <w:ilvl w:val="0"/>
          <w:numId w:val="32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白喉抗毒素的检定</w:t>
      </w:r>
    </w:p>
    <w:p w14:paraId="6BDF8EED" w14:textId="77777777" w:rsidR="006661BB" w:rsidRDefault="00E642FB">
      <w:pPr>
        <w:numPr>
          <w:ilvl w:val="0"/>
          <w:numId w:val="32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白喉抗毒素制造用血浆的质量检定</w:t>
      </w:r>
      <w:r>
        <w:rPr>
          <w:rFonts w:ascii="Times New Roman" w:eastAsiaTheme="majorEastAsia" w:hAnsi="Times New Roman"/>
          <w:color w:val="000000" w:themeColor="text1"/>
        </w:rPr>
        <w:t xml:space="preserve"> </w:t>
      </w:r>
    </w:p>
    <w:p w14:paraId="7A7B148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主要是做抗毒素的效价测定，要求不低于</w:t>
      </w:r>
      <w:r>
        <w:rPr>
          <w:rFonts w:ascii="Times New Roman" w:eastAsiaTheme="majorEastAsia" w:hAnsi="Times New Roman"/>
          <w:color w:val="000000" w:themeColor="text1"/>
        </w:rPr>
        <w:t>1000U/ml</w:t>
      </w:r>
    </w:p>
    <w:p w14:paraId="5ECF77C0" w14:textId="77777777" w:rsidR="006661BB" w:rsidRDefault="00E642FB">
      <w:pPr>
        <w:numPr>
          <w:ilvl w:val="0"/>
          <w:numId w:val="32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白喉抗毒素半成品的质量检定</w:t>
      </w:r>
      <w:r>
        <w:rPr>
          <w:rFonts w:ascii="Times New Roman" w:eastAsiaTheme="majorEastAsia" w:hAnsi="Times New Roman"/>
          <w:color w:val="000000" w:themeColor="text1"/>
        </w:rPr>
        <w:t xml:space="preserve"> </w:t>
      </w:r>
    </w:p>
    <w:p w14:paraId="5831F291" w14:textId="77777777" w:rsidR="006661BB" w:rsidRDefault="00E642FB">
      <w:pPr>
        <w:numPr>
          <w:ilvl w:val="0"/>
          <w:numId w:val="32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白喉抗毒素成品的质量检定</w:t>
      </w:r>
      <w:r>
        <w:rPr>
          <w:rFonts w:ascii="Times New Roman" w:eastAsiaTheme="majorEastAsia" w:hAnsi="Times New Roman"/>
          <w:color w:val="000000" w:themeColor="text1"/>
        </w:rPr>
        <w:t xml:space="preserve"> </w:t>
      </w:r>
    </w:p>
    <w:p w14:paraId="0F337B25" w14:textId="77777777" w:rsidR="006661BB" w:rsidRDefault="00E642FB">
      <w:pPr>
        <w:numPr>
          <w:ilvl w:val="0"/>
          <w:numId w:val="32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r>
        <w:rPr>
          <w:rFonts w:ascii="Times New Roman" w:eastAsiaTheme="majorEastAsia" w:hAnsi="Times New Roman"/>
          <w:color w:val="000000" w:themeColor="text1"/>
        </w:rPr>
        <w:t xml:space="preserve"> </w:t>
      </w:r>
    </w:p>
    <w:p w14:paraId="45080572" w14:textId="77777777" w:rsidR="006661BB" w:rsidRDefault="00E642FB">
      <w:pPr>
        <w:numPr>
          <w:ilvl w:val="0"/>
          <w:numId w:val="32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w:t>
      </w:r>
      <w:r>
        <w:rPr>
          <w:rFonts w:ascii="Times New Roman" w:eastAsiaTheme="majorEastAsia" w:hAnsi="Times New Roman"/>
          <w:color w:val="000000" w:themeColor="text1"/>
        </w:rPr>
        <w:t xml:space="preserve"> </w:t>
      </w:r>
    </w:p>
    <w:p w14:paraId="5FC5B96F" w14:textId="77777777" w:rsidR="006661BB" w:rsidRDefault="00E642FB">
      <w:pPr>
        <w:numPr>
          <w:ilvl w:val="0"/>
          <w:numId w:val="32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物理化学检查</w:t>
      </w:r>
      <w:r>
        <w:rPr>
          <w:rFonts w:ascii="Times New Roman" w:eastAsiaTheme="majorEastAsia" w:hAnsi="Times New Roman"/>
          <w:color w:val="000000" w:themeColor="text1"/>
        </w:rPr>
        <w:t xml:space="preserve"> </w:t>
      </w:r>
    </w:p>
    <w:p w14:paraId="3F67BB0E" w14:textId="77777777" w:rsidR="006661BB" w:rsidRDefault="00E642FB">
      <w:pPr>
        <w:numPr>
          <w:ilvl w:val="0"/>
          <w:numId w:val="32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纯度检查</w:t>
      </w:r>
      <w:r>
        <w:rPr>
          <w:rFonts w:ascii="Times New Roman" w:eastAsiaTheme="majorEastAsia" w:hAnsi="Times New Roman"/>
          <w:color w:val="000000" w:themeColor="text1"/>
        </w:rPr>
        <w:t xml:space="preserve"> </w:t>
      </w:r>
    </w:p>
    <w:p w14:paraId="097FD8DD" w14:textId="77777777" w:rsidR="006661BB" w:rsidRDefault="00E642FB">
      <w:pPr>
        <w:numPr>
          <w:ilvl w:val="0"/>
          <w:numId w:val="32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安全检查</w:t>
      </w:r>
      <w:r>
        <w:rPr>
          <w:rFonts w:ascii="Times New Roman" w:eastAsiaTheme="majorEastAsia" w:hAnsi="Times New Roman"/>
          <w:color w:val="000000" w:themeColor="text1"/>
        </w:rPr>
        <w:t xml:space="preserve"> </w:t>
      </w:r>
    </w:p>
    <w:p w14:paraId="08AF426C" w14:textId="77777777" w:rsidR="006661BB" w:rsidRDefault="00E642FB">
      <w:pPr>
        <w:numPr>
          <w:ilvl w:val="0"/>
          <w:numId w:val="32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效价测定</w:t>
      </w:r>
      <w:r>
        <w:rPr>
          <w:rFonts w:ascii="Times New Roman" w:eastAsiaTheme="majorEastAsia" w:hAnsi="Times New Roman"/>
          <w:color w:val="000000" w:themeColor="text1"/>
        </w:rPr>
        <w:t xml:space="preserve"> </w:t>
      </w:r>
    </w:p>
    <w:p w14:paraId="4693DC2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人血白蛋白制品的检定</w:t>
      </w:r>
    </w:p>
    <w:p w14:paraId="3172E4B2" w14:textId="77777777" w:rsidR="006661BB" w:rsidRDefault="00E642FB">
      <w:pPr>
        <w:numPr>
          <w:ilvl w:val="0"/>
          <w:numId w:val="33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白蛋白是血浆中含量最高的蛋白质</w:t>
      </w:r>
      <w:r>
        <w:rPr>
          <w:rFonts w:ascii="Times New Roman" w:eastAsiaTheme="majorEastAsia" w:hAnsi="Times New Roman"/>
          <w:color w:val="000000" w:themeColor="text1"/>
        </w:rPr>
        <w:t xml:space="preserve"> </w:t>
      </w:r>
    </w:p>
    <w:p w14:paraId="1FBC508A" w14:textId="77777777" w:rsidR="006661BB" w:rsidRDefault="00E642FB">
      <w:pPr>
        <w:numPr>
          <w:ilvl w:val="0"/>
          <w:numId w:val="33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主要作用有：</w:t>
      </w:r>
      <w:r>
        <w:rPr>
          <w:rFonts w:ascii="Times New Roman" w:eastAsiaTheme="majorEastAsia" w:hAnsi="Times New Roman"/>
          <w:color w:val="000000" w:themeColor="text1"/>
        </w:rPr>
        <w:t xml:space="preserve"> </w:t>
      </w:r>
    </w:p>
    <w:p w14:paraId="166A89BD" w14:textId="77777777" w:rsidR="006661BB" w:rsidRDefault="00E642FB">
      <w:pPr>
        <w:numPr>
          <w:ilvl w:val="0"/>
          <w:numId w:val="33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维持血液渗透压</w:t>
      </w:r>
      <w:r>
        <w:rPr>
          <w:rFonts w:ascii="Times New Roman" w:eastAsiaTheme="majorEastAsia" w:hAnsi="Times New Roman"/>
          <w:color w:val="000000" w:themeColor="text1"/>
        </w:rPr>
        <w:t xml:space="preserve"> </w:t>
      </w:r>
    </w:p>
    <w:p w14:paraId="1032D5B4" w14:textId="77777777" w:rsidR="006661BB" w:rsidRDefault="00E642FB">
      <w:pPr>
        <w:numPr>
          <w:ilvl w:val="0"/>
          <w:numId w:val="33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抗休克作用</w:t>
      </w:r>
      <w:r>
        <w:rPr>
          <w:rFonts w:ascii="Times New Roman" w:eastAsiaTheme="majorEastAsia" w:hAnsi="Times New Roman"/>
          <w:color w:val="000000" w:themeColor="text1"/>
        </w:rPr>
        <w:t xml:space="preserve"> </w:t>
      </w:r>
    </w:p>
    <w:p w14:paraId="093D1D28" w14:textId="77777777" w:rsidR="006661BB" w:rsidRDefault="00E642FB">
      <w:pPr>
        <w:numPr>
          <w:ilvl w:val="0"/>
          <w:numId w:val="33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运输和解毒作用</w:t>
      </w:r>
      <w:r>
        <w:rPr>
          <w:rFonts w:ascii="Times New Roman" w:eastAsiaTheme="majorEastAsia" w:hAnsi="Times New Roman"/>
          <w:color w:val="000000" w:themeColor="text1"/>
        </w:rPr>
        <w:t xml:space="preserve"> </w:t>
      </w:r>
    </w:p>
    <w:p w14:paraId="089434F1" w14:textId="77777777" w:rsidR="006661BB" w:rsidRDefault="00E642FB">
      <w:pPr>
        <w:numPr>
          <w:ilvl w:val="0"/>
          <w:numId w:val="33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调节渗透压</w:t>
      </w:r>
      <w:r>
        <w:rPr>
          <w:rFonts w:ascii="Times New Roman" w:eastAsiaTheme="majorEastAsia" w:hAnsi="Times New Roman"/>
          <w:color w:val="000000" w:themeColor="text1"/>
        </w:rPr>
        <w:t xml:space="preserve"> </w:t>
      </w:r>
    </w:p>
    <w:p w14:paraId="38BFB7E0" w14:textId="77777777" w:rsidR="006661BB" w:rsidRDefault="00E642FB">
      <w:pPr>
        <w:numPr>
          <w:ilvl w:val="0"/>
          <w:numId w:val="33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营养供给</w:t>
      </w:r>
      <w:r>
        <w:rPr>
          <w:rFonts w:ascii="Times New Roman" w:eastAsiaTheme="majorEastAsia" w:hAnsi="Times New Roman"/>
          <w:color w:val="000000" w:themeColor="text1"/>
        </w:rPr>
        <w:t xml:space="preserve"> </w:t>
      </w:r>
    </w:p>
    <w:p w14:paraId="2DFDDA4D" w14:textId="77777777" w:rsidR="006661BB" w:rsidRDefault="00E642FB">
      <w:pPr>
        <w:numPr>
          <w:ilvl w:val="0"/>
          <w:numId w:val="33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人血白蛋白制品的检定</w:t>
      </w:r>
    </w:p>
    <w:p w14:paraId="7EAC9236" w14:textId="77777777" w:rsidR="006661BB" w:rsidRDefault="00E642FB">
      <w:pPr>
        <w:numPr>
          <w:ilvl w:val="0"/>
          <w:numId w:val="33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人血白蛋白半成品的质量检定</w:t>
      </w:r>
      <w:r>
        <w:rPr>
          <w:rFonts w:ascii="Times New Roman" w:eastAsiaTheme="majorEastAsia" w:hAnsi="Times New Roman"/>
          <w:color w:val="000000" w:themeColor="text1"/>
        </w:rPr>
        <w:t xml:space="preserve"> </w:t>
      </w:r>
    </w:p>
    <w:p w14:paraId="3D722471" w14:textId="77777777" w:rsidR="006661BB" w:rsidRDefault="00E642FB">
      <w:pPr>
        <w:numPr>
          <w:ilvl w:val="0"/>
          <w:numId w:val="33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乙醇含量</w:t>
      </w:r>
      <w:r>
        <w:rPr>
          <w:rFonts w:ascii="Times New Roman" w:eastAsiaTheme="majorEastAsia" w:hAnsi="Times New Roman"/>
          <w:color w:val="000000" w:themeColor="text1"/>
        </w:rPr>
        <w:t xml:space="preserve"> </w:t>
      </w:r>
    </w:p>
    <w:p w14:paraId="5EECE295" w14:textId="77777777" w:rsidR="006661BB" w:rsidRDefault="00E642FB">
      <w:pPr>
        <w:numPr>
          <w:ilvl w:val="0"/>
          <w:numId w:val="33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热原试验</w:t>
      </w:r>
      <w:r>
        <w:rPr>
          <w:rFonts w:ascii="Times New Roman" w:eastAsiaTheme="majorEastAsia" w:hAnsi="Times New Roman"/>
          <w:color w:val="000000" w:themeColor="text1"/>
        </w:rPr>
        <w:t xml:space="preserve"> </w:t>
      </w:r>
    </w:p>
    <w:p w14:paraId="40BD5EAC" w14:textId="77777777" w:rsidR="006661BB" w:rsidRDefault="00E642FB">
      <w:pPr>
        <w:numPr>
          <w:ilvl w:val="0"/>
          <w:numId w:val="33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无菌试验</w:t>
      </w:r>
      <w:r>
        <w:rPr>
          <w:rFonts w:ascii="Times New Roman" w:eastAsiaTheme="majorEastAsia" w:hAnsi="Times New Roman"/>
          <w:color w:val="000000" w:themeColor="text1"/>
        </w:rPr>
        <w:t xml:space="preserve"> </w:t>
      </w:r>
    </w:p>
    <w:p w14:paraId="3BE5BF95" w14:textId="77777777" w:rsidR="006661BB" w:rsidRDefault="00E642FB">
      <w:pPr>
        <w:numPr>
          <w:ilvl w:val="0"/>
          <w:numId w:val="33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人血白蛋白成品的质量检定</w:t>
      </w:r>
      <w:r>
        <w:rPr>
          <w:rFonts w:ascii="Times New Roman" w:eastAsiaTheme="majorEastAsia" w:hAnsi="Times New Roman"/>
          <w:color w:val="000000" w:themeColor="text1"/>
        </w:rPr>
        <w:t xml:space="preserve"> </w:t>
      </w:r>
    </w:p>
    <w:p w14:paraId="77F37B76" w14:textId="77777777" w:rsidR="006661BB" w:rsidRDefault="00E642FB">
      <w:pPr>
        <w:numPr>
          <w:ilvl w:val="0"/>
          <w:numId w:val="33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r>
        <w:rPr>
          <w:rFonts w:ascii="Times New Roman" w:eastAsiaTheme="majorEastAsia" w:hAnsi="Times New Roman"/>
          <w:color w:val="000000" w:themeColor="text1"/>
        </w:rPr>
        <w:t xml:space="preserve"> </w:t>
      </w:r>
    </w:p>
    <w:p w14:paraId="52D450E2" w14:textId="77777777" w:rsidR="006661BB" w:rsidRDefault="00E642FB">
      <w:pPr>
        <w:numPr>
          <w:ilvl w:val="0"/>
          <w:numId w:val="33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w:t>
      </w:r>
      <w:r>
        <w:rPr>
          <w:rFonts w:ascii="Times New Roman" w:eastAsiaTheme="majorEastAsia" w:hAnsi="Times New Roman"/>
          <w:color w:val="000000" w:themeColor="text1"/>
        </w:rPr>
        <w:t xml:space="preserve"> </w:t>
      </w:r>
    </w:p>
    <w:p w14:paraId="362FC10C" w14:textId="77777777" w:rsidR="006661BB" w:rsidRDefault="00E642FB">
      <w:pPr>
        <w:numPr>
          <w:ilvl w:val="0"/>
          <w:numId w:val="33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物理检查</w:t>
      </w:r>
      <w:r>
        <w:rPr>
          <w:rFonts w:ascii="Times New Roman" w:eastAsiaTheme="majorEastAsia" w:hAnsi="Times New Roman"/>
          <w:color w:val="000000" w:themeColor="text1"/>
        </w:rPr>
        <w:t xml:space="preserve"> </w:t>
      </w:r>
    </w:p>
    <w:p w14:paraId="610DC61E" w14:textId="77777777" w:rsidR="006661BB" w:rsidRDefault="00E642FB">
      <w:pPr>
        <w:numPr>
          <w:ilvl w:val="0"/>
          <w:numId w:val="33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化学检查</w:t>
      </w:r>
      <w:r>
        <w:rPr>
          <w:rFonts w:ascii="Times New Roman" w:eastAsiaTheme="majorEastAsia" w:hAnsi="Times New Roman"/>
          <w:color w:val="000000" w:themeColor="text1"/>
        </w:rPr>
        <w:t xml:space="preserve"> </w:t>
      </w:r>
    </w:p>
    <w:p w14:paraId="68766827" w14:textId="77777777" w:rsidR="006661BB" w:rsidRDefault="00E642FB">
      <w:pPr>
        <w:numPr>
          <w:ilvl w:val="0"/>
          <w:numId w:val="33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安全检查</w:t>
      </w:r>
      <w:r>
        <w:rPr>
          <w:rFonts w:ascii="Times New Roman" w:eastAsiaTheme="majorEastAsia" w:hAnsi="Times New Roman"/>
          <w:color w:val="000000" w:themeColor="text1"/>
        </w:rPr>
        <w:t xml:space="preserve"> </w:t>
      </w:r>
    </w:p>
    <w:p w14:paraId="218698A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新药研究和开发的主要过程</w:t>
      </w:r>
    </w:p>
    <w:p w14:paraId="439B1B81" w14:textId="77777777" w:rsidR="006661BB" w:rsidRDefault="00E642FB">
      <w:pPr>
        <w:numPr>
          <w:ilvl w:val="0"/>
          <w:numId w:val="33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新药研究开发的主要过程</w:t>
      </w:r>
      <w:r>
        <w:rPr>
          <w:rFonts w:ascii="Times New Roman" w:eastAsiaTheme="majorEastAsia" w:hAnsi="Times New Roman"/>
          <w:color w:val="000000" w:themeColor="text1"/>
        </w:rPr>
        <w:t xml:space="preserve"> </w:t>
      </w:r>
    </w:p>
    <w:p w14:paraId="307AFFBA" w14:textId="77777777"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确定研究计划</w:t>
      </w:r>
      <w:r>
        <w:rPr>
          <w:rFonts w:ascii="Times New Roman" w:eastAsiaTheme="majorEastAsia" w:hAnsi="Times New Roman"/>
          <w:color w:val="000000" w:themeColor="text1"/>
        </w:rPr>
        <w:t xml:space="preserve"> </w:t>
      </w:r>
    </w:p>
    <w:p w14:paraId="79B15091" w14:textId="77777777"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准备化合物</w:t>
      </w:r>
      <w:r>
        <w:rPr>
          <w:rFonts w:ascii="Times New Roman" w:eastAsiaTheme="majorEastAsia" w:hAnsi="Times New Roman"/>
          <w:color w:val="000000" w:themeColor="text1"/>
        </w:rPr>
        <w:t xml:space="preserve"> </w:t>
      </w:r>
    </w:p>
    <w:p w14:paraId="226CCE41" w14:textId="77777777"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药理筛选</w:t>
      </w:r>
      <w:r>
        <w:rPr>
          <w:rFonts w:ascii="Times New Roman" w:eastAsiaTheme="majorEastAsia" w:hAnsi="Times New Roman"/>
          <w:color w:val="000000" w:themeColor="text1"/>
        </w:rPr>
        <w:t xml:space="preserve"> </w:t>
      </w:r>
    </w:p>
    <w:p w14:paraId="43314597" w14:textId="77777777"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化学试验，即活性成分的分析</w:t>
      </w:r>
      <w:r>
        <w:rPr>
          <w:rFonts w:ascii="Times New Roman" w:eastAsiaTheme="majorEastAsia" w:hAnsi="Times New Roman"/>
          <w:color w:val="000000" w:themeColor="text1"/>
        </w:rPr>
        <w:t xml:space="preserve"> </w:t>
      </w:r>
    </w:p>
    <w:p w14:paraId="5447919D" w14:textId="77777777"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临床前</w:t>
      </w:r>
      <w:r>
        <w:rPr>
          <w:rFonts w:ascii="Times New Roman" w:eastAsiaTheme="majorEastAsia" w:hAnsi="Times New Roman"/>
          <w:color w:val="000000" w:themeColor="text1"/>
        </w:rPr>
        <w:t>Ⅰ</w:t>
      </w:r>
      <w:r>
        <w:rPr>
          <w:rFonts w:ascii="Times New Roman" w:eastAsiaTheme="majorEastAsia" w:hAnsi="Times New Roman"/>
          <w:color w:val="000000" w:themeColor="text1"/>
        </w:rPr>
        <w:t>期</w:t>
      </w:r>
      <w:r>
        <w:rPr>
          <w:rFonts w:ascii="Times New Roman" w:eastAsiaTheme="majorEastAsia" w:hAnsi="Times New Roman"/>
          <w:color w:val="000000" w:themeColor="text1"/>
        </w:rPr>
        <w:t xml:space="preserve"> </w:t>
      </w:r>
    </w:p>
    <w:p w14:paraId="58AA131E" w14:textId="77777777"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临床前</w:t>
      </w:r>
      <w:r>
        <w:rPr>
          <w:rFonts w:ascii="Times New Roman" w:eastAsiaTheme="majorEastAsia" w:hAnsi="Times New Roman"/>
          <w:color w:val="000000" w:themeColor="text1"/>
        </w:rPr>
        <w:t>Ⅱ</w:t>
      </w:r>
      <w:r>
        <w:rPr>
          <w:rFonts w:ascii="Times New Roman" w:eastAsiaTheme="majorEastAsia" w:hAnsi="Times New Roman"/>
          <w:color w:val="000000" w:themeColor="text1"/>
        </w:rPr>
        <w:t>期</w:t>
      </w:r>
      <w:r>
        <w:rPr>
          <w:rFonts w:ascii="Times New Roman" w:eastAsiaTheme="majorEastAsia" w:hAnsi="Times New Roman"/>
          <w:color w:val="000000" w:themeColor="text1"/>
        </w:rPr>
        <w:t xml:space="preserve"> </w:t>
      </w:r>
    </w:p>
    <w:p w14:paraId="0FAC52FF" w14:textId="77777777"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Ⅰ- Ⅲ</w:t>
      </w:r>
      <w:r>
        <w:rPr>
          <w:rFonts w:ascii="Times New Roman" w:eastAsiaTheme="majorEastAsia" w:hAnsi="Times New Roman"/>
          <w:color w:val="000000" w:themeColor="text1"/>
        </w:rPr>
        <w:t>期临床</w:t>
      </w:r>
      <w:r>
        <w:rPr>
          <w:rFonts w:ascii="Times New Roman" w:eastAsiaTheme="majorEastAsia" w:hAnsi="Times New Roman"/>
          <w:color w:val="000000" w:themeColor="text1"/>
        </w:rPr>
        <w:t xml:space="preserve"> </w:t>
      </w:r>
    </w:p>
    <w:p w14:paraId="60F8C618" w14:textId="77777777"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注册申请上市</w:t>
      </w:r>
      <w:r>
        <w:rPr>
          <w:rFonts w:ascii="Times New Roman" w:eastAsiaTheme="majorEastAsia" w:hAnsi="Times New Roman"/>
          <w:color w:val="000000" w:themeColor="text1"/>
        </w:rPr>
        <w:t xml:space="preserve"> </w:t>
      </w:r>
    </w:p>
    <w:p w14:paraId="42D46F2B" w14:textId="77777777"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售后监测</w:t>
      </w:r>
      <w:r>
        <w:rPr>
          <w:rFonts w:ascii="Times New Roman" w:eastAsiaTheme="majorEastAsia" w:hAnsi="Times New Roman"/>
          <w:color w:val="000000" w:themeColor="text1"/>
        </w:rPr>
        <w:t xml:space="preserve"> </w:t>
      </w:r>
    </w:p>
    <w:p w14:paraId="6AB9A666" w14:textId="77777777" w:rsidR="006661BB" w:rsidRDefault="00E642FB">
      <w:pPr>
        <w:numPr>
          <w:ilvl w:val="0"/>
          <w:numId w:val="34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新药研究和开发的主要过程</w:t>
      </w:r>
    </w:p>
    <w:p w14:paraId="6F3198D4" w14:textId="77777777" w:rsidR="006661BB" w:rsidRDefault="00E642FB">
      <w:pPr>
        <w:numPr>
          <w:ilvl w:val="0"/>
          <w:numId w:val="34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原料药的研究</w:t>
      </w:r>
      <w:r>
        <w:rPr>
          <w:rFonts w:ascii="Times New Roman" w:eastAsiaTheme="majorEastAsia" w:hAnsi="Times New Roman"/>
          <w:color w:val="000000" w:themeColor="text1"/>
        </w:rPr>
        <w:t xml:space="preserve"> </w:t>
      </w:r>
    </w:p>
    <w:p w14:paraId="5CC0EDEE" w14:textId="77777777" w:rsidR="006661BB" w:rsidRDefault="00E642FB">
      <w:pPr>
        <w:numPr>
          <w:ilvl w:val="0"/>
          <w:numId w:val="34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化学结构</w:t>
      </w:r>
      <w:r>
        <w:rPr>
          <w:rFonts w:ascii="Times New Roman" w:eastAsiaTheme="majorEastAsia" w:hAnsi="Times New Roman"/>
          <w:color w:val="000000" w:themeColor="text1"/>
        </w:rPr>
        <w:t xml:space="preserve"> </w:t>
      </w:r>
    </w:p>
    <w:p w14:paraId="7074B978" w14:textId="77777777" w:rsidR="006661BB" w:rsidRDefault="00E642FB">
      <w:pPr>
        <w:numPr>
          <w:ilvl w:val="0"/>
          <w:numId w:val="34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理化性质</w:t>
      </w:r>
      <w:r>
        <w:rPr>
          <w:rFonts w:ascii="Times New Roman" w:eastAsiaTheme="majorEastAsia" w:hAnsi="Times New Roman"/>
          <w:color w:val="000000" w:themeColor="text1"/>
        </w:rPr>
        <w:t xml:space="preserve"> </w:t>
      </w:r>
    </w:p>
    <w:p w14:paraId="48FC3405" w14:textId="77777777" w:rsidR="006661BB" w:rsidRDefault="00E642FB">
      <w:pPr>
        <w:numPr>
          <w:ilvl w:val="0"/>
          <w:numId w:val="34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性状</w:t>
      </w:r>
      <w:r>
        <w:rPr>
          <w:rFonts w:ascii="Times New Roman" w:eastAsiaTheme="majorEastAsia" w:hAnsi="Times New Roman"/>
          <w:color w:val="000000" w:themeColor="text1"/>
        </w:rPr>
        <w:t xml:space="preserve"> </w:t>
      </w:r>
    </w:p>
    <w:p w14:paraId="0E646E60" w14:textId="77777777" w:rsidR="006661BB" w:rsidRDefault="00E642FB">
      <w:pPr>
        <w:numPr>
          <w:ilvl w:val="0"/>
          <w:numId w:val="34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理化常数，如溶解性能、药物晶型、油水分配系数、解离值、立体异构等</w:t>
      </w:r>
      <w:r>
        <w:rPr>
          <w:rFonts w:ascii="Times New Roman" w:eastAsiaTheme="majorEastAsia" w:hAnsi="Times New Roman"/>
          <w:color w:val="000000" w:themeColor="text1"/>
        </w:rPr>
        <w:t xml:space="preserve"> </w:t>
      </w:r>
    </w:p>
    <w:p w14:paraId="3DEB0216" w14:textId="77777777" w:rsidR="006661BB" w:rsidRDefault="00E642FB">
      <w:pPr>
        <w:numPr>
          <w:ilvl w:val="0"/>
          <w:numId w:val="34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新药的鉴别</w:t>
      </w:r>
      <w:r>
        <w:rPr>
          <w:rFonts w:ascii="Times New Roman" w:eastAsiaTheme="majorEastAsia" w:hAnsi="Times New Roman"/>
          <w:color w:val="000000" w:themeColor="text1"/>
        </w:rPr>
        <w:t xml:space="preserve"> </w:t>
      </w:r>
    </w:p>
    <w:p w14:paraId="7BBBDC15" w14:textId="77777777" w:rsidR="006661BB" w:rsidRDefault="00E642FB">
      <w:pPr>
        <w:numPr>
          <w:ilvl w:val="0"/>
          <w:numId w:val="34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新药的纯度</w:t>
      </w:r>
      <w:r>
        <w:rPr>
          <w:rFonts w:ascii="Times New Roman" w:eastAsiaTheme="majorEastAsia" w:hAnsi="Times New Roman"/>
          <w:color w:val="000000" w:themeColor="text1"/>
        </w:rPr>
        <w:t xml:space="preserve"> </w:t>
      </w:r>
    </w:p>
    <w:p w14:paraId="70F70684" w14:textId="77777777" w:rsidR="006661BB" w:rsidRDefault="00E642FB">
      <w:pPr>
        <w:numPr>
          <w:ilvl w:val="0"/>
          <w:numId w:val="34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新药稳定性研究</w:t>
      </w:r>
    </w:p>
    <w:p w14:paraId="4FC1DD9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color w:val="000000" w:themeColor="text1"/>
        </w:rPr>
        <w:t>（</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5B5E58B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14:paraId="4D7D8E0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复述生物制品的种类。</w:t>
      </w:r>
    </w:p>
    <w:p w14:paraId="64BDF1C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试比较几种生物疫苗的检测方法。</w:t>
      </w:r>
    </w:p>
    <w:p w14:paraId="65F0BC8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新药研发的主要过程</w:t>
      </w:r>
    </w:p>
    <w:p w14:paraId="5F7D5617"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665CA265"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14:paraId="0ACEE811"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3EA992D1"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0A723013" w14:textId="77777777" w:rsidR="006661BB" w:rsidRPr="002111A5" w:rsidRDefault="002111A5">
      <w:pPr>
        <w:spacing w:line="400" w:lineRule="exact"/>
        <w:rPr>
          <w:rFonts w:ascii="Times New Roman" w:eastAsiaTheme="majorEastAsia" w:hAnsi="Times New Roman"/>
          <w:color w:val="FF0000"/>
          <w:szCs w:val="21"/>
        </w:rPr>
      </w:pPr>
      <w:r w:rsidRPr="002111A5">
        <w:rPr>
          <w:rFonts w:ascii="Times New Roman" w:eastAsiaTheme="majorEastAsia" w:hAnsi="Times New Roman"/>
          <w:color w:val="FF0000"/>
          <w:szCs w:val="21"/>
        </w:rPr>
        <w:t>以上</w:t>
      </w:r>
      <w:r w:rsidRPr="002111A5">
        <w:rPr>
          <w:rFonts w:ascii="Times New Roman" w:eastAsiaTheme="majorEastAsia" w:hAnsi="Times New Roman" w:hint="eastAsia"/>
          <w:color w:val="FF0000"/>
          <w:szCs w:val="21"/>
        </w:rPr>
        <w:t>32</w:t>
      </w:r>
      <w:r w:rsidRPr="002111A5">
        <w:rPr>
          <w:rFonts w:ascii="Times New Roman" w:eastAsiaTheme="majorEastAsia" w:hAnsi="Times New Roman" w:hint="eastAsia"/>
          <w:color w:val="FF0000"/>
          <w:szCs w:val="21"/>
        </w:rPr>
        <w:t>学时</w:t>
      </w:r>
    </w:p>
    <w:p w14:paraId="59AAFBB4" w14:textId="77777777" w:rsidR="006661BB" w:rsidRDefault="006661BB">
      <w:pPr>
        <w:spacing w:line="400" w:lineRule="exact"/>
        <w:rPr>
          <w:rFonts w:ascii="Times New Roman" w:eastAsiaTheme="majorEastAsia" w:hAnsi="Times New Roman"/>
          <w:color w:val="000000" w:themeColor="text1"/>
          <w:szCs w:val="21"/>
        </w:rPr>
      </w:pPr>
    </w:p>
    <w:p w14:paraId="0F870814" w14:textId="77777777" w:rsidR="006661BB" w:rsidRDefault="006661BB">
      <w:pPr>
        <w:spacing w:line="400" w:lineRule="exact"/>
        <w:rPr>
          <w:rFonts w:ascii="Times New Roman" w:eastAsiaTheme="majorEastAsia" w:hAnsi="Times New Roman"/>
          <w:color w:val="000000" w:themeColor="text1"/>
          <w:szCs w:val="21"/>
        </w:rPr>
      </w:pPr>
    </w:p>
    <w:p w14:paraId="4A4D9905" w14:textId="77777777" w:rsidR="006661BB" w:rsidRDefault="006661BB">
      <w:pPr>
        <w:spacing w:line="400" w:lineRule="exact"/>
        <w:rPr>
          <w:rFonts w:ascii="Times New Roman" w:eastAsiaTheme="majorEastAsia" w:hAnsi="Times New Roman"/>
          <w:color w:val="000000" w:themeColor="text1"/>
          <w:szCs w:val="21"/>
        </w:rPr>
      </w:pPr>
    </w:p>
    <w:p w14:paraId="1DF41FAC" w14:textId="77777777" w:rsidR="006661BB" w:rsidRDefault="006661BB">
      <w:pPr>
        <w:spacing w:line="400" w:lineRule="exact"/>
        <w:rPr>
          <w:rFonts w:ascii="Times New Roman" w:eastAsiaTheme="majorEastAsia" w:hAnsi="Times New Roman"/>
          <w:color w:val="000000" w:themeColor="text1"/>
          <w:szCs w:val="21"/>
        </w:rPr>
      </w:pPr>
    </w:p>
    <w:p w14:paraId="396FCE92" w14:textId="77777777" w:rsidR="006661BB" w:rsidRDefault="006661BB">
      <w:pPr>
        <w:spacing w:line="400" w:lineRule="exact"/>
        <w:rPr>
          <w:rFonts w:ascii="Times New Roman" w:eastAsiaTheme="majorEastAsia" w:hAnsi="Times New Roman"/>
          <w:color w:val="000000" w:themeColor="text1"/>
          <w:szCs w:val="21"/>
        </w:rPr>
      </w:pPr>
    </w:p>
    <w:p w14:paraId="11547CA7" w14:textId="77777777" w:rsidR="006661BB" w:rsidRDefault="006661BB">
      <w:pPr>
        <w:spacing w:line="400" w:lineRule="exact"/>
        <w:rPr>
          <w:rFonts w:ascii="Times New Roman" w:eastAsiaTheme="majorEastAsia" w:hAnsi="Times New Roman"/>
          <w:color w:val="000000" w:themeColor="text1"/>
          <w:szCs w:val="21"/>
        </w:rPr>
      </w:pPr>
    </w:p>
    <w:p w14:paraId="713EBC53" w14:textId="77777777" w:rsidR="006661BB" w:rsidRDefault="006661BB">
      <w:pPr>
        <w:spacing w:line="400" w:lineRule="exact"/>
        <w:rPr>
          <w:rFonts w:ascii="Times New Roman" w:eastAsiaTheme="majorEastAsia" w:hAnsi="Times New Roman"/>
          <w:color w:val="000000" w:themeColor="text1"/>
          <w:szCs w:val="21"/>
        </w:rPr>
      </w:pPr>
    </w:p>
    <w:p w14:paraId="0ECBBC0F" w14:textId="77777777" w:rsidR="00D80D2D" w:rsidRDefault="00D80D2D" w:rsidP="00D80D2D">
      <w:pPr>
        <w:spacing w:line="400" w:lineRule="exact"/>
        <w:rPr>
          <w:rFonts w:ascii="Times New Roman" w:eastAsiaTheme="majorEastAsia" w:hAnsi="Times New Roman"/>
          <w:b/>
          <w:color w:val="000000" w:themeColor="text1"/>
          <w:kern w:val="0"/>
          <w:szCs w:val="21"/>
        </w:rPr>
      </w:pPr>
    </w:p>
    <w:p w14:paraId="38FA4153" w14:textId="77777777" w:rsidR="005B1149" w:rsidRDefault="005B1149" w:rsidP="00D80D2D">
      <w:pPr>
        <w:spacing w:line="400" w:lineRule="exact"/>
        <w:rPr>
          <w:rFonts w:ascii="Times New Roman" w:eastAsiaTheme="majorEastAsia" w:hAnsi="Times New Roman"/>
          <w:b/>
          <w:color w:val="000000" w:themeColor="text1"/>
          <w:kern w:val="0"/>
          <w:szCs w:val="21"/>
        </w:rPr>
      </w:pPr>
    </w:p>
    <w:p w14:paraId="73A8D7A1" w14:textId="77777777" w:rsidR="005B1149" w:rsidRDefault="005B1149" w:rsidP="00D80D2D">
      <w:pPr>
        <w:spacing w:line="400" w:lineRule="exact"/>
        <w:rPr>
          <w:rFonts w:ascii="Times New Roman" w:eastAsiaTheme="majorEastAsia" w:hAnsi="Times New Roman"/>
          <w:b/>
          <w:color w:val="000000" w:themeColor="text1"/>
          <w:kern w:val="0"/>
          <w:szCs w:val="21"/>
        </w:rPr>
      </w:pPr>
    </w:p>
    <w:p w14:paraId="2F652A75" w14:textId="77777777" w:rsidR="005B1149" w:rsidRDefault="005B1149" w:rsidP="00D80D2D">
      <w:pPr>
        <w:spacing w:line="400" w:lineRule="exact"/>
        <w:rPr>
          <w:rFonts w:ascii="Times New Roman" w:eastAsiaTheme="majorEastAsia" w:hAnsi="Times New Roman"/>
          <w:b/>
          <w:color w:val="000000" w:themeColor="text1"/>
          <w:kern w:val="0"/>
          <w:szCs w:val="21"/>
        </w:rPr>
      </w:pPr>
    </w:p>
    <w:p w14:paraId="19BE3A00" w14:textId="77777777" w:rsidR="00796772" w:rsidRDefault="00796772" w:rsidP="00D80D2D">
      <w:pPr>
        <w:spacing w:line="400" w:lineRule="exact"/>
        <w:rPr>
          <w:rFonts w:ascii="Times New Roman" w:eastAsiaTheme="majorEastAsia" w:hAnsi="Times New Roman"/>
          <w:b/>
          <w:color w:val="000000" w:themeColor="text1"/>
          <w:kern w:val="0"/>
          <w:szCs w:val="21"/>
        </w:rPr>
      </w:pPr>
    </w:p>
    <w:p w14:paraId="31C3C7F3" w14:textId="77777777" w:rsidR="00796772" w:rsidRDefault="00796772" w:rsidP="00D80D2D">
      <w:pPr>
        <w:spacing w:line="400" w:lineRule="exact"/>
        <w:rPr>
          <w:rFonts w:ascii="Times New Roman" w:eastAsiaTheme="majorEastAsia" w:hAnsi="Times New Roman"/>
          <w:b/>
          <w:color w:val="000000" w:themeColor="text1"/>
          <w:kern w:val="0"/>
          <w:szCs w:val="21"/>
        </w:rPr>
      </w:pPr>
    </w:p>
    <w:p w14:paraId="3EDA86BA" w14:textId="77777777" w:rsidR="00796772" w:rsidRDefault="00796772" w:rsidP="00D80D2D">
      <w:pPr>
        <w:spacing w:line="400" w:lineRule="exact"/>
        <w:rPr>
          <w:rFonts w:ascii="Times New Roman" w:eastAsiaTheme="majorEastAsia" w:hAnsi="Times New Roman"/>
          <w:b/>
          <w:color w:val="000000" w:themeColor="text1"/>
          <w:kern w:val="0"/>
          <w:szCs w:val="21"/>
        </w:rPr>
      </w:pPr>
    </w:p>
    <w:p w14:paraId="571AA4CB" w14:textId="77777777" w:rsidR="005B1149" w:rsidRDefault="005B1149" w:rsidP="00D80D2D">
      <w:pPr>
        <w:spacing w:line="400" w:lineRule="exact"/>
        <w:rPr>
          <w:rFonts w:ascii="Times New Roman" w:eastAsiaTheme="majorEastAsia" w:hAnsi="Times New Roman"/>
          <w:b/>
          <w:color w:val="000000" w:themeColor="text1"/>
          <w:kern w:val="0"/>
          <w:szCs w:val="21"/>
        </w:rPr>
      </w:pPr>
    </w:p>
    <w:p w14:paraId="3430D4DE" w14:textId="77777777" w:rsidR="005B1149" w:rsidRDefault="005B1149" w:rsidP="00D80D2D">
      <w:pPr>
        <w:spacing w:line="400" w:lineRule="exact"/>
        <w:rPr>
          <w:rFonts w:ascii="Times New Roman" w:eastAsiaTheme="majorEastAsia" w:hAnsi="Times New Roman"/>
          <w:b/>
          <w:color w:val="000000" w:themeColor="text1"/>
          <w:kern w:val="0"/>
          <w:szCs w:val="21"/>
        </w:rPr>
      </w:pPr>
    </w:p>
    <w:p w14:paraId="50630950" w14:textId="77777777" w:rsidR="005B1149" w:rsidRDefault="005B1149" w:rsidP="00D80D2D">
      <w:pPr>
        <w:spacing w:line="400" w:lineRule="exact"/>
        <w:rPr>
          <w:rFonts w:ascii="Times New Roman" w:eastAsiaTheme="majorEastAsia" w:hAnsi="Times New Roman"/>
          <w:b/>
          <w:color w:val="000000" w:themeColor="text1"/>
          <w:kern w:val="0"/>
          <w:szCs w:val="21"/>
        </w:rPr>
      </w:pPr>
    </w:p>
    <w:p w14:paraId="4FEC4BEA" w14:textId="77777777" w:rsidR="005B1149" w:rsidRDefault="005B1149" w:rsidP="00D80D2D">
      <w:pPr>
        <w:spacing w:line="400" w:lineRule="exact"/>
        <w:rPr>
          <w:rFonts w:ascii="Times New Roman" w:eastAsiaTheme="majorEastAsia" w:hAnsi="Times New Roman" w:hint="eastAsia"/>
          <w:b/>
          <w:color w:val="000000" w:themeColor="text1"/>
          <w:kern w:val="0"/>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D80D2D" w14:paraId="3AE69740" w14:textId="77777777" w:rsidTr="00154C15">
        <w:trPr>
          <w:cantSplit/>
          <w:trHeight w:val="302"/>
        </w:trPr>
        <w:tc>
          <w:tcPr>
            <w:tcW w:w="1704" w:type="dxa"/>
            <w:vAlign w:val="center"/>
          </w:tcPr>
          <w:p w14:paraId="37292CC5" w14:textId="77777777" w:rsidR="00D80D2D" w:rsidRDefault="00D80D2D"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14:paraId="41A75676" w14:textId="77777777" w:rsidR="00D80D2D" w:rsidRDefault="00D80D2D" w:rsidP="00154C15">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第十五章激素类药物的分析</w:t>
            </w:r>
          </w:p>
        </w:tc>
        <w:tc>
          <w:tcPr>
            <w:tcW w:w="1116" w:type="dxa"/>
            <w:vAlign w:val="center"/>
          </w:tcPr>
          <w:p w14:paraId="4BACBEFD" w14:textId="77777777" w:rsidR="00D80D2D" w:rsidRDefault="00D80D2D"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14:paraId="3D27CCBF" w14:textId="4E353B62" w:rsidR="00D80D2D" w:rsidRDefault="00D80D2D" w:rsidP="00847E90">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w:t>
            </w:r>
            <w:r w:rsidR="00847E90">
              <w:rPr>
                <w:rFonts w:ascii="Times New Roman" w:eastAsiaTheme="majorEastAsia" w:hAnsi="Times New Roman" w:hint="eastAsia"/>
                <w:b/>
                <w:color w:val="000000" w:themeColor="text1"/>
              </w:rPr>
              <w:t>2</w:t>
            </w:r>
            <w:r w:rsidR="005A5C0B">
              <w:rPr>
                <w:rFonts w:ascii="Times New Roman" w:eastAsiaTheme="majorEastAsia" w:hAnsi="Times New Roman"/>
                <w:b/>
                <w:color w:val="000000" w:themeColor="text1"/>
              </w:rPr>
              <w:t>3</w:t>
            </w:r>
            <w:r>
              <w:rPr>
                <w:rFonts w:ascii="Times New Roman" w:eastAsiaTheme="majorEastAsia" w:hAnsi="Times New Roman"/>
                <w:b/>
                <w:color w:val="000000" w:themeColor="text1"/>
              </w:rPr>
              <w:t>年</w:t>
            </w:r>
            <w:r w:rsidR="00847E90">
              <w:rPr>
                <w:rFonts w:ascii="Times New Roman" w:eastAsiaTheme="majorEastAsia" w:hAnsi="Times New Roman" w:hint="eastAsia"/>
                <w:b/>
                <w:color w:val="000000" w:themeColor="text1"/>
              </w:rPr>
              <w:t>4</w:t>
            </w:r>
            <w:r>
              <w:rPr>
                <w:rFonts w:ascii="Times New Roman" w:eastAsiaTheme="majorEastAsia" w:hAnsi="Times New Roman"/>
                <w:b/>
                <w:color w:val="000000" w:themeColor="text1"/>
              </w:rPr>
              <w:t xml:space="preserve"> </w:t>
            </w:r>
            <w:r>
              <w:rPr>
                <w:rFonts w:ascii="Times New Roman" w:eastAsiaTheme="majorEastAsia" w:hAnsi="Times New Roman"/>
                <w:b/>
                <w:color w:val="000000" w:themeColor="text1"/>
              </w:rPr>
              <w:t>月</w:t>
            </w:r>
            <w:r w:rsidR="00847E90">
              <w:rPr>
                <w:rFonts w:ascii="Times New Roman" w:eastAsiaTheme="majorEastAsia" w:hAnsi="Times New Roman" w:hint="eastAsia"/>
                <w:b/>
                <w:color w:val="000000" w:themeColor="text1"/>
              </w:rPr>
              <w:t>21</w:t>
            </w:r>
            <w:r>
              <w:rPr>
                <w:rFonts w:ascii="Times New Roman" w:eastAsiaTheme="majorEastAsia" w:hAnsi="Times New Roman"/>
                <w:b/>
                <w:color w:val="000000" w:themeColor="text1"/>
              </w:rPr>
              <w:t>日</w:t>
            </w:r>
          </w:p>
        </w:tc>
      </w:tr>
      <w:tr w:rsidR="00D80D2D" w14:paraId="288E8E17" w14:textId="77777777" w:rsidTr="00154C15">
        <w:trPr>
          <w:trHeight w:val="292"/>
        </w:trPr>
        <w:tc>
          <w:tcPr>
            <w:tcW w:w="1704" w:type="dxa"/>
            <w:vAlign w:val="center"/>
          </w:tcPr>
          <w:p w14:paraId="3B454040" w14:textId="77777777" w:rsidR="00D80D2D" w:rsidRDefault="00D80D2D"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14:paraId="6ABEB475" w14:textId="77777777" w:rsidR="00D80D2D" w:rsidRDefault="00D80D2D"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w:t>
            </w:r>
            <w:r w:rsidR="00154C15">
              <w:rPr>
                <w:rFonts w:ascii="Times New Roman" w:eastAsiaTheme="majorEastAsia" w:hAnsi="Times New Roman" w:hint="eastAsia"/>
                <w:color w:val="000000" w:themeColor="text1"/>
              </w:rPr>
              <w:t>6</w:t>
            </w:r>
            <w:r>
              <w:rPr>
                <w:rFonts w:ascii="Times New Roman" w:eastAsiaTheme="majorEastAsia" w:hAnsi="Times New Roman"/>
                <w:color w:val="000000" w:themeColor="text1"/>
              </w:rPr>
              <w:t>本科班</w:t>
            </w:r>
          </w:p>
        </w:tc>
        <w:tc>
          <w:tcPr>
            <w:tcW w:w="1224" w:type="dxa"/>
            <w:vAlign w:val="center"/>
          </w:tcPr>
          <w:p w14:paraId="311DEB35" w14:textId="77777777" w:rsidR="00D80D2D" w:rsidRDefault="00D80D2D"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14:paraId="63D53003" w14:textId="77777777" w:rsidR="00D80D2D" w:rsidRDefault="00D80D2D" w:rsidP="00154C15">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14:paraId="049FC22E" w14:textId="77777777" w:rsidR="00D80D2D" w:rsidRDefault="00D80D2D"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14:paraId="7FE8FF14" w14:textId="77777777" w:rsidR="00D80D2D" w:rsidRDefault="00D80D2D" w:rsidP="00154C15">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7FEDCA83" w14:textId="77777777" w:rsidR="00D80D2D" w:rsidRDefault="00D80D2D" w:rsidP="00D80D2D">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概述</w:t>
      </w:r>
    </w:p>
    <w:p w14:paraId="607F12B4" w14:textId="77777777" w:rsidR="00D80D2D" w:rsidRDefault="00D80D2D" w:rsidP="00D80D2D">
      <w:pPr>
        <w:spacing w:line="360" w:lineRule="exact"/>
        <w:ind w:left="420"/>
        <w:rPr>
          <w:rFonts w:ascii="Times New Roman" w:hAnsi="Times New Roman"/>
          <w:szCs w:val="21"/>
        </w:rPr>
      </w:pPr>
      <w:r>
        <w:rPr>
          <w:rFonts w:ascii="Times New Roman" w:hAnsi="Times New Roman"/>
          <w:szCs w:val="21"/>
        </w:rPr>
        <w:t>了解激素概念和分类</w:t>
      </w:r>
    </w:p>
    <w:p w14:paraId="05FD5AD6" w14:textId="77777777" w:rsidR="00D80D2D" w:rsidRDefault="00D80D2D" w:rsidP="00D80D2D">
      <w:pPr>
        <w:spacing w:line="360" w:lineRule="exact"/>
        <w:rPr>
          <w:rFonts w:ascii="Times New Roman" w:hAnsi="Times New Roman"/>
          <w:szCs w:val="21"/>
        </w:rPr>
      </w:pPr>
      <w:r>
        <w:rPr>
          <w:rFonts w:ascii="Times New Roman" w:hAnsi="Times New Roman"/>
          <w:szCs w:val="21"/>
        </w:rPr>
        <w:t>甾体激素类药物的分析</w:t>
      </w:r>
    </w:p>
    <w:p w14:paraId="6392763E" w14:textId="77777777" w:rsidR="00D80D2D" w:rsidRDefault="00D80D2D" w:rsidP="00D80D2D">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、了解甾体激素类药物的结构与分类</w:t>
      </w:r>
    </w:p>
    <w:p w14:paraId="04CF12B3" w14:textId="77777777" w:rsidR="00D80D2D" w:rsidRDefault="00D80D2D" w:rsidP="00D80D2D">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、理解激素类药物的含量测定原理，掌握其理化鉴别方法</w:t>
      </w:r>
    </w:p>
    <w:p w14:paraId="170D1F44" w14:textId="77777777"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14:paraId="6D753D0E" w14:textId="77777777" w:rsidR="00D80D2D" w:rsidRDefault="00D80D2D" w:rsidP="00D80D2D">
      <w:pPr>
        <w:spacing w:line="400" w:lineRule="exact"/>
        <w:ind w:left="315" w:hangingChars="150" w:hanging="315"/>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、掌握激素类物分析的方法</w:t>
      </w:r>
    </w:p>
    <w:p w14:paraId="45B43B9F" w14:textId="77777777"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、熟悉几种常见激素类药物</w:t>
      </w:r>
    </w:p>
    <w:p w14:paraId="2E600E37" w14:textId="77777777"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、了解几种常见激素类药物</w:t>
      </w:r>
    </w:p>
    <w:p w14:paraId="360E2A73" w14:textId="77777777"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14:paraId="587F48C8" w14:textId="77777777" w:rsidR="00D80D2D" w:rsidRDefault="00D80D2D" w:rsidP="00D80D2D">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）概述</w:t>
      </w:r>
    </w:p>
    <w:p w14:paraId="2617F3AE" w14:textId="77777777" w:rsidR="00D80D2D" w:rsidRDefault="00D80D2D" w:rsidP="00D80D2D">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）甾体类药物的分析</w:t>
      </w:r>
    </w:p>
    <w:p w14:paraId="7FEC1793" w14:textId="77777777"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14:paraId="1F51598A" w14:textId="77777777" w:rsidR="00D80D2D" w:rsidRDefault="00D80D2D" w:rsidP="00D80D2D">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0EE4D5C8" w14:textId="77777777" w:rsidR="00D80D2D" w:rsidRDefault="00D80D2D" w:rsidP="00D80D2D">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7BEA1A8A" w14:textId="77777777" w:rsidR="00D80D2D" w:rsidRDefault="00D80D2D" w:rsidP="00AF6F79">
      <w:pPr>
        <w:spacing w:line="400" w:lineRule="exact"/>
        <w:ind w:firstLineChars="196" w:firstLine="413"/>
        <w:rPr>
          <w:rFonts w:ascii="Times New Roman" w:eastAsiaTheme="majorEastAsia" w:hAnsi="Times New Roman"/>
          <w:color w:val="000000" w:themeColor="text1"/>
        </w:rPr>
      </w:pPr>
      <w:r>
        <w:rPr>
          <w:rFonts w:ascii="Times New Roman" w:eastAsiaTheme="majorEastAsia" w:hAnsi="Times New Roman"/>
          <w:b/>
          <w:bCs/>
          <w:color w:val="000000" w:themeColor="text1"/>
        </w:rPr>
        <w:t>出示</w:t>
      </w:r>
      <w:r>
        <w:rPr>
          <w:rFonts w:ascii="Times New Roman" w:eastAsiaTheme="majorEastAsia" w:hAnsi="Times New Roman"/>
          <w:color w:val="000000" w:themeColor="text1"/>
        </w:rPr>
        <w:t>相关教学幻灯片，展示生活中常见的激素类药物，由此引出本节课讲授的具体内容。与幻灯片内容相互配合进行讲解。</w:t>
      </w:r>
    </w:p>
    <w:p w14:paraId="5F092BDF" w14:textId="77777777"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概述</w:t>
      </w:r>
    </w:p>
    <w:p w14:paraId="7DE50112" w14:textId="77777777" w:rsidR="00D80D2D" w:rsidRDefault="00D80D2D" w:rsidP="00D80D2D">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激素是内分泌细胞所产生的微量化学信息分子，这些物质通过扩散或者被血液转运到作用细胞或者器官，从而调节细胞或器官的代谢，并反馈性的调节机体以适应机体内环境的变化，也有协调体内各部分之间相互联系的作用。（到此课程进行</w:t>
      </w:r>
      <w:r>
        <w:rPr>
          <w:rFonts w:ascii="Times New Roman" w:eastAsiaTheme="majorEastAsia" w:hAnsi="Times New Roman"/>
          <w:color w:val="000000" w:themeColor="text1"/>
        </w:rPr>
        <w:t>45</w:t>
      </w:r>
      <w:r>
        <w:rPr>
          <w:rFonts w:ascii="Times New Roman" w:eastAsiaTheme="majorEastAsia" w:hAnsi="Times New Roman"/>
          <w:color w:val="000000" w:themeColor="text1"/>
        </w:rPr>
        <w:t>分钟）</w:t>
      </w:r>
    </w:p>
    <w:p w14:paraId="5567016E" w14:textId="77777777" w:rsidR="00D80D2D" w:rsidRDefault="00D80D2D" w:rsidP="00D80D2D">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激素类药物按照分子结构可以分为：含氮激素和甾体类激素。</w:t>
      </w:r>
    </w:p>
    <w:p w14:paraId="6BAEB665" w14:textId="77777777"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甾体类激素的分析：</w:t>
      </w:r>
    </w:p>
    <w:p w14:paraId="28982DF0" w14:textId="77777777" w:rsidR="00D80D2D" w:rsidRDefault="00D80D2D" w:rsidP="00D80D2D">
      <w:pPr>
        <w:numPr>
          <w:ilvl w:val="0"/>
          <w:numId w:val="24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基本结构与分类</w:t>
      </w:r>
    </w:p>
    <w:p w14:paraId="712723BB" w14:textId="77777777" w:rsidR="00D80D2D" w:rsidRDefault="00D80D2D" w:rsidP="00D80D2D">
      <w:pPr>
        <w:numPr>
          <w:ilvl w:val="0"/>
          <w:numId w:val="24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雄性激素及蛋白同化激素</w:t>
      </w:r>
    </w:p>
    <w:p w14:paraId="0592AB15" w14:textId="77777777" w:rsidR="00D80D2D" w:rsidRDefault="00D80D2D" w:rsidP="00D80D2D">
      <w:pPr>
        <w:numPr>
          <w:ilvl w:val="0"/>
          <w:numId w:val="24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孕激素</w:t>
      </w:r>
    </w:p>
    <w:p w14:paraId="66B9F8B4" w14:textId="77777777"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p>
    <w:p w14:paraId="0786F473" w14:textId="77777777" w:rsidR="00D80D2D" w:rsidRDefault="00D80D2D" w:rsidP="00D80D2D">
      <w:pPr>
        <w:numPr>
          <w:ilvl w:val="0"/>
          <w:numId w:val="24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化学鉴别方法</w:t>
      </w:r>
    </w:p>
    <w:p w14:paraId="5F5C9832" w14:textId="77777777"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杂质检查</w:t>
      </w:r>
    </w:p>
    <w:p w14:paraId="7E47ADBF" w14:textId="77777777"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p>
    <w:p w14:paraId="1EE174B2" w14:textId="77777777"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b/>
          <w:color w:val="000000" w:themeColor="text1"/>
        </w:rPr>
        <w:lastRenderedPageBreak/>
        <w:t>（</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4A469154" w14:textId="77777777"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14:paraId="104213FE" w14:textId="77777777"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激素类药物的分析方法。</w:t>
      </w:r>
    </w:p>
    <w:p w14:paraId="5205ADE5" w14:textId="77777777"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试比较几种激素类药物。</w:t>
      </w:r>
    </w:p>
    <w:p w14:paraId="3EED13FE" w14:textId="77777777"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预习下一章节</w:t>
      </w:r>
    </w:p>
    <w:p w14:paraId="2824BD09" w14:textId="77777777" w:rsidR="00D80D2D" w:rsidRDefault="00D80D2D" w:rsidP="00D80D2D">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2474B9DE" w14:textId="77777777" w:rsidR="00D80D2D" w:rsidRDefault="00D80D2D" w:rsidP="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14:paraId="2D0B4AF2" w14:textId="77777777" w:rsidR="00D80D2D" w:rsidRDefault="00D80D2D" w:rsidP="00D80D2D">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254702D4" w14:textId="77777777" w:rsidR="00D80D2D" w:rsidRDefault="00D80D2D" w:rsidP="00D80D2D">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30443B7C" w14:textId="77777777" w:rsidR="00D80D2D" w:rsidRDefault="00D80D2D" w:rsidP="00D80D2D">
      <w:pPr>
        <w:spacing w:line="400" w:lineRule="exact"/>
        <w:rPr>
          <w:rFonts w:ascii="Times New Roman" w:eastAsiaTheme="majorEastAsia" w:hAnsi="Times New Roman"/>
          <w:color w:val="000000" w:themeColor="text1"/>
        </w:rPr>
      </w:pPr>
    </w:p>
    <w:p w14:paraId="44AACDED" w14:textId="77777777" w:rsidR="00154C15" w:rsidRDefault="00154C15" w:rsidP="00D80D2D">
      <w:pPr>
        <w:spacing w:line="400" w:lineRule="exact"/>
        <w:rPr>
          <w:rFonts w:ascii="Times New Roman" w:eastAsiaTheme="majorEastAsia" w:hAnsi="Times New Roman"/>
          <w:color w:val="000000" w:themeColor="text1"/>
        </w:rPr>
      </w:pPr>
    </w:p>
    <w:p w14:paraId="67AADAAE" w14:textId="77777777" w:rsidR="006661BB" w:rsidRDefault="006661BB">
      <w:pPr>
        <w:spacing w:line="400" w:lineRule="exact"/>
        <w:rPr>
          <w:rFonts w:ascii="Times New Roman" w:eastAsiaTheme="majorEastAsia" w:hAnsi="Times New Roman"/>
          <w:color w:val="000000" w:themeColor="text1"/>
          <w:szCs w:val="21"/>
        </w:rPr>
      </w:pPr>
    </w:p>
    <w:p w14:paraId="20944065" w14:textId="77777777" w:rsidR="006661BB" w:rsidRDefault="006661BB">
      <w:pPr>
        <w:spacing w:line="400" w:lineRule="exact"/>
        <w:rPr>
          <w:rFonts w:ascii="Times New Roman" w:eastAsiaTheme="majorEastAsia" w:hAnsi="Times New Roman"/>
          <w:color w:val="000000" w:themeColor="text1"/>
          <w:szCs w:val="21"/>
        </w:rPr>
      </w:pPr>
    </w:p>
    <w:p w14:paraId="72772DD7" w14:textId="77777777" w:rsidR="006661BB" w:rsidRDefault="006661BB">
      <w:pPr>
        <w:spacing w:line="400" w:lineRule="exact"/>
        <w:rPr>
          <w:rFonts w:ascii="Times New Roman" w:eastAsiaTheme="majorEastAsia" w:hAnsi="Times New Roman"/>
          <w:color w:val="000000" w:themeColor="text1"/>
          <w:szCs w:val="21"/>
        </w:rPr>
      </w:pPr>
    </w:p>
    <w:p w14:paraId="6126986D" w14:textId="77777777" w:rsidR="006661BB" w:rsidRDefault="006661BB">
      <w:pPr>
        <w:spacing w:line="400" w:lineRule="exact"/>
        <w:rPr>
          <w:rFonts w:ascii="Times New Roman" w:eastAsiaTheme="majorEastAsia" w:hAnsi="Times New Roman"/>
          <w:color w:val="000000" w:themeColor="text1"/>
          <w:szCs w:val="21"/>
        </w:rPr>
      </w:pPr>
    </w:p>
    <w:p w14:paraId="20B2693D" w14:textId="77777777" w:rsidR="006661BB" w:rsidRDefault="006661BB">
      <w:pPr>
        <w:spacing w:line="400" w:lineRule="exact"/>
        <w:rPr>
          <w:rFonts w:ascii="Times New Roman" w:eastAsiaTheme="majorEastAsia" w:hAnsi="Times New Roman"/>
          <w:color w:val="000000" w:themeColor="text1"/>
          <w:szCs w:val="21"/>
        </w:rPr>
      </w:pPr>
    </w:p>
    <w:p w14:paraId="777C0241" w14:textId="77777777" w:rsidR="006661BB" w:rsidRDefault="006661BB">
      <w:pPr>
        <w:spacing w:line="400" w:lineRule="exact"/>
        <w:rPr>
          <w:rFonts w:ascii="Times New Roman" w:eastAsiaTheme="majorEastAsia" w:hAnsi="Times New Roman"/>
          <w:color w:val="000000" w:themeColor="text1"/>
          <w:szCs w:val="21"/>
        </w:rPr>
      </w:pPr>
    </w:p>
    <w:p w14:paraId="6B6F612F" w14:textId="77777777" w:rsidR="006661BB" w:rsidRDefault="006661BB">
      <w:pPr>
        <w:spacing w:line="400" w:lineRule="exact"/>
        <w:rPr>
          <w:rFonts w:ascii="Times New Roman" w:eastAsiaTheme="majorEastAsia" w:hAnsi="Times New Roman"/>
          <w:color w:val="000000" w:themeColor="text1"/>
          <w:szCs w:val="21"/>
        </w:rPr>
      </w:pPr>
    </w:p>
    <w:p w14:paraId="2AF045BB" w14:textId="77777777" w:rsidR="006661BB" w:rsidRDefault="006661BB">
      <w:pPr>
        <w:spacing w:line="400" w:lineRule="exact"/>
        <w:rPr>
          <w:rFonts w:ascii="Times New Roman" w:eastAsiaTheme="majorEastAsia" w:hAnsi="Times New Roman"/>
          <w:color w:val="000000" w:themeColor="text1"/>
          <w:szCs w:val="21"/>
        </w:rPr>
      </w:pPr>
    </w:p>
    <w:p w14:paraId="5EAFE1EF" w14:textId="77777777" w:rsidR="006661BB" w:rsidRDefault="006661BB">
      <w:pPr>
        <w:spacing w:line="400" w:lineRule="exact"/>
        <w:rPr>
          <w:rFonts w:ascii="Times New Roman" w:eastAsiaTheme="majorEastAsia" w:hAnsi="Times New Roman"/>
          <w:color w:val="000000" w:themeColor="text1"/>
          <w:szCs w:val="21"/>
        </w:rPr>
      </w:pPr>
    </w:p>
    <w:p w14:paraId="1C7B8736" w14:textId="77777777" w:rsidR="006661BB" w:rsidRDefault="006661BB">
      <w:pPr>
        <w:spacing w:line="400" w:lineRule="exact"/>
        <w:rPr>
          <w:rFonts w:ascii="Times New Roman" w:eastAsiaTheme="majorEastAsia" w:hAnsi="Times New Roman"/>
          <w:b/>
          <w:color w:val="000000" w:themeColor="text1"/>
          <w:kern w:val="0"/>
          <w:szCs w:val="21"/>
        </w:rPr>
      </w:pPr>
    </w:p>
    <w:p w14:paraId="49FEDFFC" w14:textId="77777777" w:rsidR="006661BB" w:rsidRDefault="006661BB">
      <w:pPr>
        <w:spacing w:line="400" w:lineRule="exact"/>
        <w:rPr>
          <w:rFonts w:ascii="Times New Roman" w:eastAsiaTheme="majorEastAsia" w:hAnsi="Times New Roman"/>
          <w:b/>
          <w:color w:val="000000" w:themeColor="text1"/>
          <w:kern w:val="0"/>
          <w:szCs w:val="21"/>
        </w:rPr>
      </w:pPr>
    </w:p>
    <w:p w14:paraId="51E39752" w14:textId="77777777" w:rsidR="006661BB" w:rsidRDefault="006661BB">
      <w:pPr>
        <w:spacing w:line="400" w:lineRule="exact"/>
        <w:rPr>
          <w:rFonts w:ascii="Times New Roman" w:eastAsiaTheme="majorEastAsia" w:hAnsi="Times New Roman"/>
          <w:b/>
          <w:color w:val="000000" w:themeColor="text1"/>
          <w:kern w:val="0"/>
          <w:szCs w:val="21"/>
        </w:rPr>
      </w:pPr>
    </w:p>
    <w:p w14:paraId="2330F74A" w14:textId="77777777" w:rsidR="006661BB" w:rsidRDefault="006661BB">
      <w:pPr>
        <w:spacing w:line="400" w:lineRule="exact"/>
        <w:rPr>
          <w:rFonts w:ascii="Times New Roman" w:eastAsiaTheme="majorEastAsia" w:hAnsi="Times New Roman"/>
          <w:b/>
          <w:color w:val="000000" w:themeColor="text1"/>
          <w:kern w:val="0"/>
          <w:szCs w:val="21"/>
        </w:rPr>
      </w:pPr>
    </w:p>
    <w:p w14:paraId="288B84D6" w14:textId="77777777" w:rsidR="006661BB" w:rsidRDefault="006661BB">
      <w:pPr>
        <w:spacing w:line="400" w:lineRule="exact"/>
        <w:rPr>
          <w:rFonts w:ascii="Times New Roman" w:eastAsiaTheme="majorEastAsia" w:hAnsi="Times New Roman"/>
          <w:b/>
          <w:color w:val="000000" w:themeColor="text1"/>
          <w:kern w:val="0"/>
          <w:szCs w:val="21"/>
        </w:rPr>
      </w:pPr>
    </w:p>
    <w:p w14:paraId="0B73CD01" w14:textId="77777777" w:rsidR="006661BB" w:rsidRDefault="006661BB">
      <w:pPr>
        <w:spacing w:line="400" w:lineRule="exact"/>
        <w:rPr>
          <w:rFonts w:ascii="Times New Roman" w:eastAsiaTheme="majorEastAsia" w:hAnsi="Times New Roman"/>
          <w:b/>
          <w:color w:val="000000" w:themeColor="text1"/>
          <w:kern w:val="0"/>
          <w:szCs w:val="21"/>
        </w:rPr>
      </w:pPr>
    </w:p>
    <w:p w14:paraId="748C48DF" w14:textId="77777777" w:rsidR="006661BB" w:rsidRDefault="006661BB">
      <w:pPr>
        <w:spacing w:line="400" w:lineRule="exact"/>
        <w:rPr>
          <w:rFonts w:ascii="Times New Roman" w:eastAsiaTheme="majorEastAsia" w:hAnsi="Times New Roman"/>
          <w:b/>
          <w:color w:val="000000" w:themeColor="text1"/>
          <w:kern w:val="0"/>
          <w:szCs w:val="21"/>
        </w:rPr>
      </w:pPr>
    </w:p>
    <w:p w14:paraId="44D484FA" w14:textId="77777777" w:rsidR="006661BB" w:rsidRDefault="006661BB">
      <w:pPr>
        <w:spacing w:line="400" w:lineRule="exact"/>
        <w:rPr>
          <w:rFonts w:ascii="Times New Roman" w:eastAsiaTheme="majorEastAsia" w:hAnsi="Times New Roman"/>
          <w:b/>
          <w:color w:val="000000" w:themeColor="text1"/>
          <w:kern w:val="0"/>
          <w:szCs w:val="21"/>
        </w:rPr>
      </w:pPr>
    </w:p>
    <w:p w14:paraId="27FE4F4D" w14:textId="77777777" w:rsidR="006661BB" w:rsidRDefault="006661BB">
      <w:pPr>
        <w:spacing w:line="400" w:lineRule="exact"/>
        <w:rPr>
          <w:rFonts w:ascii="Times New Roman" w:eastAsiaTheme="majorEastAsia" w:hAnsi="Times New Roman"/>
          <w:b/>
          <w:color w:val="000000" w:themeColor="text1"/>
          <w:kern w:val="0"/>
          <w:szCs w:val="21"/>
        </w:rPr>
      </w:pPr>
    </w:p>
    <w:p w14:paraId="623506B3" w14:textId="77777777" w:rsidR="006661BB" w:rsidRDefault="006661BB">
      <w:pPr>
        <w:spacing w:line="400" w:lineRule="exact"/>
        <w:rPr>
          <w:rFonts w:ascii="Times New Roman" w:eastAsiaTheme="majorEastAsia" w:hAnsi="Times New Roman"/>
          <w:b/>
          <w:color w:val="000000" w:themeColor="text1"/>
          <w:kern w:val="0"/>
          <w:szCs w:val="21"/>
        </w:rPr>
      </w:pPr>
    </w:p>
    <w:p w14:paraId="274EF70B" w14:textId="77777777" w:rsidR="006661BB" w:rsidRDefault="006661BB">
      <w:pPr>
        <w:spacing w:line="400" w:lineRule="exact"/>
        <w:rPr>
          <w:rFonts w:ascii="Times New Roman" w:eastAsiaTheme="majorEastAsia" w:hAnsi="Times New Roman"/>
          <w:b/>
          <w:color w:val="000000" w:themeColor="text1"/>
          <w:kern w:val="0"/>
          <w:szCs w:val="21"/>
        </w:rPr>
      </w:pPr>
    </w:p>
    <w:p w14:paraId="1B6817B2" w14:textId="77777777" w:rsidR="006661BB" w:rsidRDefault="006661BB">
      <w:pPr>
        <w:spacing w:line="400" w:lineRule="exact"/>
        <w:rPr>
          <w:rFonts w:ascii="Times New Roman" w:eastAsiaTheme="majorEastAsia" w:hAnsi="Times New Roman"/>
          <w:b/>
          <w:color w:val="000000" w:themeColor="text1"/>
          <w:kern w:val="0"/>
          <w:szCs w:val="21"/>
        </w:rPr>
      </w:pPr>
    </w:p>
    <w:p w14:paraId="0361D212" w14:textId="77777777" w:rsidR="006661BB" w:rsidRDefault="006661BB">
      <w:pPr>
        <w:spacing w:line="400" w:lineRule="exact"/>
        <w:rPr>
          <w:rFonts w:ascii="Times New Roman" w:eastAsiaTheme="majorEastAsia" w:hAnsi="Times New Roman"/>
          <w:b/>
          <w:color w:val="000000" w:themeColor="text1"/>
          <w:kern w:val="0"/>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14:paraId="24F89EB5" w14:textId="77777777">
        <w:trPr>
          <w:cantSplit/>
          <w:trHeight w:val="302"/>
        </w:trPr>
        <w:tc>
          <w:tcPr>
            <w:tcW w:w="1704" w:type="dxa"/>
            <w:vAlign w:val="center"/>
          </w:tcPr>
          <w:p w14:paraId="5AC4BE2D"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授课题目</w:t>
            </w:r>
          </w:p>
        </w:tc>
        <w:tc>
          <w:tcPr>
            <w:tcW w:w="3408" w:type="dxa"/>
            <w:gridSpan w:val="2"/>
            <w:vAlign w:val="center"/>
          </w:tcPr>
          <w:p w14:paraId="48C0A2AF"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第十八章制剂分析</w:t>
            </w:r>
          </w:p>
        </w:tc>
        <w:tc>
          <w:tcPr>
            <w:tcW w:w="1116" w:type="dxa"/>
            <w:vAlign w:val="center"/>
          </w:tcPr>
          <w:p w14:paraId="212DE15A"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14:paraId="782B01FF" w14:textId="77777777" w:rsidR="006661BB" w:rsidRDefault="00E642FB" w:rsidP="00154C15">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w:t>
            </w:r>
            <w:r w:rsidR="00154C15">
              <w:rPr>
                <w:rFonts w:ascii="Times New Roman" w:eastAsiaTheme="majorEastAsia" w:hAnsi="Times New Roman" w:hint="eastAsia"/>
                <w:b/>
                <w:color w:val="000000" w:themeColor="text1"/>
              </w:rPr>
              <w:t>9</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6</w:t>
            </w:r>
            <w:r>
              <w:rPr>
                <w:rFonts w:ascii="Times New Roman" w:eastAsiaTheme="majorEastAsia" w:hAnsi="Times New Roman"/>
                <w:b/>
                <w:color w:val="000000" w:themeColor="text1"/>
              </w:rPr>
              <w:t>月</w:t>
            </w:r>
            <w:r w:rsidR="00154C15">
              <w:rPr>
                <w:rFonts w:ascii="Times New Roman" w:eastAsiaTheme="majorEastAsia" w:hAnsi="Times New Roman" w:hint="eastAsia"/>
                <w:b/>
                <w:color w:val="000000" w:themeColor="text1"/>
              </w:rPr>
              <w:t>20</w:t>
            </w:r>
            <w:r>
              <w:rPr>
                <w:rFonts w:ascii="Times New Roman" w:eastAsiaTheme="majorEastAsia" w:hAnsi="Times New Roman"/>
                <w:b/>
                <w:color w:val="000000" w:themeColor="text1"/>
              </w:rPr>
              <w:t>日</w:t>
            </w:r>
          </w:p>
        </w:tc>
      </w:tr>
      <w:tr w:rsidR="006661BB" w14:paraId="039647A2" w14:textId="77777777">
        <w:trPr>
          <w:trHeight w:val="292"/>
        </w:trPr>
        <w:tc>
          <w:tcPr>
            <w:tcW w:w="1704" w:type="dxa"/>
            <w:vAlign w:val="center"/>
          </w:tcPr>
          <w:p w14:paraId="70ED3E06"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授课班级</w:t>
            </w:r>
          </w:p>
        </w:tc>
        <w:tc>
          <w:tcPr>
            <w:tcW w:w="2184" w:type="dxa"/>
            <w:vAlign w:val="center"/>
          </w:tcPr>
          <w:p w14:paraId="587155D4" w14:textId="77777777" w:rsidR="006661BB" w:rsidRDefault="00E642FB"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w:t>
            </w:r>
            <w:r w:rsidR="00154C15">
              <w:rPr>
                <w:rFonts w:ascii="Times New Roman" w:eastAsiaTheme="majorEastAsia" w:hAnsi="Times New Roman" w:hint="eastAsia"/>
                <w:color w:val="000000" w:themeColor="text1"/>
              </w:rPr>
              <w:t>6</w:t>
            </w:r>
            <w:r>
              <w:rPr>
                <w:rFonts w:ascii="Times New Roman" w:eastAsiaTheme="majorEastAsia" w:hAnsi="Times New Roman"/>
                <w:color w:val="000000" w:themeColor="text1"/>
              </w:rPr>
              <w:t>本科班</w:t>
            </w:r>
          </w:p>
        </w:tc>
        <w:tc>
          <w:tcPr>
            <w:tcW w:w="1224" w:type="dxa"/>
            <w:vAlign w:val="center"/>
          </w:tcPr>
          <w:p w14:paraId="0EF6845B"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14:paraId="22403E79"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14:paraId="15A97044"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14:paraId="20449F0C"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3746D523" w14:textId="77777777"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片剂</w:t>
      </w:r>
    </w:p>
    <w:p w14:paraId="336B7DE7"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、了解片剂分析的基本步骤</w:t>
      </w:r>
    </w:p>
    <w:p w14:paraId="3DC9C6C2"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、熟悉片剂的检查方法和含量测定</w:t>
      </w:r>
    </w:p>
    <w:p w14:paraId="00DAD107" w14:textId="77777777" w:rsidR="006661BB" w:rsidRDefault="00E642FB">
      <w:pPr>
        <w:spacing w:line="360" w:lineRule="exact"/>
        <w:rPr>
          <w:rFonts w:ascii="Times New Roman" w:hAnsi="Times New Roman"/>
          <w:szCs w:val="21"/>
        </w:rPr>
      </w:pPr>
      <w:r>
        <w:rPr>
          <w:rFonts w:ascii="Times New Roman" w:hAnsi="Times New Roman"/>
          <w:szCs w:val="21"/>
        </w:rPr>
        <w:t>注射剂</w:t>
      </w:r>
    </w:p>
    <w:p w14:paraId="6591B722"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、了解注射剂分析的基本步骤</w:t>
      </w:r>
    </w:p>
    <w:p w14:paraId="222B7908"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、熟悉注射剂的检查方法和含量测定</w:t>
      </w:r>
    </w:p>
    <w:p w14:paraId="78CEF980" w14:textId="77777777" w:rsidR="006661BB" w:rsidRDefault="00E642FB">
      <w:pPr>
        <w:spacing w:line="360" w:lineRule="exact"/>
        <w:rPr>
          <w:rFonts w:ascii="Times New Roman" w:hAnsi="Times New Roman"/>
          <w:szCs w:val="21"/>
        </w:rPr>
      </w:pPr>
      <w:r>
        <w:rPr>
          <w:rFonts w:ascii="Times New Roman" w:hAnsi="Times New Roman"/>
          <w:szCs w:val="21"/>
        </w:rPr>
        <w:t>软膏剂</w:t>
      </w:r>
    </w:p>
    <w:p w14:paraId="37469C49"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、了解软膏剂的特点</w:t>
      </w:r>
    </w:p>
    <w:p w14:paraId="2AE66EDE"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、熟悉软膏剂的含量测定方法</w:t>
      </w:r>
    </w:p>
    <w:p w14:paraId="65380606" w14:textId="77777777" w:rsidR="006661BB" w:rsidRDefault="00E642FB">
      <w:pPr>
        <w:spacing w:line="360" w:lineRule="exact"/>
        <w:rPr>
          <w:rFonts w:ascii="Times New Roman" w:hAnsi="Times New Roman"/>
          <w:szCs w:val="21"/>
        </w:rPr>
      </w:pPr>
      <w:r>
        <w:rPr>
          <w:rFonts w:ascii="Times New Roman" w:hAnsi="Times New Roman"/>
          <w:szCs w:val="21"/>
        </w:rPr>
        <w:t>复方制剂</w:t>
      </w:r>
    </w:p>
    <w:p w14:paraId="314C0A0B"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了解复方制剂的分析特点和分析方法</w:t>
      </w:r>
    </w:p>
    <w:p w14:paraId="4D2A171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14:paraId="62C5D2E8"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、掌握</w:t>
      </w:r>
      <w:r>
        <w:rPr>
          <w:rFonts w:ascii="Times New Roman" w:eastAsiaTheme="majorEastAsia" w:hAnsi="Times New Roman"/>
          <w:color w:val="000000" w:themeColor="text1"/>
          <w:szCs w:val="21"/>
        </w:rPr>
        <w:t>片剂</w:t>
      </w:r>
      <w:r>
        <w:rPr>
          <w:rFonts w:ascii="Times New Roman" w:eastAsiaTheme="majorEastAsia" w:hAnsi="Times New Roman"/>
          <w:color w:val="000000" w:themeColor="text1"/>
        </w:rPr>
        <w:t>的分析方法</w:t>
      </w:r>
    </w:p>
    <w:p w14:paraId="5A38F588"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、熟悉</w:t>
      </w:r>
      <w:r>
        <w:rPr>
          <w:rFonts w:ascii="Times New Roman" w:eastAsiaTheme="majorEastAsia" w:hAnsi="Times New Roman"/>
          <w:color w:val="000000" w:themeColor="text1"/>
          <w:szCs w:val="21"/>
        </w:rPr>
        <w:t>复方制剂</w:t>
      </w:r>
    </w:p>
    <w:p w14:paraId="563047C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14:paraId="153EBAA5"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）片剂</w:t>
      </w:r>
    </w:p>
    <w:p w14:paraId="228B1081"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）注射剂</w:t>
      </w:r>
    </w:p>
    <w:p w14:paraId="4C04E00E"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）软膏剂</w:t>
      </w:r>
    </w:p>
    <w:p w14:paraId="721465F4"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4</w:t>
      </w:r>
      <w:r>
        <w:rPr>
          <w:rFonts w:ascii="Times New Roman" w:eastAsiaTheme="majorEastAsia" w:hAnsi="Times New Roman"/>
          <w:color w:val="000000" w:themeColor="text1"/>
          <w:szCs w:val="21"/>
        </w:rPr>
        <w:t>）复方制剂；</w:t>
      </w:r>
    </w:p>
    <w:p w14:paraId="13983EE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14:paraId="52B2B22F"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2C6A95BC"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0FFF0CEA" w14:textId="77777777" w:rsidR="006661BB" w:rsidRDefault="00E642FB" w:rsidP="00AF6F79">
      <w:pPr>
        <w:spacing w:line="400" w:lineRule="exact"/>
        <w:ind w:firstLineChars="196" w:firstLine="413"/>
        <w:rPr>
          <w:rFonts w:ascii="Times New Roman" w:eastAsiaTheme="majorEastAsia" w:hAnsi="Times New Roman"/>
          <w:color w:val="000000" w:themeColor="text1"/>
        </w:rPr>
      </w:pPr>
      <w:r>
        <w:rPr>
          <w:rFonts w:ascii="Times New Roman" w:eastAsiaTheme="majorEastAsia" w:hAnsi="Times New Roman"/>
          <w:b/>
          <w:bCs/>
          <w:color w:val="000000" w:themeColor="text1"/>
        </w:rPr>
        <w:t>出示</w:t>
      </w:r>
      <w:r>
        <w:rPr>
          <w:rFonts w:ascii="Times New Roman" w:eastAsiaTheme="majorEastAsia" w:hAnsi="Times New Roman"/>
          <w:color w:val="000000" w:themeColor="text1"/>
        </w:rPr>
        <w:t>相关教学幻灯片，展示生活中常见的制剂类型。由此引出本节课讲授的具体内容。与幻灯片内容相互配合进行讲解。需要理解和识记的内容播放内容较慢。</w:t>
      </w:r>
    </w:p>
    <w:p w14:paraId="469F28A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一般制剂的分析</w:t>
      </w:r>
    </w:p>
    <w:p w14:paraId="62E7589F"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、片剂</w:t>
      </w:r>
      <w:r>
        <w:rPr>
          <w:rFonts w:ascii="Times New Roman" w:eastAsiaTheme="majorEastAsia" w:hAnsi="Times New Roman"/>
          <w:color w:val="000000" w:themeColor="text1"/>
        </w:rPr>
        <w:t xml:space="preserve"> </w:t>
      </w:r>
    </w:p>
    <w:p w14:paraId="603FB050" w14:textId="77777777" w:rsidR="006661BB" w:rsidRDefault="00E642FB">
      <w:pPr>
        <w:numPr>
          <w:ilvl w:val="0"/>
          <w:numId w:val="34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药物与适宜的辅料混匀压制而成的圆片状或异形片状的固体制剂</w:t>
      </w:r>
      <w:r>
        <w:rPr>
          <w:rFonts w:ascii="Times New Roman" w:eastAsiaTheme="majorEastAsia" w:hAnsi="Times New Roman"/>
          <w:color w:val="000000" w:themeColor="text1"/>
        </w:rPr>
        <w:t xml:space="preserve"> </w:t>
      </w:r>
    </w:p>
    <w:p w14:paraId="065BE421" w14:textId="77777777" w:rsidR="006661BB" w:rsidRDefault="00E642FB">
      <w:pPr>
        <w:numPr>
          <w:ilvl w:val="0"/>
          <w:numId w:val="34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可供内服、外用，是临床广泛应用的剂型</w:t>
      </w:r>
      <w:r>
        <w:rPr>
          <w:rFonts w:ascii="Times New Roman" w:eastAsiaTheme="majorEastAsia" w:hAnsi="Times New Roman"/>
          <w:color w:val="000000" w:themeColor="text1"/>
        </w:rPr>
        <w:t xml:space="preserve"> </w:t>
      </w:r>
    </w:p>
    <w:p w14:paraId="0E4B6B28" w14:textId="77777777" w:rsidR="006661BB" w:rsidRDefault="00E642FB">
      <w:pPr>
        <w:numPr>
          <w:ilvl w:val="0"/>
          <w:numId w:val="34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首先对外观进行色泽、嗅、味、脆碎度等物理性状的检查，然后鉴别、杂质检查和含量测定</w:t>
      </w:r>
      <w:r>
        <w:rPr>
          <w:rFonts w:ascii="Times New Roman" w:eastAsiaTheme="majorEastAsia" w:hAnsi="Times New Roman"/>
          <w:color w:val="000000" w:themeColor="text1"/>
        </w:rPr>
        <w:t xml:space="preserve"> </w:t>
      </w:r>
    </w:p>
    <w:p w14:paraId="7E5A949A" w14:textId="77777777" w:rsidR="006661BB" w:rsidRDefault="00E642FB">
      <w:pPr>
        <w:numPr>
          <w:ilvl w:val="0"/>
          <w:numId w:val="34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片剂的常规检查</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20</w:t>
      </w:r>
      <w:r>
        <w:rPr>
          <w:rFonts w:ascii="Times New Roman" w:eastAsiaTheme="majorEastAsia" w:hAnsi="Times New Roman"/>
          <w:color w:val="000000" w:themeColor="text1"/>
        </w:rPr>
        <w:t>分钟）</w:t>
      </w:r>
    </w:p>
    <w:p w14:paraId="7403C530" w14:textId="77777777" w:rsidR="006661BB" w:rsidRDefault="00E642FB">
      <w:pPr>
        <w:numPr>
          <w:ilvl w:val="0"/>
          <w:numId w:val="34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重量差异</w:t>
      </w:r>
      <w:r>
        <w:rPr>
          <w:rFonts w:ascii="Times New Roman" w:eastAsiaTheme="majorEastAsia" w:hAnsi="Times New Roman"/>
          <w:color w:val="000000" w:themeColor="text1"/>
        </w:rPr>
        <w:t xml:space="preserve"> </w:t>
      </w:r>
    </w:p>
    <w:p w14:paraId="4FB0BC58" w14:textId="77777777" w:rsidR="006661BB" w:rsidRDefault="00E642FB">
      <w:pPr>
        <w:numPr>
          <w:ilvl w:val="0"/>
          <w:numId w:val="34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崩解时限</w:t>
      </w:r>
      <w:r>
        <w:rPr>
          <w:rFonts w:ascii="Times New Roman" w:eastAsiaTheme="majorEastAsia" w:hAnsi="Times New Roman"/>
          <w:color w:val="000000" w:themeColor="text1"/>
        </w:rPr>
        <w:t xml:space="preserve"> </w:t>
      </w:r>
    </w:p>
    <w:p w14:paraId="4A366A30" w14:textId="77777777" w:rsidR="006661BB" w:rsidRDefault="00E642FB">
      <w:pPr>
        <w:numPr>
          <w:ilvl w:val="0"/>
          <w:numId w:val="34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溶出度</w:t>
      </w:r>
      <w:r>
        <w:rPr>
          <w:rFonts w:ascii="Times New Roman" w:eastAsiaTheme="majorEastAsia" w:hAnsi="Times New Roman"/>
          <w:color w:val="000000" w:themeColor="text1"/>
        </w:rPr>
        <w:t xml:space="preserve"> </w:t>
      </w:r>
    </w:p>
    <w:p w14:paraId="249494B2" w14:textId="77777777" w:rsidR="006661BB" w:rsidRDefault="00E642FB">
      <w:pPr>
        <w:numPr>
          <w:ilvl w:val="0"/>
          <w:numId w:val="34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含量均匀度</w:t>
      </w:r>
      <w:r>
        <w:rPr>
          <w:rFonts w:ascii="Times New Roman" w:eastAsiaTheme="majorEastAsia" w:hAnsi="Times New Roman"/>
          <w:color w:val="000000" w:themeColor="text1"/>
        </w:rPr>
        <w:t xml:space="preserve"> </w:t>
      </w:r>
    </w:p>
    <w:p w14:paraId="731941A9" w14:textId="77777777" w:rsidR="006661BB" w:rsidRDefault="00E642FB">
      <w:pPr>
        <w:numPr>
          <w:ilvl w:val="0"/>
          <w:numId w:val="34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片剂的含量测定</w:t>
      </w:r>
      <w:r>
        <w:rPr>
          <w:rFonts w:ascii="Times New Roman" w:eastAsiaTheme="majorEastAsia" w:hAnsi="Times New Roman"/>
          <w:color w:val="000000" w:themeColor="text1"/>
        </w:rPr>
        <w:t xml:space="preserve"> </w:t>
      </w:r>
    </w:p>
    <w:p w14:paraId="2AF8D7CC" w14:textId="77777777" w:rsidR="006661BB" w:rsidRDefault="00E642FB">
      <w:pPr>
        <w:numPr>
          <w:ilvl w:val="0"/>
          <w:numId w:val="34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直接测定</w:t>
      </w:r>
      <w:r>
        <w:rPr>
          <w:rFonts w:ascii="Times New Roman" w:eastAsiaTheme="majorEastAsia" w:hAnsi="Times New Roman"/>
          <w:color w:val="000000" w:themeColor="text1"/>
        </w:rPr>
        <w:t xml:space="preserve"> </w:t>
      </w:r>
    </w:p>
    <w:p w14:paraId="277B7A10" w14:textId="77777777" w:rsidR="006661BB" w:rsidRDefault="00E642FB">
      <w:pPr>
        <w:numPr>
          <w:ilvl w:val="0"/>
          <w:numId w:val="34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常用辅料的干扰及排除</w:t>
      </w:r>
      <w:r>
        <w:rPr>
          <w:rFonts w:ascii="Times New Roman" w:eastAsiaTheme="majorEastAsia" w:hAnsi="Times New Roman"/>
          <w:color w:val="000000" w:themeColor="text1"/>
        </w:rPr>
        <w:t xml:space="preserve"> </w:t>
      </w:r>
    </w:p>
    <w:p w14:paraId="47068031" w14:textId="77777777" w:rsidR="006661BB" w:rsidRDefault="00E642FB">
      <w:pPr>
        <w:numPr>
          <w:ilvl w:val="0"/>
          <w:numId w:val="35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糖类</w:t>
      </w:r>
      <w:r>
        <w:rPr>
          <w:rFonts w:ascii="Times New Roman" w:eastAsiaTheme="majorEastAsia" w:hAnsi="Times New Roman"/>
          <w:color w:val="000000" w:themeColor="text1"/>
        </w:rPr>
        <w:t xml:space="preserve"> </w:t>
      </w:r>
    </w:p>
    <w:p w14:paraId="5F70C379" w14:textId="77777777" w:rsidR="006661BB" w:rsidRDefault="00E642FB">
      <w:pPr>
        <w:numPr>
          <w:ilvl w:val="0"/>
          <w:numId w:val="35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硫酸钙和碳酸钙</w:t>
      </w:r>
      <w:r>
        <w:rPr>
          <w:rFonts w:ascii="Times New Roman" w:eastAsiaTheme="majorEastAsia" w:hAnsi="Times New Roman"/>
          <w:color w:val="000000" w:themeColor="text1"/>
        </w:rPr>
        <w:t xml:space="preserve"> </w:t>
      </w:r>
    </w:p>
    <w:p w14:paraId="0407D379" w14:textId="77777777" w:rsidR="006661BB" w:rsidRDefault="00E642FB">
      <w:pPr>
        <w:numPr>
          <w:ilvl w:val="0"/>
          <w:numId w:val="35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硬脂酸镁</w:t>
      </w:r>
      <w:r>
        <w:rPr>
          <w:rFonts w:ascii="Times New Roman" w:eastAsiaTheme="majorEastAsia" w:hAnsi="Times New Roman"/>
          <w:color w:val="000000" w:themeColor="text1"/>
        </w:rPr>
        <w:t xml:space="preserve"> </w:t>
      </w:r>
    </w:p>
    <w:p w14:paraId="3B488C9E" w14:textId="77777777" w:rsidR="006661BB" w:rsidRDefault="00E642FB">
      <w:pPr>
        <w:numPr>
          <w:ilvl w:val="0"/>
          <w:numId w:val="35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滑石粉</w:t>
      </w:r>
      <w:r>
        <w:rPr>
          <w:rFonts w:ascii="Times New Roman" w:eastAsiaTheme="majorEastAsia" w:hAnsi="Times New Roman"/>
          <w:color w:val="000000" w:themeColor="text1"/>
        </w:rPr>
        <w:t xml:space="preserve"> </w:t>
      </w:r>
    </w:p>
    <w:p w14:paraId="6947640F" w14:textId="77777777" w:rsidR="006661BB" w:rsidRDefault="00E642FB">
      <w:pPr>
        <w:numPr>
          <w:ilvl w:val="0"/>
          <w:numId w:val="35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一般制剂的分析</w:t>
      </w:r>
    </w:p>
    <w:p w14:paraId="72D68B68" w14:textId="77777777" w:rsidR="006661BB" w:rsidRDefault="00E642FB">
      <w:pPr>
        <w:numPr>
          <w:ilvl w:val="0"/>
          <w:numId w:val="35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考虑辅料对片剂含量测定的干扰与排除时，应考虑：（到此课程进行</w:t>
      </w:r>
      <w:r>
        <w:rPr>
          <w:rFonts w:ascii="Times New Roman" w:eastAsiaTheme="majorEastAsia" w:hAnsi="Times New Roman"/>
          <w:color w:val="000000" w:themeColor="text1"/>
        </w:rPr>
        <w:t>45</w:t>
      </w:r>
      <w:r>
        <w:rPr>
          <w:rFonts w:ascii="Times New Roman" w:eastAsiaTheme="majorEastAsia" w:hAnsi="Times New Roman"/>
          <w:color w:val="000000" w:themeColor="text1"/>
        </w:rPr>
        <w:t>分钟）</w:t>
      </w:r>
    </w:p>
    <w:p w14:paraId="2BAF0D91" w14:textId="77777777" w:rsidR="006661BB" w:rsidRDefault="00E642FB">
      <w:pPr>
        <w:numPr>
          <w:ilvl w:val="0"/>
          <w:numId w:val="35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辅料的理化性质</w:t>
      </w:r>
      <w:r>
        <w:rPr>
          <w:rFonts w:ascii="Times New Roman" w:eastAsiaTheme="majorEastAsia" w:hAnsi="Times New Roman"/>
          <w:color w:val="000000" w:themeColor="text1"/>
        </w:rPr>
        <w:t xml:space="preserve"> </w:t>
      </w:r>
    </w:p>
    <w:p w14:paraId="75A84605" w14:textId="77777777" w:rsidR="006661BB" w:rsidRDefault="00E642FB">
      <w:pPr>
        <w:numPr>
          <w:ilvl w:val="0"/>
          <w:numId w:val="35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辅料与主药含量的配比</w:t>
      </w:r>
      <w:r>
        <w:rPr>
          <w:rFonts w:ascii="Times New Roman" w:eastAsiaTheme="majorEastAsia" w:hAnsi="Times New Roman"/>
          <w:color w:val="000000" w:themeColor="text1"/>
        </w:rPr>
        <w:t xml:space="preserve"> </w:t>
      </w:r>
    </w:p>
    <w:p w14:paraId="53931F8F" w14:textId="77777777" w:rsidR="006661BB" w:rsidRDefault="00E642FB">
      <w:pPr>
        <w:numPr>
          <w:ilvl w:val="0"/>
          <w:numId w:val="35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测定主药方法的选择</w:t>
      </w:r>
      <w:r>
        <w:rPr>
          <w:rFonts w:ascii="Times New Roman" w:eastAsiaTheme="majorEastAsia" w:hAnsi="Times New Roman"/>
          <w:color w:val="000000" w:themeColor="text1"/>
        </w:rPr>
        <w:t xml:space="preserve"> </w:t>
      </w:r>
    </w:p>
    <w:p w14:paraId="4E2E8099" w14:textId="77777777" w:rsidR="006661BB" w:rsidRDefault="00E642FB">
      <w:pPr>
        <w:spacing w:line="400" w:lineRule="exact"/>
        <w:ind w:left="-2"/>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、注射剂</w:t>
      </w:r>
      <w:r>
        <w:rPr>
          <w:rFonts w:ascii="Times New Roman" w:eastAsiaTheme="majorEastAsia" w:hAnsi="Times New Roman"/>
          <w:color w:val="000000" w:themeColor="text1"/>
        </w:rPr>
        <w:t xml:space="preserve"> </w:t>
      </w:r>
    </w:p>
    <w:p w14:paraId="69084AA4" w14:textId="77777777" w:rsidR="006661BB" w:rsidRDefault="00E642FB">
      <w:pPr>
        <w:numPr>
          <w:ilvl w:val="0"/>
          <w:numId w:val="35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药物与适宜的溶剂或分散介质制成的供注入体内的溶液、乳状液或混悬液，及供临用前配制或稀释成溶液或混悬液的粉末或浓溶液的无菌制剂</w:t>
      </w:r>
      <w:r>
        <w:rPr>
          <w:rFonts w:ascii="Times New Roman" w:eastAsiaTheme="majorEastAsia" w:hAnsi="Times New Roman"/>
          <w:color w:val="000000" w:themeColor="text1"/>
        </w:rPr>
        <w:t xml:space="preserve"> </w:t>
      </w:r>
    </w:p>
    <w:p w14:paraId="7E246657" w14:textId="77777777" w:rsidR="006661BB" w:rsidRDefault="00E642FB">
      <w:pPr>
        <w:numPr>
          <w:ilvl w:val="0"/>
          <w:numId w:val="35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可分为注射液、注射用无菌粉末、注射用浓溶液</w:t>
      </w:r>
      <w:r>
        <w:rPr>
          <w:rFonts w:ascii="Times New Roman" w:eastAsiaTheme="majorEastAsia" w:hAnsi="Times New Roman"/>
          <w:color w:val="000000" w:themeColor="text1"/>
        </w:rPr>
        <w:t xml:space="preserve"> </w:t>
      </w:r>
    </w:p>
    <w:p w14:paraId="557725F8" w14:textId="77777777" w:rsidR="006661BB" w:rsidRDefault="00E642FB">
      <w:pPr>
        <w:numPr>
          <w:ilvl w:val="0"/>
          <w:numId w:val="35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首先观察色泽和透明度，然后进行鉴别、</w:t>
      </w:r>
      <w:r>
        <w:rPr>
          <w:rFonts w:ascii="Times New Roman" w:eastAsiaTheme="majorEastAsia" w:hAnsi="Times New Roman"/>
          <w:color w:val="000000" w:themeColor="text1"/>
        </w:rPr>
        <w:t>pH</w:t>
      </w:r>
      <w:r>
        <w:rPr>
          <w:rFonts w:ascii="Times New Roman" w:eastAsiaTheme="majorEastAsia" w:hAnsi="Times New Roman"/>
          <w:color w:val="000000" w:themeColor="text1"/>
        </w:rPr>
        <w:t>值的检查、含量测定</w:t>
      </w:r>
      <w:r>
        <w:rPr>
          <w:rFonts w:ascii="Times New Roman" w:eastAsiaTheme="majorEastAsia" w:hAnsi="Times New Roman"/>
          <w:color w:val="000000" w:themeColor="text1"/>
        </w:rPr>
        <w:t xml:space="preserve"> </w:t>
      </w:r>
    </w:p>
    <w:p w14:paraId="56F8796D" w14:textId="77777777" w:rsidR="006661BB" w:rsidRDefault="00E642FB">
      <w:pPr>
        <w:numPr>
          <w:ilvl w:val="0"/>
          <w:numId w:val="354"/>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注射剂的常规检查</w:t>
      </w:r>
      <w:r>
        <w:rPr>
          <w:rFonts w:ascii="Times New Roman" w:eastAsiaTheme="majorEastAsia" w:hAnsi="Times New Roman"/>
          <w:color w:val="000000" w:themeColor="text1"/>
        </w:rPr>
        <w:t xml:space="preserve"> </w:t>
      </w:r>
    </w:p>
    <w:p w14:paraId="15573EBD" w14:textId="77777777" w:rsidR="006661BB" w:rsidRDefault="00E642FB">
      <w:pPr>
        <w:numPr>
          <w:ilvl w:val="0"/>
          <w:numId w:val="35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装量</w:t>
      </w:r>
      <w:r>
        <w:rPr>
          <w:rFonts w:ascii="Times New Roman" w:eastAsiaTheme="majorEastAsia" w:hAnsi="Times New Roman"/>
          <w:color w:val="000000" w:themeColor="text1"/>
        </w:rPr>
        <w:t xml:space="preserve"> </w:t>
      </w:r>
    </w:p>
    <w:p w14:paraId="4F0EA0F7" w14:textId="77777777" w:rsidR="006661BB" w:rsidRDefault="00E642FB">
      <w:pPr>
        <w:numPr>
          <w:ilvl w:val="0"/>
          <w:numId w:val="35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装量差异</w:t>
      </w:r>
      <w:r>
        <w:rPr>
          <w:rFonts w:ascii="Times New Roman" w:eastAsiaTheme="majorEastAsia" w:hAnsi="Times New Roman"/>
          <w:color w:val="000000" w:themeColor="text1"/>
        </w:rPr>
        <w:t xml:space="preserve"> </w:t>
      </w:r>
    </w:p>
    <w:p w14:paraId="7F42086E" w14:textId="77777777" w:rsidR="006661BB" w:rsidRDefault="00E642FB">
      <w:pPr>
        <w:numPr>
          <w:ilvl w:val="0"/>
          <w:numId w:val="35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可见异物</w:t>
      </w:r>
      <w:r>
        <w:rPr>
          <w:rFonts w:ascii="Times New Roman" w:eastAsiaTheme="majorEastAsia" w:hAnsi="Times New Roman"/>
          <w:color w:val="000000" w:themeColor="text1"/>
        </w:rPr>
        <w:t xml:space="preserve"> </w:t>
      </w:r>
    </w:p>
    <w:p w14:paraId="234A68F6" w14:textId="77777777" w:rsidR="006661BB" w:rsidRDefault="00E642FB">
      <w:pPr>
        <w:numPr>
          <w:ilvl w:val="0"/>
          <w:numId w:val="35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不溶性微粒</w:t>
      </w:r>
      <w:r>
        <w:rPr>
          <w:rFonts w:ascii="Times New Roman" w:eastAsiaTheme="majorEastAsia" w:hAnsi="Times New Roman"/>
          <w:color w:val="000000" w:themeColor="text1"/>
        </w:rPr>
        <w:t xml:space="preserve"> </w:t>
      </w:r>
    </w:p>
    <w:p w14:paraId="78A968B9" w14:textId="77777777" w:rsidR="006661BB" w:rsidRDefault="00E642FB">
      <w:pPr>
        <w:numPr>
          <w:ilvl w:val="0"/>
          <w:numId w:val="35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无菌、细菌内毒素或热原</w:t>
      </w:r>
      <w:r>
        <w:rPr>
          <w:rFonts w:ascii="Times New Roman" w:eastAsiaTheme="majorEastAsia" w:hAnsi="Times New Roman"/>
          <w:color w:val="000000" w:themeColor="text1"/>
        </w:rPr>
        <w:t xml:space="preserve"> </w:t>
      </w:r>
    </w:p>
    <w:p w14:paraId="16238CBA" w14:textId="77777777" w:rsidR="006661BB" w:rsidRDefault="00E642FB">
      <w:pPr>
        <w:numPr>
          <w:ilvl w:val="0"/>
          <w:numId w:val="35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注射剂含量测定中常见附加剂干扰及排除</w:t>
      </w:r>
      <w:r>
        <w:rPr>
          <w:rFonts w:ascii="Times New Roman" w:eastAsiaTheme="majorEastAsia" w:hAnsi="Times New Roman"/>
          <w:color w:val="000000" w:themeColor="text1"/>
        </w:rPr>
        <w:t xml:space="preserve"> </w:t>
      </w:r>
    </w:p>
    <w:p w14:paraId="6CDA7770" w14:textId="77777777" w:rsidR="006661BB" w:rsidRDefault="00E642FB">
      <w:pPr>
        <w:numPr>
          <w:ilvl w:val="0"/>
          <w:numId w:val="35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抗氧剂的干扰及排除</w:t>
      </w:r>
      <w:r>
        <w:rPr>
          <w:rFonts w:ascii="Times New Roman" w:eastAsiaTheme="majorEastAsia" w:hAnsi="Times New Roman"/>
          <w:color w:val="000000" w:themeColor="text1"/>
        </w:rPr>
        <w:t xml:space="preserve"> </w:t>
      </w:r>
    </w:p>
    <w:p w14:paraId="1424E28D" w14:textId="77777777" w:rsidR="006661BB" w:rsidRDefault="00E642FB">
      <w:pPr>
        <w:numPr>
          <w:ilvl w:val="0"/>
          <w:numId w:val="35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加入掩蔽剂</w:t>
      </w:r>
      <w:r>
        <w:rPr>
          <w:rFonts w:ascii="Times New Roman" w:eastAsiaTheme="majorEastAsia" w:hAnsi="Times New Roman"/>
          <w:color w:val="000000" w:themeColor="text1"/>
        </w:rPr>
        <w:t xml:space="preserve"> </w:t>
      </w:r>
    </w:p>
    <w:p w14:paraId="6613ED33" w14:textId="77777777" w:rsidR="006661BB" w:rsidRDefault="00E642FB">
      <w:pPr>
        <w:numPr>
          <w:ilvl w:val="0"/>
          <w:numId w:val="35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加酸分解</w:t>
      </w:r>
      <w:r>
        <w:rPr>
          <w:rFonts w:ascii="Times New Roman" w:eastAsiaTheme="majorEastAsia" w:hAnsi="Times New Roman"/>
          <w:color w:val="000000" w:themeColor="text1"/>
        </w:rPr>
        <w:t xml:space="preserve"> </w:t>
      </w:r>
    </w:p>
    <w:p w14:paraId="257F9D4A" w14:textId="77777777" w:rsidR="006661BB" w:rsidRDefault="00E642FB">
      <w:pPr>
        <w:numPr>
          <w:ilvl w:val="0"/>
          <w:numId w:val="35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加入弱氧化剂</w:t>
      </w:r>
      <w:r>
        <w:rPr>
          <w:rFonts w:ascii="Times New Roman" w:eastAsiaTheme="majorEastAsia" w:hAnsi="Times New Roman"/>
          <w:color w:val="000000" w:themeColor="text1"/>
        </w:rPr>
        <w:t xml:space="preserve"> </w:t>
      </w:r>
    </w:p>
    <w:p w14:paraId="2BC1D89B" w14:textId="77777777" w:rsidR="006661BB" w:rsidRDefault="00E642FB">
      <w:pPr>
        <w:numPr>
          <w:ilvl w:val="0"/>
          <w:numId w:val="35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利用紫外吸收光谱差异</w:t>
      </w:r>
      <w:r>
        <w:rPr>
          <w:rFonts w:ascii="Times New Roman" w:eastAsiaTheme="majorEastAsia" w:hAnsi="Times New Roman"/>
          <w:color w:val="000000" w:themeColor="text1"/>
        </w:rPr>
        <w:t xml:space="preserve"> </w:t>
      </w:r>
    </w:p>
    <w:p w14:paraId="469F790A" w14:textId="77777777" w:rsidR="006661BB" w:rsidRDefault="00E642FB">
      <w:pPr>
        <w:numPr>
          <w:ilvl w:val="0"/>
          <w:numId w:val="35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等渗溶液的干扰及排除</w:t>
      </w:r>
      <w:r>
        <w:rPr>
          <w:rFonts w:ascii="Times New Roman" w:eastAsiaTheme="majorEastAsia" w:hAnsi="Times New Roman"/>
          <w:color w:val="000000" w:themeColor="text1"/>
        </w:rPr>
        <w:t xml:space="preserve"> </w:t>
      </w:r>
    </w:p>
    <w:p w14:paraId="6EF36074" w14:textId="77777777" w:rsidR="006661BB" w:rsidRDefault="00E642FB">
      <w:pPr>
        <w:numPr>
          <w:ilvl w:val="0"/>
          <w:numId w:val="36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注射剂含量测定中常见附加剂干扰及排除</w:t>
      </w:r>
      <w:r>
        <w:rPr>
          <w:rFonts w:ascii="Times New Roman" w:eastAsiaTheme="majorEastAsia" w:hAnsi="Times New Roman"/>
          <w:color w:val="000000" w:themeColor="text1"/>
        </w:rPr>
        <w:t xml:space="preserve"> </w:t>
      </w:r>
    </w:p>
    <w:p w14:paraId="09C82A98" w14:textId="77777777" w:rsidR="006661BB" w:rsidRDefault="00E642FB">
      <w:pPr>
        <w:numPr>
          <w:ilvl w:val="0"/>
          <w:numId w:val="36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助溶剂的干扰及排除</w:t>
      </w:r>
      <w:r>
        <w:rPr>
          <w:rFonts w:ascii="Times New Roman" w:eastAsiaTheme="majorEastAsia" w:hAnsi="Times New Roman"/>
          <w:color w:val="000000" w:themeColor="text1"/>
        </w:rPr>
        <w:t xml:space="preserve"> </w:t>
      </w:r>
    </w:p>
    <w:p w14:paraId="5F16C4C9" w14:textId="77777777" w:rsidR="006661BB" w:rsidRDefault="00E642FB">
      <w:pPr>
        <w:numPr>
          <w:ilvl w:val="0"/>
          <w:numId w:val="36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溶剂水的干扰及排除</w:t>
      </w:r>
      <w:r>
        <w:rPr>
          <w:rFonts w:ascii="Times New Roman" w:eastAsiaTheme="majorEastAsia" w:hAnsi="Times New Roman"/>
          <w:color w:val="000000" w:themeColor="text1"/>
        </w:rPr>
        <w:t xml:space="preserve"> </w:t>
      </w:r>
    </w:p>
    <w:p w14:paraId="07883C5F" w14:textId="77777777" w:rsidR="006661BB" w:rsidRDefault="00E642FB">
      <w:pPr>
        <w:numPr>
          <w:ilvl w:val="0"/>
          <w:numId w:val="36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溶剂油的干扰及排除</w:t>
      </w:r>
      <w:r>
        <w:rPr>
          <w:rFonts w:ascii="Times New Roman" w:eastAsiaTheme="majorEastAsia" w:hAnsi="Times New Roman"/>
          <w:color w:val="000000" w:themeColor="text1"/>
        </w:rPr>
        <w:t xml:space="preserve"> </w:t>
      </w:r>
    </w:p>
    <w:p w14:paraId="1080CAD4" w14:textId="77777777" w:rsidR="006661BB" w:rsidRDefault="00E642FB">
      <w:pPr>
        <w:numPr>
          <w:ilvl w:val="0"/>
          <w:numId w:val="36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使用有机溶剂稀释</w:t>
      </w:r>
      <w:r>
        <w:rPr>
          <w:rFonts w:ascii="Times New Roman" w:eastAsiaTheme="majorEastAsia" w:hAnsi="Times New Roman"/>
          <w:color w:val="000000" w:themeColor="text1"/>
        </w:rPr>
        <w:t xml:space="preserve"> </w:t>
      </w:r>
    </w:p>
    <w:p w14:paraId="37F1D0FA" w14:textId="77777777" w:rsidR="006661BB" w:rsidRDefault="00E642FB">
      <w:pPr>
        <w:numPr>
          <w:ilvl w:val="0"/>
          <w:numId w:val="36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有机溶剂提取后再测定</w:t>
      </w:r>
      <w:r>
        <w:rPr>
          <w:rFonts w:ascii="Times New Roman" w:eastAsiaTheme="majorEastAsia" w:hAnsi="Times New Roman"/>
          <w:color w:val="000000" w:themeColor="text1"/>
        </w:rPr>
        <w:t xml:space="preserve"> </w:t>
      </w:r>
    </w:p>
    <w:p w14:paraId="52EAD5DE" w14:textId="77777777" w:rsidR="006661BB" w:rsidRDefault="00E642FB">
      <w:pPr>
        <w:spacing w:line="400" w:lineRule="exact"/>
        <w:ind w:left="-2"/>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、复方制剂</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70</w:t>
      </w:r>
      <w:r>
        <w:rPr>
          <w:rFonts w:ascii="Times New Roman" w:eastAsiaTheme="majorEastAsia" w:hAnsi="Times New Roman"/>
          <w:color w:val="000000" w:themeColor="text1"/>
        </w:rPr>
        <w:t>分钟）</w:t>
      </w:r>
    </w:p>
    <w:p w14:paraId="161B97B1" w14:textId="77777777" w:rsidR="006661BB" w:rsidRDefault="00E642FB">
      <w:pPr>
        <w:numPr>
          <w:ilvl w:val="0"/>
          <w:numId w:val="36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含两种或两种以上有效成分的制剂称为复方制剂</w:t>
      </w:r>
      <w:r>
        <w:rPr>
          <w:rFonts w:ascii="Times New Roman" w:eastAsiaTheme="majorEastAsia" w:hAnsi="Times New Roman"/>
          <w:color w:val="000000" w:themeColor="text1"/>
        </w:rPr>
        <w:t xml:space="preserve"> </w:t>
      </w:r>
    </w:p>
    <w:p w14:paraId="3B97264F" w14:textId="77777777" w:rsidR="006661BB" w:rsidRDefault="00E642FB">
      <w:pPr>
        <w:numPr>
          <w:ilvl w:val="0"/>
          <w:numId w:val="36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若各组分测定时不发生干扰，可直接测定</w:t>
      </w:r>
      <w:r>
        <w:rPr>
          <w:rFonts w:ascii="Times New Roman" w:eastAsiaTheme="majorEastAsia" w:hAnsi="Times New Roman"/>
          <w:color w:val="000000" w:themeColor="text1"/>
        </w:rPr>
        <w:t xml:space="preserve"> </w:t>
      </w:r>
    </w:p>
    <w:p w14:paraId="30A589B4" w14:textId="77777777" w:rsidR="006661BB" w:rsidRDefault="00E642FB">
      <w:pPr>
        <w:numPr>
          <w:ilvl w:val="0"/>
          <w:numId w:val="36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若有干扰，需经适当处理或分离后测定</w:t>
      </w:r>
      <w:r>
        <w:rPr>
          <w:rFonts w:ascii="Times New Roman" w:eastAsiaTheme="majorEastAsia" w:hAnsi="Times New Roman"/>
          <w:color w:val="000000" w:themeColor="text1"/>
        </w:rPr>
        <w:t xml:space="preserve"> </w:t>
      </w:r>
    </w:p>
    <w:p w14:paraId="59A09289" w14:textId="77777777" w:rsidR="006661BB" w:rsidRDefault="00E642FB">
      <w:pPr>
        <w:numPr>
          <w:ilvl w:val="0"/>
          <w:numId w:val="364"/>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复方制剂分析的方法</w:t>
      </w:r>
      <w:r>
        <w:rPr>
          <w:rFonts w:ascii="Times New Roman" w:eastAsiaTheme="majorEastAsia" w:hAnsi="Times New Roman"/>
          <w:color w:val="000000" w:themeColor="text1"/>
        </w:rPr>
        <w:t xml:space="preserve"> </w:t>
      </w:r>
    </w:p>
    <w:p w14:paraId="00226AF0" w14:textId="77777777" w:rsidR="006661BB" w:rsidRDefault="00E642FB">
      <w:pPr>
        <w:numPr>
          <w:ilvl w:val="0"/>
          <w:numId w:val="36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不经分离，直接测定制剂中主要成分</w:t>
      </w:r>
      <w:r>
        <w:rPr>
          <w:rFonts w:ascii="Times New Roman" w:eastAsiaTheme="majorEastAsia" w:hAnsi="Times New Roman"/>
          <w:color w:val="000000" w:themeColor="text1"/>
        </w:rPr>
        <w:t xml:space="preserve"> </w:t>
      </w:r>
    </w:p>
    <w:p w14:paraId="436D3282" w14:textId="77777777" w:rsidR="006661BB" w:rsidRDefault="00E642FB">
      <w:pPr>
        <w:numPr>
          <w:ilvl w:val="0"/>
          <w:numId w:val="36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经分离后，测定制剂中主要成分的含量</w:t>
      </w:r>
      <w:r>
        <w:rPr>
          <w:rFonts w:ascii="Times New Roman" w:eastAsiaTheme="majorEastAsia" w:hAnsi="Times New Roman"/>
          <w:color w:val="000000" w:themeColor="text1"/>
        </w:rPr>
        <w:t xml:space="preserve"> </w:t>
      </w:r>
    </w:p>
    <w:p w14:paraId="4F377D58" w14:textId="77777777" w:rsidR="006661BB" w:rsidRDefault="00E642FB">
      <w:pPr>
        <w:numPr>
          <w:ilvl w:val="0"/>
          <w:numId w:val="36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只测定制剂中少数主要成分的含量</w:t>
      </w:r>
      <w:r>
        <w:rPr>
          <w:rFonts w:ascii="Times New Roman" w:eastAsiaTheme="majorEastAsia" w:hAnsi="Times New Roman"/>
          <w:color w:val="000000" w:themeColor="text1"/>
        </w:rPr>
        <w:t xml:space="preserve"> </w:t>
      </w:r>
    </w:p>
    <w:p w14:paraId="1ED07236" w14:textId="77777777" w:rsidR="006661BB" w:rsidRDefault="00E642FB">
      <w:pPr>
        <w:numPr>
          <w:ilvl w:val="0"/>
          <w:numId w:val="36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药物稳定性试验</w:t>
      </w:r>
    </w:p>
    <w:p w14:paraId="3DBA41E8" w14:textId="77777777" w:rsidR="006661BB" w:rsidRDefault="00E642FB">
      <w:pPr>
        <w:numPr>
          <w:ilvl w:val="0"/>
          <w:numId w:val="36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药品的留样考察</w:t>
      </w:r>
      <w:r>
        <w:rPr>
          <w:rFonts w:ascii="Times New Roman" w:eastAsiaTheme="majorEastAsia" w:hAnsi="Times New Roman"/>
          <w:color w:val="000000" w:themeColor="text1"/>
        </w:rPr>
        <w:t xml:space="preserve"> </w:t>
      </w:r>
    </w:p>
    <w:p w14:paraId="2D7F3547" w14:textId="77777777" w:rsidR="006661BB" w:rsidRDefault="00E642FB">
      <w:pPr>
        <w:numPr>
          <w:ilvl w:val="0"/>
          <w:numId w:val="36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留样室管理办法</w:t>
      </w:r>
      <w:r>
        <w:rPr>
          <w:rFonts w:ascii="Times New Roman" w:eastAsiaTheme="majorEastAsia" w:hAnsi="Times New Roman"/>
          <w:color w:val="000000" w:themeColor="text1"/>
        </w:rPr>
        <w:t xml:space="preserve"> </w:t>
      </w:r>
    </w:p>
    <w:p w14:paraId="042BB006" w14:textId="77777777" w:rsidR="006661BB" w:rsidRDefault="00E642FB">
      <w:pPr>
        <w:numPr>
          <w:ilvl w:val="0"/>
          <w:numId w:val="36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留样管理办法</w:t>
      </w:r>
      <w:r>
        <w:rPr>
          <w:rFonts w:ascii="Times New Roman" w:eastAsiaTheme="majorEastAsia" w:hAnsi="Times New Roman"/>
          <w:color w:val="000000" w:themeColor="text1"/>
        </w:rPr>
        <w:t xml:space="preserve"> </w:t>
      </w:r>
    </w:p>
    <w:p w14:paraId="1B0C97BF" w14:textId="77777777" w:rsidR="006661BB" w:rsidRDefault="00E642FB">
      <w:pPr>
        <w:numPr>
          <w:ilvl w:val="0"/>
          <w:numId w:val="36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产品留样考察规定</w:t>
      </w:r>
      <w:r>
        <w:rPr>
          <w:rFonts w:ascii="Times New Roman" w:eastAsiaTheme="majorEastAsia" w:hAnsi="Times New Roman"/>
          <w:color w:val="000000" w:themeColor="text1"/>
        </w:rPr>
        <w:t xml:space="preserve"> </w:t>
      </w:r>
    </w:p>
    <w:p w14:paraId="4D262B64" w14:textId="77777777" w:rsidR="006661BB" w:rsidRDefault="00E642FB">
      <w:pPr>
        <w:numPr>
          <w:ilvl w:val="0"/>
          <w:numId w:val="36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药物稳定性试验</w:t>
      </w:r>
    </w:p>
    <w:p w14:paraId="4C5B6D39" w14:textId="77777777" w:rsidR="006661BB" w:rsidRDefault="00E642FB">
      <w:pPr>
        <w:numPr>
          <w:ilvl w:val="0"/>
          <w:numId w:val="37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药物稳定性试验的基本要求</w:t>
      </w:r>
      <w:r>
        <w:rPr>
          <w:rFonts w:ascii="Times New Roman" w:eastAsiaTheme="majorEastAsia" w:hAnsi="Times New Roman"/>
          <w:color w:val="000000" w:themeColor="text1"/>
        </w:rPr>
        <w:t xml:space="preserve"> </w:t>
      </w:r>
    </w:p>
    <w:p w14:paraId="6A7A1200" w14:textId="77777777" w:rsidR="006661BB" w:rsidRDefault="00E642FB">
      <w:pPr>
        <w:numPr>
          <w:ilvl w:val="0"/>
          <w:numId w:val="37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包括影响因素试验、加速试验与长期试验</w:t>
      </w:r>
      <w:r>
        <w:rPr>
          <w:rFonts w:ascii="Times New Roman" w:eastAsiaTheme="majorEastAsia" w:hAnsi="Times New Roman"/>
          <w:color w:val="000000" w:themeColor="text1"/>
        </w:rPr>
        <w:t xml:space="preserve"> </w:t>
      </w:r>
    </w:p>
    <w:p w14:paraId="68117239" w14:textId="77777777" w:rsidR="006661BB" w:rsidRDefault="00E642FB">
      <w:pPr>
        <w:numPr>
          <w:ilvl w:val="0"/>
          <w:numId w:val="37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供试品的生产工艺应与大生产一致</w:t>
      </w:r>
      <w:r>
        <w:rPr>
          <w:rFonts w:ascii="Times New Roman" w:eastAsiaTheme="majorEastAsia" w:hAnsi="Times New Roman"/>
          <w:color w:val="000000" w:themeColor="text1"/>
        </w:rPr>
        <w:t xml:space="preserve"> </w:t>
      </w:r>
    </w:p>
    <w:p w14:paraId="0057E7F3" w14:textId="77777777" w:rsidR="006661BB" w:rsidRDefault="00E642FB">
      <w:pPr>
        <w:numPr>
          <w:ilvl w:val="0"/>
          <w:numId w:val="37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供试品的质量标准应与各项基础研究及临床验证的标准一致</w:t>
      </w:r>
      <w:r>
        <w:rPr>
          <w:rFonts w:ascii="Times New Roman" w:eastAsiaTheme="majorEastAsia" w:hAnsi="Times New Roman"/>
          <w:color w:val="000000" w:themeColor="text1"/>
        </w:rPr>
        <w:t xml:space="preserve"> </w:t>
      </w:r>
    </w:p>
    <w:p w14:paraId="476A16B1" w14:textId="77777777" w:rsidR="006661BB" w:rsidRDefault="00E642FB">
      <w:pPr>
        <w:numPr>
          <w:ilvl w:val="0"/>
          <w:numId w:val="37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加速试验与长期试验所用供试品容器、包装材料、包装方式应与上市产品一致</w:t>
      </w:r>
      <w:r>
        <w:rPr>
          <w:rFonts w:ascii="Times New Roman" w:eastAsiaTheme="majorEastAsia" w:hAnsi="Times New Roman"/>
          <w:color w:val="000000" w:themeColor="text1"/>
        </w:rPr>
        <w:t xml:space="preserve"> </w:t>
      </w:r>
    </w:p>
    <w:p w14:paraId="4BF54DBB" w14:textId="77777777" w:rsidR="006661BB" w:rsidRDefault="00E642FB">
      <w:pPr>
        <w:numPr>
          <w:ilvl w:val="0"/>
          <w:numId w:val="37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要采用专属性强、准确、精密、灵敏的分析方法</w:t>
      </w:r>
      <w:r>
        <w:rPr>
          <w:rFonts w:ascii="Times New Roman" w:eastAsiaTheme="majorEastAsia" w:hAnsi="Times New Roman"/>
          <w:color w:val="000000" w:themeColor="text1"/>
        </w:rPr>
        <w:t xml:space="preserve"> </w:t>
      </w:r>
    </w:p>
    <w:p w14:paraId="1CB3E776" w14:textId="77777777" w:rsidR="006661BB" w:rsidRDefault="00E642FB">
      <w:pPr>
        <w:numPr>
          <w:ilvl w:val="0"/>
          <w:numId w:val="37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药物稳定性试验</w:t>
      </w:r>
    </w:p>
    <w:p w14:paraId="3CC35C41" w14:textId="77777777" w:rsidR="006661BB" w:rsidRDefault="00E642FB">
      <w:pPr>
        <w:numPr>
          <w:ilvl w:val="0"/>
          <w:numId w:val="37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原料药的稳定性试验</w:t>
      </w:r>
      <w:r>
        <w:rPr>
          <w:rFonts w:ascii="Times New Roman" w:eastAsiaTheme="majorEastAsia" w:hAnsi="Times New Roman"/>
          <w:color w:val="000000" w:themeColor="text1"/>
        </w:rPr>
        <w:t xml:space="preserve"> </w:t>
      </w:r>
    </w:p>
    <w:p w14:paraId="2DB700E8" w14:textId="77777777" w:rsidR="006661BB" w:rsidRDefault="00E642FB">
      <w:pPr>
        <w:numPr>
          <w:ilvl w:val="0"/>
          <w:numId w:val="374"/>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影响因素试验</w:t>
      </w:r>
      <w:r>
        <w:rPr>
          <w:rFonts w:ascii="Times New Roman" w:eastAsiaTheme="majorEastAsia" w:hAnsi="Times New Roman"/>
          <w:color w:val="000000" w:themeColor="text1"/>
        </w:rPr>
        <w:t xml:space="preserve"> </w:t>
      </w:r>
    </w:p>
    <w:p w14:paraId="60AA8F35" w14:textId="77777777" w:rsidR="006661BB" w:rsidRDefault="00E642FB">
      <w:pPr>
        <w:numPr>
          <w:ilvl w:val="0"/>
          <w:numId w:val="37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高温试验</w:t>
      </w:r>
      <w:r>
        <w:rPr>
          <w:rFonts w:ascii="Times New Roman" w:eastAsiaTheme="majorEastAsia" w:hAnsi="Times New Roman"/>
          <w:color w:val="000000" w:themeColor="text1"/>
        </w:rPr>
        <w:t xml:space="preserve"> </w:t>
      </w:r>
    </w:p>
    <w:p w14:paraId="0A44D6AC" w14:textId="77777777" w:rsidR="006661BB" w:rsidRDefault="00E642FB">
      <w:pPr>
        <w:numPr>
          <w:ilvl w:val="0"/>
          <w:numId w:val="37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高湿度试验</w:t>
      </w:r>
      <w:r>
        <w:rPr>
          <w:rFonts w:ascii="Times New Roman" w:eastAsiaTheme="majorEastAsia" w:hAnsi="Times New Roman"/>
          <w:color w:val="000000" w:themeColor="text1"/>
        </w:rPr>
        <w:t xml:space="preserve"> </w:t>
      </w:r>
    </w:p>
    <w:p w14:paraId="0DEC45FA" w14:textId="77777777" w:rsidR="006661BB" w:rsidRDefault="00E642FB">
      <w:pPr>
        <w:numPr>
          <w:ilvl w:val="0"/>
          <w:numId w:val="37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强光照射试验</w:t>
      </w:r>
      <w:r>
        <w:rPr>
          <w:rFonts w:ascii="Times New Roman" w:eastAsiaTheme="majorEastAsia" w:hAnsi="Times New Roman"/>
          <w:color w:val="000000" w:themeColor="text1"/>
        </w:rPr>
        <w:t xml:space="preserve"> </w:t>
      </w:r>
    </w:p>
    <w:p w14:paraId="3C4531DB" w14:textId="77777777" w:rsidR="006661BB" w:rsidRDefault="00E642FB">
      <w:pPr>
        <w:numPr>
          <w:ilvl w:val="0"/>
          <w:numId w:val="37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加速试验</w:t>
      </w:r>
      <w:r>
        <w:rPr>
          <w:rFonts w:ascii="Times New Roman" w:eastAsiaTheme="majorEastAsia" w:hAnsi="Times New Roman"/>
          <w:color w:val="000000" w:themeColor="text1"/>
        </w:rPr>
        <w:t xml:space="preserve"> </w:t>
      </w:r>
    </w:p>
    <w:p w14:paraId="45967494" w14:textId="77777777" w:rsidR="006661BB" w:rsidRDefault="00E642FB">
      <w:pPr>
        <w:numPr>
          <w:ilvl w:val="0"/>
          <w:numId w:val="37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长期试验</w:t>
      </w:r>
      <w:r>
        <w:rPr>
          <w:rFonts w:ascii="Times New Roman" w:eastAsiaTheme="majorEastAsia" w:hAnsi="Times New Roman"/>
          <w:color w:val="000000" w:themeColor="text1"/>
        </w:rPr>
        <w:t xml:space="preserve"> </w:t>
      </w:r>
    </w:p>
    <w:p w14:paraId="3803195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复方制剂的应用实例（到此课程进行</w:t>
      </w:r>
      <w:r>
        <w:rPr>
          <w:rFonts w:ascii="Times New Roman" w:eastAsiaTheme="majorEastAsia" w:hAnsi="Times New Roman"/>
          <w:color w:val="000000" w:themeColor="text1"/>
        </w:rPr>
        <w:t>85</w:t>
      </w:r>
      <w:r>
        <w:rPr>
          <w:rFonts w:ascii="Times New Roman" w:eastAsiaTheme="majorEastAsia" w:hAnsi="Times New Roman"/>
          <w:color w:val="000000" w:themeColor="text1"/>
        </w:rPr>
        <w:t>分钟）</w:t>
      </w:r>
    </w:p>
    <w:p w14:paraId="69EF4A8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14:paraId="1C0B4B4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1.</w:t>
      </w:r>
      <w:r>
        <w:rPr>
          <w:rFonts w:ascii="Times New Roman" w:eastAsiaTheme="majorEastAsia" w:hAnsi="Times New Roman"/>
          <w:color w:val="000000" w:themeColor="text1"/>
        </w:rPr>
        <w:t>常用制剂类型。</w:t>
      </w:r>
    </w:p>
    <w:p w14:paraId="7852BC2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试比较几种常用制剂类型的检测方法。</w:t>
      </w:r>
    </w:p>
    <w:p w14:paraId="1908FF35"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09336268"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14:paraId="1352F492"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707D2EC6"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0D784271" w14:textId="77777777" w:rsidR="006661BB" w:rsidRDefault="006661BB">
      <w:pPr>
        <w:spacing w:line="400" w:lineRule="exact"/>
        <w:rPr>
          <w:rFonts w:ascii="Times New Roman" w:eastAsiaTheme="majorEastAsia" w:hAnsi="Times New Roman"/>
          <w:color w:val="000000" w:themeColor="text1"/>
          <w:szCs w:val="21"/>
        </w:rPr>
      </w:pPr>
    </w:p>
    <w:p w14:paraId="59999ABA" w14:textId="77777777" w:rsidR="006661BB" w:rsidRDefault="006661BB">
      <w:pPr>
        <w:spacing w:line="400" w:lineRule="exact"/>
        <w:rPr>
          <w:rFonts w:ascii="Times New Roman" w:eastAsiaTheme="majorEastAsia" w:hAnsi="Times New Roman"/>
          <w:color w:val="000000" w:themeColor="text1"/>
          <w:szCs w:val="21"/>
        </w:rPr>
      </w:pPr>
    </w:p>
    <w:p w14:paraId="74D1BBD1" w14:textId="77777777" w:rsidR="006661BB" w:rsidRDefault="006661BB">
      <w:pPr>
        <w:spacing w:line="400" w:lineRule="exact"/>
        <w:rPr>
          <w:rFonts w:ascii="Times New Roman" w:eastAsiaTheme="majorEastAsia" w:hAnsi="Times New Roman"/>
          <w:color w:val="000000" w:themeColor="text1"/>
          <w:szCs w:val="21"/>
        </w:rPr>
      </w:pPr>
    </w:p>
    <w:p w14:paraId="2D1F307F" w14:textId="77777777" w:rsidR="006661BB" w:rsidRDefault="006661BB">
      <w:pPr>
        <w:spacing w:line="400" w:lineRule="exact"/>
        <w:rPr>
          <w:rFonts w:ascii="Times New Roman" w:eastAsiaTheme="majorEastAsia" w:hAnsi="Times New Roman"/>
          <w:color w:val="000000" w:themeColor="text1"/>
          <w:szCs w:val="21"/>
        </w:rPr>
      </w:pPr>
    </w:p>
    <w:p w14:paraId="20943D73" w14:textId="77777777" w:rsidR="006661BB" w:rsidRDefault="006661BB">
      <w:pPr>
        <w:spacing w:line="400" w:lineRule="exact"/>
        <w:rPr>
          <w:rFonts w:ascii="Times New Roman" w:eastAsiaTheme="majorEastAsia" w:hAnsi="Times New Roman"/>
          <w:color w:val="000000" w:themeColor="text1"/>
          <w:szCs w:val="21"/>
        </w:rPr>
      </w:pPr>
    </w:p>
    <w:p w14:paraId="720618ED" w14:textId="77777777" w:rsidR="006661BB" w:rsidRDefault="006661BB">
      <w:pPr>
        <w:spacing w:line="400" w:lineRule="exact"/>
        <w:rPr>
          <w:rFonts w:ascii="Times New Roman" w:eastAsiaTheme="majorEastAsia" w:hAnsi="Times New Roman"/>
          <w:color w:val="000000" w:themeColor="text1"/>
          <w:szCs w:val="21"/>
        </w:rPr>
      </w:pPr>
    </w:p>
    <w:p w14:paraId="6EF7261E" w14:textId="77777777" w:rsidR="006661BB" w:rsidRDefault="006661BB">
      <w:pPr>
        <w:spacing w:line="400" w:lineRule="exact"/>
        <w:rPr>
          <w:rFonts w:ascii="Times New Roman" w:eastAsiaTheme="majorEastAsia" w:hAnsi="Times New Roman"/>
          <w:color w:val="000000" w:themeColor="text1"/>
          <w:szCs w:val="21"/>
        </w:rPr>
      </w:pPr>
    </w:p>
    <w:p w14:paraId="1A7E4E01" w14:textId="77777777" w:rsidR="006661BB" w:rsidRDefault="006661BB">
      <w:pPr>
        <w:spacing w:line="400" w:lineRule="exact"/>
        <w:rPr>
          <w:rFonts w:ascii="Times New Roman" w:eastAsiaTheme="majorEastAsia" w:hAnsi="Times New Roman"/>
          <w:color w:val="000000" w:themeColor="text1"/>
          <w:szCs w:val="21"/>
        </w:rPr>
      </w:pPr>
    </w:p>
    <w:p w14:paraId="7A832EA3" w14:textId="77777777" w:rsidR="006661BB" w:rsidRDefault="006661BB">
      <w:pPr>
        <w:spacing w:line="400" w:lineRule="exact"/>
        <w:rPr>
          <w:rFonts w:ascii="Times New Roman" w:eastAsiaTheme="majorEastAsia" w:hAnsi="Times New Roman"/>
          <w:color w:val="000000" w:themeColor="text1"/>
          <w:szCs w:val="21"/>
        </w:rPr>
      </w:pPr>
    </w:p>
    <w:p w14:paraId="15A11ED9" w14:textId="77777777" w:rsidR="006661BB" w:rsidRDefault="006661BB">
      <w:pPr>
        <w:spacing w:line="400" w:lineRule="exact"/>
        <w:rPr>
          <w:rFonts w:ascii="Times New Roman" w:eastAsiaTheme="majorEastAsia" w:hAnsi="Times New Roman"/>
          <w:color w:val="000000" w:themeColor="text1"/>
          <w:szCs w:val="21"/>
        </w:rPr>
      </w:pPr>
    </w:p>
    <w:p w14:paraId="61293994" w14:textId="77777777" w:rsidR="006661BB" w:rsidRDefault="006661BB">
      <w:pPr>
        <w:spacing w:line="400" w:lineRule="exact"/>
        <w:rPr>
          <w:rFonts w:ascii="Times New Roman" w:eastAsiaTheme="majorEastAsia" w:hAnsi="Times New Roman"/>
          <w:color w:val="000000" w:themeColor="text1"/>
          <w:szCs w:val="21"/>
        </w:rPr>
      </w:pPr>
    </w:p>
    <w:p w14:paraId="0592DF4D" w14:textId="77777777" w:rsidR="006661BB" w:rsidRDefault="006661BB">
      <w:pPr>
        <w:spacing w:line="400" w:lineRule="exact"/>
        <w:rPr>
          <w:rFonts w:ascii="Times New Roman" w:eastAsiaTheme="majorEastAsia" w:hAnsi="Times New Roman"/>
          <w:color w:val="000000" w:themeColor="text1"/>
          <w:szCs w:val="21"/>
        </w:rPr>
      </w:pPr>
    </w:p>
    <w:p w14:paraId="6E8D3C1A" w14:textId="77777777" w:rsidR="006661BB" w:rsidRDefault="006661BB">
      <w:pPr>
        <w:spacing w:line="400" w:lineRule="exact"/>
        <w:rPr>
          <w:rFonts w:ascii="Times New Roman" w:eastAsiaTheme="majorEastAsia" w:hAnsi="Times New Roman"/>
          <w:color w:val="000000" w:themeColor="text1"/>
          <w:szCs w:val="21"/>
        </w:rPr>
      </w:pPr>
    </w:p>
    <w:p w14:paraId="3B4794F3" w14:textId="77777777" w:rsidR="006661BB" w:rsidRDefault="006661BB">
      <w:pPr>
        <w:spacing w:line="400" w:lineRule="exact"/>
        <w:rPr>
          <w:rFonts w:ascii="Times New Roman" w:eastAsiaTheme="majorEastAsia" w:hAnsi="Times New Roman"/>
          <w:color w:val="000000" w:themeColor="text1"/>
          <w:szCs w:val="21"/>
        </w:rPr>
      </w:pPr>
    </w:p>
    <w:p w14:paraId="442A1082" w14:textId="77777777" w:rsidR="006661BB" w:rsidRDefault="006661BB">
      <w:pPr>
        <w:spacing w:line="400" w:lineRule="exact"/>
        <w:rPr>
          <w:rFonts w:ascii="Times New Roman" w:eastAsiaTheme="majorEastAsia" w:hAnsi="Times New Roman"/>
          <w:color w:val="000000" w:themeColor="text1"/>
          <w:szCs w:val="21"/>
        </w:rPr>
      </w:pPr>
    </w:p>
    <w:p w14:paraId="1CC82A17" w14:textId="77777777" w:rsidR="006661BB" w:rsidRDefault="006661BB">
      <w:pPr>
        <w:spacing w:line="400" w:lineRule="exact"/>
        <w:rPr>
          <w:rFonts w:ascii="Times New Roman" w:eastAsiaTheme="majorEastAsia" w:hAnsi="Times New Roman"/>
          <w:color w:val="000000" w:themeColor="text1"/>
          <w:szCs w:val="21"/>
        </w:rPr>
      </w:pPr>
    </w:p>
    <w:p w14:paraId="4603662F" w14:textId="77777777" w:rsidR="006661BB" w:rsidRDefault="006661BB">
      <w:pPr>
        <w:spacing w:line="400" w:lineRule="exact"/>
        <w:rPr>
          <w:rFonts w:ascii="Times New Roman" w:eastAsiaTheme="majorEastAsia" w:hAnsi="Times New Roman"/>
          <w:color w:val="000000" w:themeColor="text1"/>
          <w:szCs w:val="21"/>
        </w:rPr>
      </w:pPr>
    </w:p>
    <w:p w14:paraId="0B73EAE6" w14:textId="77777777" w:rsidR="006661BB" w:rsidRDefault="006661BB">
      <w:pPr>
        <w:spacing w:line="400" w:lineRule="exact"/>
        <w:rPr>
          <w:rFonts w:ascii="Times New Roman" w:eastAsiaTheme="majorEastAsia" w:hAnsi="Times New Roman"/>
          <w:color w:val="000000" w:themeColor="text1"/>
          <w:szCs w:val="21"/>
        </w:rPr>
      </w:pPr>
    </w:p>
    <w:p w14:paraId="79073A84" w14:textId="77777777" w:rsidR="006661BB" w:rsidRDefault="006661BB">
      <w:pPr>
        <w:spacing w:line="400" w:lineRule="exact"/>
        <w:rPr>
          <w:rFonts w:ascii="Times New Roman" w:eastAsiaTheme="majorEastAsia" w:hAnsi="Times New Roman"/>
          <w:color w:val="000000" w:themeColor="text1"/>
          <w:szCs w:val="21"/>
        </w:rPr>
      </w:pPr>
    </w:p>
    <w:p w14:paraId="255CC64D" w14:textId="77777777" w:rsidR="006661BB" w:rsidRDefault="006661BB">
      <w:pPr>
        <w:spacing w:line="400" w:lineRule="exact"/>
        <w:rPr>
          <w:rFonts w:ascii="Times New Roman" w:eastAsiaTheme="majorEastAsia" w:hAnsi="Times New Roman"/>
          <w:color w:val="000000" w:themeColor="text1"/>
          <w:szCs w:val="21"/>
        </w:rPr>
      </w:pPr>
    </w:p>
    <w:p w14:paraId="7330449F" w14:textId="77777777" w:rsidR="006661BB" w:rsidRDefault="006661BB">
      <w:pPr>
        <w:spacing w:line="400" w:lineRule="exact"/>
        <w:rPr>
          <w:rFonts w:ascii="Times New Roman" w:eastAsiaTheme="majorEastAsia" w:hAnsi="Times New Roman"/>
          <w:color w:val="000000" w:themeColor="text1"/>
          <w:szCs w:val="21"/>
        </w:rPr>
      </w:pPr>
    </w:p>
    <w:p w14:paraId="1DC58100" w14:textId="77777777" w:rsidR="006661BB" w:rsidRDefault="006661BB">
      <w:pPr>
        <w:spacing w:line="400" w:lineRule="exact"/>
        <w:rPr>
          <w:rFonts w:ascii="Times New Roman" w:eastAsiaTheme="majorEastAsia" w:hAnsi="Times New Roman"/>
          <w:color w:val="000000" w:themeColor="text1"/>
          <w:szCs w:val="21"/>
        </w:rPr>
      </w:pPr>
    </w:p>
    <w:p w14:paraId="3CF28C94" w14:textId="77777777" w:rsidR="006661BB" w:rsidRDefault="006661BB">
      <w:pPr>
        <w:spacing w:line="400" w:lineRule="exact"/>
        <w:rPr>
          <w:rFonts w:ascii="Times New Roman" w:eastAsiaTheme="majorEastAsia" w:hAnsi="Times New Roman"/>
          <w:color w:val="000000" w:themeColor="text1"/>
          <w:szCs w:val="21"/>
        </w:rPr>
      </w:pPr>
    </w:p>
    <w:p w14:paraId="4007F0B8" w14:textId="77777777" w:rsidR="006661BB" w:rsidRDefault="006661BB">
      <w:pPr>
        <w:spacing w:line="400" w:lineRule="exact"/>
        <w:rPr>
          <w:rFonts w:ascii="Times New Roman" w:eastAsiaTheme="majorEastAsia" w:hAnsi="Times New Roman"/>
          <w:color w:val="000000" w:themeColor="text1"/>
          <w:szCs w:val="21"/>
        </w:rPr>
      </w:pPr>
    </w:p>
    <w:p w14:paraId="0BAA8C5A" w14:textId="77777777" w:rsidR="006661BB" w:rsidRDefault="006661BB">
      <w:pPr>
        <w:spacing w:line="400" w:lineRule="exact"/>
        <w:rPr>
          <w:rFonts w:ascii="Times New Roman" w:eastAsiaTheme="majorEastAsia" w:hAnsi="Times New Roman"/>
          <w:color w:val="000000" w:themeColor="text1"/>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14:paraId="3C3C8D6A" w14:textId="77777777">
        <w:trPr>
          <w:cantSplit/>
          <w:trHeight w:val="302"/>
        </w:trPr>
        <w:tc>
          <w:tcPr>
            <w:tcW w:w="1704" w:type="dxa"/>
            <w:vAlign w:val="center"/>
          </w:tcPr>
          <w:p w14:paraId="28D71371"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授课题目</w:t>
            </w:r>
          </w:p>
        </w:tc>
        <w:tc>
          <w:tcPr>
            <w:tcW w:w="3408" w:type="dxa"/>
            <w:gridSpan w:val="2"/>
            <w:vAlign w:val="center"/>
          </w:tcPr>
          <w:p w14:paraId="5E11991C"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第十九章体内药物分析</w:t>
            </w:r>
          </w:p>
        </w:tc>
        <w:tc>
          <w:tcPr>
            <w:tcW w:w="1116" w:type="dxa"/>
            <w:vAlign w:val="center"/>
          </w:tcPr>
          <w:p w14:paraId="642BB6D0"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14:paraId="7C113C20"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2017</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 xml:space="preserve">6 </w:t>
            </w:r>
            <w:r>
              <w:rPr>
                <w:rFonts w:ascii="Times New Roman" w:eastAsiaTheme="majorEastAsia" w:hAnsi="Times New Roman"/>
                <w:b/>
                <w:color w:val="000000" w:themeColor="text1"/>
              </w:rPr>
              <w:t>月</w:t>
            </w:r>
            <w:r>
              <w:rPr>
                <w:rFonts w:ascii="Times New Roman" w:eastAsiaTheme="majorEastAsia" w:hAnsi="Times New Roman"/>
                <w:b/>
                <w:color w:val="000000" w:themeColor="text1"/>
              </w:rPr>
              <w:t>15</w:t>
            </w:r>
            <w:r>
              <w:rPr>
                <w:rFonts w:ascii="Times New Roman" w:eastAsiaTheme="majorEastAsia" w:hAnsi="Times New Roman"/>
                <w:b/>
                <w:color w:val="000000" w:themeColor="text1"/>
              </w:rPr>
              <w:t>日</w:t>
            </w:r>
          </w:p>
        </w:tc>
      </w:tr>
      <w:tr w:rsidR="006661BB" w14:paraId="2781D83A" w14:textId="77777777">
        <w:trPr>
          <w:trHeight w:val="292"/>
        </w:trPr>
        <w:tc>
          <w:tcPr>
            <w:tcW w:w="1704" w:type="dxa"/>
            <w:vAlign w:val="center"/>
          </w:tcPr>
          <w:p w14:paraId="7A09E3A9"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14:paraId="686FC786"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2014</w:t>
            </w:r>
            <w:r>
              <w:rPr>
                <w:rFonts w:ascii="Times New Roman" w:eastAsiaTheme="majorEastAsia" w:hAnsi="Times New Roman"/>
                <w:color w:val="000000" w:themeColor="text1"/>
              </w:rPr>
              <w:t>本科班</w:t>
            </w:r>
          </w:p>
        </w:tc>
        <w:tc>
          <w:tcPr>
            <w:tcW w:w="1224" w:type="dxa"/>
            <w:vAlign w:val="center"/>
          </w:tcPr>
          <w:p w14:paraId="234646B5"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14:paraId="5A135E3A"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14:paraId="3412B40F"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14:paraId="4C9266E2"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3B50E0AB" w14:textId="77777777"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lastRenderedPageBreak/>
        <w:t>【教学目标】</w:t>
      </w:r>
      <w:r>
        <w:rPr>
          <w:rFonts w:ascii="Times New Roman" w:eastAsiaTheme="majorEastAsia" w:hAnsi="Times New Roman"/>
          <w:color w:val="000000" w:themeColor="text1"/>
        </w:rPr>
        <w:br/>
      </w:r>
      <w:r>
        <w:rPr>
          <w:rFonts w:ascii="Times New Roman" w:hAnsi="Times New Roman"/>
          <w:szCs w:val="21"/>
        </w:rPr>
        <w:t>药物的体内过程</w:t>
      </w:r>
    </w:p>
    <w:p w14:paraId="28C7D16C"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了解药物的体内过程分析的参数及意义</w:t>
      </w:r>
    </w:p>
    <w:p w14:paraId="14B9D2C9" w14:textId="77777777" w:rsidR="006661BB" w:rsidRDefault="00E642FB">
      <w:pPr>
        <w:spacing w:line="360" w:lineRule="exact"/>
        <w:rPr>
          <w:rFonts w:ascii="Times New Roman" w:hAnsi="Times New Roman"/>
          <w:szCs w:val="21"/>
        </w:rPr>
      </w:pPr>
      <w:r>
        <w:rPr>
          <w:rFonts w:ascii="Times New Roman" w:hAnsi="Times New Roman"/>
          <w:szCs w:val="21"/>
        </w:rPr>
        <w:t>生物样品的采集与储存</w:t>
      </w:r>
    </w:p>
    <w:p w14:paraId="37D8257D"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了解生物样品的采集与储存方法</w:t>
      </w:r>
    </w:p>
    <w:p w14:paraId="7A22F649" w14:textId="77777777" w:rsidR="006661BB" w:rsidRDefault="00E642FB">
      <w:pPr>
        <w:spacing w:line="360" w:lineRule="exact"/>
        <w:rPr>
          <w:rFonts w:ascii="Times New Roman" w:hAnsi="Times New Roman"/>
          <w:bCs/>
          <w:szCs w:val="21"/>
        </w:rPr>
      </w:pPr>
      <w:r>
        <w:rPr>
          <w:rFonts w:ascii="Times New Roman" w:hAnsi="Times New Roman"/>
          <w:bCs/>
          <w:szCs w:val="21"/>
        </w:rPr>
        <w:t>生物样品的分析前预处理</w:t>
      </w:r>
    </w:p>
    <w:p w14:paraId="2A4F5278" w14:textId="77777777" w:rsidR="006661BB" w:rsidRDefault="00E642FB">
      <w:pPr>
        <w:spacing w:line="360" w:lineRule="exact"/>
        <w:ind w:firstLineChars="300" w:firstLine="630"/>
        <w:rPr>
          <w:rFonts w:ascii="Times New Roman" w:hAnsi="Times New Roman"/>
          <w:szCs w:val="21"/>
        </w:rPr>
      </w:pPr>
      <w:r>
        <w:rPr>
          <w:rFonts w:ascii="Times New Roman" w:hAnsi="Times New Roman"/>
          <w:szCs w:val="21"/>
        </w:rPr>
        <w:t>了解物样品的分析前预处理的方法</w:t>
      </w:r>
    </w:p>
    <w:p w14:paraId="401B9A7D" w14:textId="77777777" w:rsidR="006661BB" w:rsidRDefault="00E642FB">
      <w:pPr>
        <w:spacing w:line="360" w:lineRule="exact"/>
        <w:rPr>
          <w:rFonts w:ascii="Times New Roman" w:hAnsi="Times New Roman"/>
          <w:szCs w:val="21"/>
        </w:rPr>
      </w:pPr>
      <w:r>
        <w:rPr>
          <w:rFonts w:ascii="Times New Roman" w:hAnsi="Times New Roman"/>
          <w:szCs w:val="21"/>
        </w:rPr>
        <w:t>分析方法的建立与确证</w:t>
      </w:r>
    </w:p>
    <w:p w14:paraId="7E027F87"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、了解生物分析方法的有关概念</w:t>
      </w:r>
    </w:p>
    <w:p w14:paraId="40E3613E"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、了解几种常用测定方法</w:t>
      </w:r>
    </w:p>
    <w:p w14:paraId="6E166375"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、掌握高效液相色谱法、微生物测定法在血浆药物浓度测定中的应用</w:t>
      </w:r>
    </w:p>
    <w:p w14:paraId="6BF27AD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14:paraId="505F3CFB" w14:textId="77777777" w:rsidR="006661BB" w:rsidRDefault="00E642FB">
      <w:pPr>
        <w:spacing w:line="400" w:lineRule="exact"/>
        <w:ind w:left="315" w:hangingChars="150" w:hanging="315"/>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、掌握多肽类药物的分析方法</w:t>
      </w:r>
    </w:p>
    <w:p w14:paraId="70B34FE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、熟悉基因工程药物</w:t>
      </w:r>
    </w:p>
    <w:p w14:paraId="2A0D789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、了解几种基因工程药物的质量分析</w:t>
      </w:r>
    </w:p>
    <w:p w14:paraId="61D8BFE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14:paraId="5347DD5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一、细胞水平的调节：</w:t>
      </w:r>
      <w:r>
        <w:rPr>
          <w:rFonts w:ascii="Times New Roman" w:eastAsiaTheme="majorEastAsia" w:hAnsi="Times New Roman"/>
          <w:color w:val="000000" w:themeColor="text1"/>
        </w:rPr>
        <w:t xml:space="preserve"> </w:t>
      </w:r>
    </w:p>
    <w:p w14:paraId="0702F7D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酶在细胞内的分隔分布、调节作用点、关键酶与限速酶</w:t>
      </w:r>
    </w:p>
    <w:p w14:paraId="17EAFDE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酶的别构调节与化学修饰调节的概念、机制特点和生理意义</w:t>
      </w:r>
    </w:p>
    <w:p w14:paraId="2D1A3D2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二、激素水平的调节：</w:t>
      </w:r>
      <w:r>
        <w:rPr>
          <w:rFonts w:ascii="Times New Roman" w:eastAsiaTheme="majorEastAsia" w:hAnsi="Times New Roman"/>
          <w:color w:val="000000" w:themeColor="text1"/>
        </w:rPr>
        <w:t xml:space="preserve"> </w:t>
      </w:r>
    </w:p>
    <w:p w14:paraId="62A83B7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两类激素的两种调节机制：水溶性激素通过产生第二信使发挥作用。脂溶性</w:t>
      </w:r>
    </w:p>
    <w:p w14:paraId="6AFEE0B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激素直接进入细胞内发挥调节作用。</w:t>
      </w:r>
    </w:p>
    <w:p w14:paraId="4F005A39"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胰岛素作用机制初述</w:t>
      </w:r>
    </w:p>
    <w:p w14:paraId="5B9212F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三、整体水平的综合调节：以饥饿和应激为例说明神经激素的综合调节</w:t>
      </w:r>
    </w:p>
    <w:p w14:paraId="0DEDD0B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14:paraId="776DC20A"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48BA029A"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color w:val="000000" w:themeColor="text1"/>
        </w:rPr>
        <w:t>（</w:t>
      </w:r>
      <w:r>
        <w:rPr>
          <w:rFonts w:ascii="Times New Roman" w:eastAsiaTheme="majorEastAsia" w:hAnsi="Times New Roman"/>
          <w:color w:val="000000" w:themeColor="text1"/>
        </w:rPr>
        <w:t>90</w:t>
      </w:r>
      <w:r>
        <w:rPr>
          <w:rFonts w:ascii="Times New Roman" w:eastAsiaTheme="majorEastAsia" w:hAnsi="Times New Roman"/>
          <w:color w:val="000000" w:themeColor="text1"/>
        </w:rPr>
        <w:t>分钟）：</w:t>
      </w:r>
    </w:p>
    <w:p w14:paraId="2302A949" w14:textId="77777777" w:rsidR="006661BB" w:rsidRDefault="00E642FB" w:rsidP="00AF6F79">
      <w:pPr>
        <w:spacing w:line="400" w:lineRule="exact"/>
        <w:ind w:firstLineChars="196" w:firstLine="413"/>
        <w:rPr>
          <w:rFonts w:ascii="Times New Roman" w:eastAsiaTheme="majorEastAsia" w:hAnsi="Times New Roman"/>
          <w:color w:val="000000" w:themeColor="text1"/>
        </w:rPr>
      </w:pPr>
      <w:r>
        <w:rPr>
          <w:rFonts w:ascii="Times New Roman" w:eastAsiaTheme="majorEastAsia" w:hAnsi="Times New Roman"/>
          <w:b/>
          <w:bCs/>
          <w:color w:val="000000" w:themeColor="text1"/>
        </w:rPr>
        <w:t>出示</w:t>
      </w:r>
      <w:r>
        <w:rPr>
          <w:rFonts w:ascii="Times New Roman" w:eastAsiaTheme="majorEastAsia" w:hAnsi="Times New Roman"/>
          <w:color w:val="000000" w:themeColor="text1"/>
        </w:rPr>
        <w:t>相关教学幻灯片，由此引出本节课讲授的具体内容。与幻灯片内容相互配合进行讲解。需要理解和识记的内容播放内容放慢。</w:t>
      </w:r>
    </w:p>
    <w:p w14:paraId="3825191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90</w:t>
      </w:r>
      <w:r>
        <w:rPr>
          <w:rFonts w:ascii="Times New Roman" w:eastAsiaTheme="majorEastAsia" w:hAnsi="Times New Roman"/>
          <w:color w:val="000000" w:themeColor="text1"/>
        </w:rPr>
        <w:t>分钟）</w:t>
      </w:r>
    </w:p>
    <w:p w14:paraId="0240F482"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color w:val="000000" w:themeColor="text1"/>
        </w:rPr>
        <w:t>药物的体内过程</w:t>
      </w:r>
      <w:r>
        <w:rPr>
          <w:rFonts w:ascii="Times New Roman" w:eastAsiaTheme="majorEastAsia" w:hAnsi="Times New Roman"/>
          <w:color w:val="000000" w:themeColor="text1"/>
        </w:rPr>
        <w:t>：</w:t>
      </w:r>
    </w:p>
    <w:p w14:paraId="10F0CE96" w14:textId="77777777" w:rsidR="006661BB" w:rsidRDefault="00E642FB">
      <w:pPr>
        <w:numPr>
          <w:ilvl w:val="0"/>
          <w:numId w:val="37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药物代谢动力学，简称为药动学</w:t>
      </w:r>
      <w:r>
        <w:rPr>
          <w:rFonts w:ascii="Times New Roman" w:eastAsiaTheme="majorEastAsia" w:hAnsi="Times New Roman"/>
          <w:color w:val="000000" w:themeColor="text1"/>
        </w:rPr>
        <w:t xml:space="preserve"> </w:t>
      </w:r>
    </w:p>
    <w:p w14:paraId="0131FC2F" w14:textId="77777777" w:rsidR="006661BB" w:rsidRDefault="00E642FB">
      <w:pPr>
        <w:numPr>
          <w:ilvl w:val="0"/>
          <w:numId w:val="37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主要研究药物的体内过程（吸收、分布、生物转化和排泄）及体内药物随时间变化的规律。</w:t>
      </w:r>
      <w:r>
        <w:rPr>
          <w:rFonts w:ascii="Times New Roman" w:eastAsiaTheme="majorEastAsia" w:hAnsi="Times New Roman"/>
          <w:color w:val="000000" w:themeColor="text1"/>
        </w:rPr>
        <w:t xml:space="preserve"> </w:t>
      </w:r>
    </w:p>
    <w:p w14:paraId="75A43737" w14:textId="77777777" w:rsidR="006661BB" w:rsidRDefault="00E642FB">
      <w:pPr>
        <w:numPr>
          <w:ilvl w:val="0"/>
          <w:numId w:val="37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临床医生可以根据药动学参数制订合理的用药方案，以期取得良好的效果。</w:t>
      </w:r>
    </w:p>
    <w:p w14:paraId="37E73643"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1</w:t>
      </w:r>
      <w:r>
        <w:rPr>
          <w:rFonts w:ascii="Times New Roman" w:eastAsiaTheme="majorEastAsia" w:hAnsi="Times New Roman"/>
          <w:color w:val="000000" w:themeColor="text1"/>
        </w:rPr>
        <w:t>、药物的转运</w:t>
      </w:r>
    </w:p>
    <w:p w14:paraId="3C198254" w14:textId="77777777" w:rsidR="006661BB" w:rsidRDefault="00E642FB">
      <w:pPr>
        <w:numPr>
          <w:ilvl w:val="0"/>
          <w:numId w:val="37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color w:val="000000" w:themeColor="text1"/>
        </w:rPr>
        <w:t>药物的转运（</w:t>
      </w:r>
      <w:r>
        <w:rPr>
          <w:rFonts w:ascii="Times New Roman" w:eastAsiaTheme="majorEastAsia" w:hAnsi="Times New Roman"/>
          <w:color w:val="000000" w:themeColor="text1"/>
        </w:rPr>
        <w:t>drug transport</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 </w:t>
      </w:r>
    </w:p>
    <w:p w14:paraId="39A9B020" w14:textId="77777777" w:rsidR="006661BB" w:rsidRDefault="00E642FB">
      <w:pPr>
        <w:numPr>
          <w:ilvl w:val="0"/>
          <w:numId w:val="38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指药物在体内通过各种生物膜的运动过程。也称药物的跨膜转运。</w:t>
      </w:r>
      <w:r>
        <w:rPr>
          <w:rFonts w:ascii="Times New Roman" w:eastAsiaTheme="majorEastAsia" w:hAnsi="Times New Roman"/>
          <w:color w:val="000000" w:themeColor="text1"/>
        </w:rPr>
        <w:t xml:space="preserve"> </w:t>
      </w:r>
    </w:p>
    <w:p w14:paraId="3DD68CC6" w14:textId="77777777" w:rsidR="006661BB" w:rsidRDefault="00E642FB">
      <w:pPr>
        <w:numPr>
          <w:ilvl w:val="0"/>
          <w:numId w:val="38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大多数药物是通过跨膜扩散，又称简单扩散的形式通过细胞膜的。</w:t>
      </w:r>
      <w:r>
        <w:rPr>
          <w:rFonts w:ascii="Times New Roman" w:eastAsiaTheme="majorEastAsia" w:hAnsi="Times New Roman"/>
          <w:color w:val="000000" w:themeColor="text1"/>
        </w:rPr>
        <w:t xml:space="preserve"> </w:t>
      </w:r>
    </w:p>
    <w:p w14:paraId="6AE356E7" w14:textId="77777777" w:rsidR="006661BB" w:rsidRDefault="00E642FB">
      <w:pPr>
        <w:numPr>
          <w:ilvl w:val="0"/>
          <w:numId w:val="38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在这一过程中，药物的转运一方面取决于转运膜的性质，另一方面受药物本身性质的影响。</w:t>
      </w:r>
      <w:r>
        <w:rPr>
          <w:rFonts w:ascii="Times New Roman" w:eastAsiaTheme="majorEastAsia" w:hAnsi="Times New Roman"/>
          <w:color w:val="000000" w:themeColor="text1"/>
        </w:rPr>
        <w:t xml:space="preserve"> </w:t>
      </w:r>
    </w:p>
    <w:p w14:paraId="2E89C6FE" w14:textId="77777777" w:rsidR="006661BB" w:rsidRDefault="00E642FB">
      <w:pPr>
        <w:numPr>
          <w:ilvl w:val="0"/>
          <w:numId w:val="38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改变药物的离子化程度可以影响药物的转运过程。</w:t>
      </w:r>
    </w:p>
    <w:p w14:paraId="76A3C77A" w14:textId="77777777" w:rsidR="006661BB" w:rsidRDefault="00E642FB">
      <w:pPr>
        <w:numPr>
          <w:ilvl w:val="0"/>
          <w:numId w:val="38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一些机体代谢所必需的物质，如：糖类，氨基酸，维生素，多种离子及少数化学结构与正常代谢物相似的物质，它们不能通过简单扩散的方式被吸收。其吸收需要特定的载体。此吸收方式称为主动转运。以主动转运形式吸收的药物，能逆浓度梯度或电化学梯度转运，具有饱和性和竞争性拮抗现象，也需要耗能。</w:t>
      </w:r>
      <w:r>
        <w:rPr>
          <w:rFonts w:ascii="Times New Roman" w:eastAsiaTheme="majorEastAsia" w:hAnsi="Times New Roman"/>
          <w:color w:val="000000" w:themeColor="text1"/>
        </w:rPr>
        <w:t xml:space="preserve"> </w:t>
      </w:r>
    </w:p>
    <w:p w14:paraId="04287EEC"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color w:val="000000" w:themeColor="text1"/>
        </w:rPr>
        <w:t>另有一些药物的吸收类似简单扩散，但需要载体协助，特称为异化扩散。（到此课程进行</w:t>
      </w:r>
      <w:r>
        <w:rPr>
          <w:rFonts w:ascii="Times New Roman" w:eastAsiaTheme="majorEastAsia" w:hAnsi="Times New Roman"/>
          <w:color w:val="000000" w:themeColor="text1"/>
        </w:rPr>
        <w:t>45</w:t>
      </w:r>
      <w:r>
        <w:rPr>
          <w:rFonts w:ascii="Times New Roman" w:eastAsiaTheme="majorEastAsia" w:hAnsi="Times New Roman"/>
          <w:color w:val="000000" w:themeColor="text1"/>
        </w:rPr>
        <w:t>分钟）</w:t>
      </w:r>
    </w:p>
    <w:p w14:paraId="2099D0EB"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药物的体内过程：</w:t>
      </w:r>
    </w:p>
    <w:p w14:paraId="47F08F27"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药物的体内过程包括吸收、分布、生物转化和排泄诸环节。</w:t>
      </w:r>
    </w:p>
    <w:p w14:paraId="72B0A574" w14:textId="77777777" w:rsidR="006661BB" w:rsidRDefault="00E642FB">
      <w:pPr>
        <w:numPr>
          <w:ilvl w:val="0"/>
          <w:numId w:val="38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吸收</w:t>
      </w:r>
    </w:p>
    <w:p w14:paraId="7DC84E9E" w14:textId="77777777" w:rsidR="006661BB" w:rsidRDefault="00E642FB">
      <w:pPr>
        <w:numPr>
          <w:ilvl w:val="0"/>
          <w:numId w:val="38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药物从给药部位转运进入体循环的过程，称为药物的吸收。</w:t>
      </w:r>
    </w:p>
    <w:p w14:paraId="087D10CB" w14:textId="77777777" w:rsidR="006661BB" w:rsidRDefault="00E642FB">
      <w:pPr>
        <w:numPr>
          <w:ilvl w:val="0"/>
          <w:numId w:val="38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吸收的类型：</w:t>
      </w:r>
    </w:p>
    <w:p w14:paraId="40F9E5EE"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经胃肠道吸收</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机体大多数药物均可通过胃肠道吸收。经此方式吸收的药物，最常见的给药途径是口服。其特点是给药方便。然而，药物在胃肠道的吸收过程受多种因素的影响。其中，有些药物在通过胃肠道和肝脏时，可被其中的酶代谢失活，使进入体循环的药量减少，此现象称为首过消除或首关消除。</w:t>
      </w:r>
    </w:p>
    <w:p w14:paraId="4DF6BF6A"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经胃肠道外的途径吸收</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包括：注射吸收、呼吸道吸收、经皮吸收。</w:t>
      </w:r>
    </w:p>
    <w:p w14:paraId="0E1A2B30" w14:textId="77777777" w:rsidR="006661BB" w:rsidRDefault="00E642FB">
      <w:pPr>
        <w:numPr>
          <w:ilvl w:val="0"/>
          <w:numId w:val="38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分布</w:t>
      </w:r>
    </w:p>
    <w:p w14:paraId="1CF79693" w14:textId="77777777" w:rsidR="006661BB" w:rsidRDefault="00E642FB">
      <w:pPr>
        <w:numPr>
          <w:ilvl w:val="0"/>
          <w:numId w:val="38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药物从血液向组织器官转运的过程，称分布。</w:t>
      </w:r>
    </w:p>
    <w:p w14:paraId="6158397A" w14:textId="77777777" w:rsidR="006661BB" w:rsidRDefault="00E642FB">
      <w:pPr>
        <w:numPr>
          <w:ilvl w:val="0"/>
          <w:numId w:val="38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影响药物体内分布的因素：</w:t>
      </w:r>
    </w:p>
    <w:p w14:paraId="10A1E061"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药物与血浆蛋白的结合程度（血浆蛋白结合率）</w:t>
      </w:r>
    </w:p>
    <w:p w14:paraId="2D29A1A9"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药物进入血流后，都要不同程度地与血浆蛋白结合。这种结合大多数是暂时性、可逆的。</w:t>
      </w:r>
    </w:p>
    <w:p w14:paraId="312BA19E"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与未结合的药物（游离型药物）相比，结合型药物不能跨膜转运；暂时失去药理活性；在体内也不被代谢和排泄。</w:t>
      </w:r>
    </w:p>
    <w:p w14:paraId="71E40057"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由于体内蛋白的量是一定的，故而当有几个血浆蛋白结合率很高，分布容积较小的药物联合使用时，有可能使某一个药物的结合型的比例减少，游离型药物浓度增高，药效增强，从而引起一系列不良反应。</w:t>
      </w:r>
    </w:p>
    <w:p w14:paraId="52EDF08E"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局部组织的血流量和药物与组织的亲和力</w:t>
      </w:r>
    </w:p>
    <w:p w14:paraId="0D32679B"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局部组织的血流量对药物分布的影响很大。此外，有些药物对某些组织有较高的亲和力，可集聚于某些特定的器官，由此使药物分布呈现一定的选择性。</w:t>
      </w:r>
    </w:p>
    <w:p w14:paraId="61BD6DFD"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药物的理化性质和体液的</w:t>
      </w:r>
      <w:r>
        <w:rPr>
          <w:rFonts w:ascii="Times New Roman" w:eastAsiaTheme="majorEastAsia" w:hAnsi="Times New Roman"/>
          <w:color w:val="000000" w:themeColor="text1"/>
        </w:rPr>
        <w:t>pH</w:t>
      </w:r>
    </w:p>
    <w:p w14:paraId="3B316418"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药物分子的大小、脂溶性、极性、</w:t>
      </w:r>
      <w:proofErr w:type="spellStart"/>
      <w:r>
        <w:rPr>
          <w:rFonts w:ascii="Times New Roman" w:eastAsiaTheme="majorEastAsia" w:hAnsi="Times New Roman"/>
          <w:color w:val="000000" w:themeColor="text1"/>
        </w:rPr>
        <w:t>pKa</w:t>
      </w:r>
      <w:proofErr w:type="spellEnd"/>
      <w:r>
        <w:rPr>
          <w:rFonts w:ascii="Times New Roman" w:eastAsiaTheme="majorEastAsia" w:hAnsi="Times New Roman"/>
          <w:color w:val="000000" w:themeColor="text1"/>
        </w:rPr>
        <w:t>（解离常数，其数值为</w:t>
      </w:r>
      <w:r>
        <w:rPr>
          <w:rFonts w:ascii="Times New Roman" w:eastAsiaTheme="majorEastAsia" w:hAnsi="Times New Roman"/>
          <w:color w:val="000000" w:themeColor="text1"/>
        </w:rPr>
        <w:t>50%</w:t>
      </w:r>
      <w:r>
        <w:rPr>
          <w:rFonts w:ascii="Times New Roman" w:eastAsiaTheme="majorEastAsia" w:hAnsi="Times New Roman"/>
          <w:color w:val="000000" w:themeColor="text1"/>
        </w:rPr>
        <w:t>药物解离时溶液的</w:t>
      </w:r>
      <w:r>
        <w:rPr>
          <w:rFonts w:ascii="Times New Roman" w:eastAsiaTheme="majorEastAsia" w:hAnsi="Times New Roman"/>
          <w:color w:val="000000" w:themeColor="text1"/>
        </w:rPr>
        <w:t>pH</w:t>
      </w:r>
      <w:r>
        <w:rPr>
          <w:rFonts w:ascii="Times New Roman" w:eastAsiaTheme="majorEastAsia" w:hAnsi="Times New Roman"/>
          <w:color w:val="000000" w:themeColor="text1"/>
        </w:rPr>
        <w:t>值）等均与分布有关。</w:t>
      </w:r>
      <w:r>
        <w:rPr>
          <w:rFonts w:ascii="Times New Roman" w:eastAsiaTheme="majorEastAsia" w:hAnsi="Times New Roman"/>
          <w:color w:val="000000" w:themeColor="text1"/>
        </w:rPr>
        <w:t xml:space="preserve"> </w:t>
      </w:r>
    </w:p>
    <w:p w14:paraId="70D9B6BF"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正常情况下，细胞外液（血浆、组织液）的</w:t>
      </w:r>
      <w:r>
        <w:rPr>
          <w:rFonts w:ascii="Times New Roman" w:eastAsiaTheme="majorEastAsia" w:hAnsi="Times New Roman"/>
          <w:color w:val="000000" w:themeColor="text1"/>
        </w:rPr>
        <w:t>pH</w:t>
      </w:r>
      <w:r>
        <w:rPr>
          <w:rFonts w:ascii="Times New Roman" w:eastAsiaTheme="majorEastAsia" w:hAnsi="Times New Roman"/>
          <w:color w:val="000000" w:themeColor="text1"/>
        </w:rPr>
        <w:t>约为</w:t>
      </w:r>
      <w:r>
        <w:rPr>
          <w:rFonts w:ascii="Times New Roman" w:eastAsiaTheme="majorEastAsia" w:hAnsi="Times New Roman"/>
          <w:color w:val="000000" w:themeColor="text1"/>
        </w:rPr>
        <w:t>7.4±</w:t>
      </w:r>
      <w:r>
        <w:rPr>
          <w:rFonts w:ascii="Times New Roman" w:eastAsiaTheme="majorEastAsia" w:hAnsi="Times New Roman"/>
          <w:color w:val="000000" w:themeColor="text1"/>
        </w:rPr>
        <w:t>，细胞内则为</w:t>
      </w:r>
      <w:r>
        <w:rPr>
          <w:rFonts w:ascii="Times New Roman" w:eastAsiaTheme="majorEastAsia" w:hAnsi="Times New Roman"/>
          <w:color w:val="000000" w:themeColor="text1"/>
        </w:rPr>
        <w:t>7.0</w:t>
      </w:r>
      <w:r>
        <w:rPr>
          <w:rFonts w:ascii="Times New Roman" w:eastAsiaTheme="majorEastAsia" w:hAnsi="Times New Roman"/>
          <w:color w:val="000000" w:themeColor="text1"/>
        </w:rPr>
        <w:t>。因此，弱酸性药物在细胞外解离多，不易进入细胞内，细胞内药物浓度低于细胞外；弱碱性药物在细胞外非解离型多，易进入细胞内，胞内药物浓度高于胞外。改变血液</w:t>
      </w:r>
      <w:r>
        <w:rPr>
          <w:rFonts w:ascii="Times New Roman" w:eastAsiaTheme="majorEastAsia" w:hAnsi="Times New Roman"/>
          <w:color w:val="000000" w:themeColor="text1"/>
        </w:rPr>
        <w:t>pH</w:t>
      </w:r>
      <w:r>
        <w:rPr>
          <w:rFonts w:ascii="Times New Roman" w:eastAsiaTheme="majorEastAsia" w:hAnsi="Times New Roman"/>
          <w:color w:val="000000" w:themeColor="text1"/>
        </w:rPr>
        <w:t>可改变药物在细胞内、外的分布。这一原理对于临床合理用药及药物中毒时的解救具有实际意义。</w:t>
      </w:r>
    </w:p>
    <w:p w14:paraId="6B44A8E8"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特殊屏障</w:t>
      </w:r>
    </w:p>
    <w:p w14:paraId="4410BF4C"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在人体内有多种特殊屏障，如：血脑屏障、胎盘屏障。</w:t>
      </w:r>
      <w:r>
        <w:rPr>
          <w:rFonts w:ascii="Times New Roman" w:eastAsiaTheme="majorEastAsia" w:hAnsi="Times New Roman"/>
          <w:color w:val="000000" w:themeColor="text1"/>
        </w:rPr>
        <w:t xml:space="preserve"> </w:t>
      </w:r>
    </w:p>
    <w:p w14:paraId="5187998E"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从组织学上来看，血脑屏障是由血</w:t>
      </w:r>
      <w:r>
        <w:rPr>
          <w:rFonts w:ascii="Times New Roman" w:eastAsiaTheme="majorEastAsia" w:hAnsi="Times New Roman"/>
          <w:color w:val="000000" w:themeColor="text1"/>
        </w:rPr>
        <w:t>-</w:t>
      </w:r>
      <w:r>
        <w:rPr>
          <w:rFonts w:ascii="Times New Roman" w:eastAsiaTheme="majorEastAsia" w:hAnsi="Times New Roman"/>
          <w:color w:val="000000" w:themeColor="text1"/>
        </w:rPr>
        <w:t>脑、血</w:t>
      </w:r>
      <w:r>
        <w:rPr>
          <w:rFonts w:ascii="Times New Roman" w:eastAsiaTheme="majorEastAsia" w:hAnsi="Times New Roman"/>
          <w:color w:val="000000" w:themeColor="text1"/>
        </w:rPr>
        <w:t>-</w:t>
      </w:r>
      <w:r>
        <w:rPr>
          <w:rFonts w:ascii="Times New Roman" w:eastAsiaTheme="majorEastAsia" w:hAnsi="Times New Roman"/>
          <w:color w:val="000000" w:themeColor="text1"/>
        </w:rPr>
        <w:t>脑脊液、脑脊液</w:t>
      </w:r>
      <w:r>
        <w:rPr>
          <w:rFonts w:ascii="Times New Roman" w:eastAsiaTheme="majorEastAsia" w:hAnsi="Times New Roman"/>
          <w:color w:val="000000" w:themeColor="text1"/>
        </w:rPr>
        <w:t>-</w:t>
      </w:r>
      <w:r>
        <w:rPr>
          <w:rFonts w:ascii="Times New Roman" w:eastAsiaTheme="majorEastAsia" w:hAnsi="Times New Roman"/>
          <w:color w:val="000000" w:themeColor="text1"/>
        </w:rPr>
        <w:t>脑这三种屏障组成，实际上起屏障作用的只有前两种。许多分子量大、极性较高的药物不易穿透血脑屏障而进入脑组织。当药物与血浆蛋白结合后，分子增大，亦不易穿透血脑屏障。</w:t>
      </w:r>
      <w:r>
        <w:rPr>
          <w:rFonts w:ascii="Times New Roman" w:eastAsiaTheme="majorEastAsia" w:hAnsi="Times New Roman"/>
          <w:color w:val="000000" w:themeColor="text1"/>
        </w:rPr>
        <w:t xml:space="preserve"> </w:t>
      </w:r>
    </w:p>
    <w:p w14:paraId="5A1AB959"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新生儿血脑屏障发育尚未健全，其中枢神经系统易受药物的影响。</w:t>
      </w:r>
      <w:r>
        <w:rPr>
          <w:rFonts w:ascii="Times New Roman" w:eastAsiaTheme="majorEastAsia" w:hAnsi="Times New Roman"/>
          <w:color w:val="000000" w:themeColor="text1"/>
        </w:rPr>
        <w:t xml:space="preserve"> </w:t>
      </w:r>
    </w:p>
    <w:p w14:paraId="4E45603A"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虽然血脑屏障在一般情况下通透性较低，但当脑部有炎症等病变时，其通透性可增大。</w:t>
      </w:r>
    </w:p>
    <w:p w14:paraId="56896331"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胎盘屏障是胎儿和母体间的屏障，它的通透性和一般的生物膜并无明显区别，有些脂溶性药物能通过胎盘屏障进入胎儿体内，从而对胎儿产生影响甚至导致胎儿畸形。</w:t>
      </w:r>
    </w:p>
    <w:p w14:paraId="6FAF2BA2" w14:textId="77777777" w:rsidR="006661BB" w:rsidRDefault="00E642FB">
      <w:pPr>
        <w:numPr>
          <w:ilvl w:val="0"/>
          <w:numId w:val="38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生物转化</w:t>
      </w:r>
    </w:p>
    <w:p w14:paraId="2E29E814" w14:textId="77777777" w:rsidR="006661BB" w:rsidRDefault="00E642FB">
      <w:pPr>
        <w:numPr>
          <w:ilvl w:val="0"/>
          <w:numId w:val="38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药物在体内发生的化学结构的变化称为生物转化</w:t>
      </w:r>
      <w:r>
        <w:rPr>
          <w:rFonts w:ascii="Times New Roman" w:eastAsiaTheme="majorEastAsia" w:hAnsi="Times New Roman"/>
          <w:color w:val="000000" w:themeColor="text1"/>
        </w:rPr>
        <w:t>/</w:t>
      </w:r>
      <w:r>
        <w:rPr>
          <w:rFonts w:ascii="Times New Roman" w:eastAsiaTheme="majorEastAsia" w:hAnsi="Times New Roman"/>
          <w:color w:val="000000" w:themeColor="text1"/>
        </w:rPr>
        <w:t>代谢。</w:t>
      </w:r>
    </w:p>
    <w:p w14:paraId="18B9156B" w14:textId="77777777" w:rsidR="006661BB" w:rsidRDefault="00E642FB">
      <w:pPr>
        <w:numPr>
          <w:ilvl w:val="0"/>
          <w:numId w:val="38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生物转化的场所</w:t>
      </w:r>
    </w:p>
    <w:p w14:paraId="0F776EA9"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color w:val="000000" w:themeColor="text1"/>
        </w:rPr>
        <w:t>主要是肝；</w:t>
      </w:r>
    </w:p>
    <w:p w14:paraId="73DCF320"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其它一些部位（如：肺、肠粘膜、肾、肾上腺、皮肤等处）。</w:t>
      </w:r>
    </w:p>
    <w:p w14:paraId="7E68197E" w14:textId="77777777" w:rsidR="006661BB" w:rsidRDefault="00E642FB">
      <w:pPr>
        <w:numPr>
          <w:ilvl w:val="0"/>
          <w:numId w:val="38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生物转化的过程</w:t>
      </w:r>
    </w:p>
    <w:p w14:paraId="7AA6F52D"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color w:val="000000" w:themeColor="text1"/>
        </w:rPr>
        <w:t>第一个过程：氧化、还原或水解（。经过这一过程，药物通常失去活性；但也有一些药物却是经过这一过程才能被激活，转化为活性代谢物；另有一些药物则可转化为毒性代谢产物。</w:t>
      </w:r>
    </w:p>
    <w:p w14:paraId="7218A9AB"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第二个过程：结合反应。参与这一反应的基团有：葡萄糖醛酸、甘氨酸、硫酸等。经过这一过程，药物的极性和水溶性增大，易于排出。</w:t>
      </w:r>
      <w:r>
        <w:rPr>
          <w:rFonts w:ascii="Times New Roman" w:eastAsiaTheme="majorEastAsia" w:hAnsi="Times New Roman"/>
          <w:color w:val="000000" w:themeColor="text1"/>
        </w:rPr>
        <w:t xml:space="preserve"> </w:t>
      </w:r>
    </w:p>
    <w:p w14:paraId="3731FBBC"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不同药物的转化途径不同，有的只经过一个过程，有的需经过两个过程，有的则不须经过生物转化而直接排出体外。</w:t>
      </w:r>
    </w:p>
    <w:p w14:paraId="13932375"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体内药物的生物转化是在酶的催化下进行的。</w:t>
      </w:r>
      <w:r>
        <w:rPr>
          <w:rFonts w:ascii="Times New Roman" w:eastAsiaTheme="majorEastAsia" w:hAnsi="Times New Roman"/>
          <w:color w:val="000000" w:themeColor="text1"/>
        </w:rPr>
        <w:t xml:space="preserve"> </w:t>
      </w:r>
    </w:p>
    <w:p w14:paraId="0EC3EFE9"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催化药物生物转化的酶有两种类型：一种是专一性的酶，如：胆碱酯酶、单胺氧化酶、儿茶酚胺</w:t>
      </w:r>
      <w:r>
        <w:rPr>
          <w:rFonts w:ascii="Times New Roman" w:eastAsiaTheme="majorEastAsia" w:hAnsi="Times New Roman"/>
          <w:color w:val="000000" w:themeColor="text1"/>
        </w:rPr>
        <w:t>-O-</w:t>
      </w:r>
      <w:r>
        <w:rPr>
          <w:rFonts w:ascii="Times New Roman" w:eastAsiaTheme="majorEastAsia" w:hAnsi="Times New Roman"/>
          <w:color w:val="000000" w:themeColor="text1"/>
        </w:rPr>
        <w:t>位甲基转移酶等。它们分别催化相应的药物转化；另一种是非专一性的酶：主要是</w:t>
      </w:r>
      <w:r>
        <w:rPr>
          <w:rFonts w:ascii="Times New Roman" w:eastAsiaTheme="majorEastAsia" w:hAnsi="Times New Roman"/>
          <w:color w:val="000000" w:themeColor="text1"/>
        </w:rPr>
        <w:lastRenderedPageBreak/>
        <w:t>肝脏微粒体混合功能氧化酶，它能催化多种药物的生物转化，习惯上称为肝药酶。肝药酶的主要成分为细胞色素</w:t>
      </w:r>
      <w:r>
        <w:rPr>
          <w:rFonts w:ascii="Times New Roman" w:eastAsiaTheme="majorEastAsia" w:hAnsi="Times New Roman"/>
          <w:color w:val="000000" w:themeColor="text1"/>
        </w:rPr>
        <w:t>P</w:t>
      </w:r>
      <w:r>
        <w:rPr>
          <w:rFonts w:ascii="Times New Roman" w:eastAsiaTheme="majorEastAsia" w:hAnsi="Times New Roman"/>
          <w:color w:val="000000" w:themeColor="text1"/>
          <w:vertAlign w:val="subscript"/>
        </w:rPr>
        <w:t>450</w:t>
      </w:r>
      <w:r>
        <w:rPr>
          <w:rFonts w:ascii="Times New Roman" w:eastAsiaTheme="majorEastAsia" w:hAnsi="Times New Roman"/>
          <w:color w:val="000000" w:themeColor="text1"/>
        </w:rPr>
        <w:t>。</w:t>
      </w:r>
    </w:p>
    <w:p w14:paraId="0DD77E29"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肝药酶在药物的生物转化中起着极其重要的作用。其活性的高低直接影响着药物生物转化的快慢。有些药物可通过影响肝药酶的活性而影响该药本身或其它药物的生物转化。</w:t>
      </w:r>
    </w:p>
    <w:p w14:paraId="1F0FAD6F" w14:textId="77777777" w:rsidR="006661BB" w:rsidRDefault="00E642FB">
      <w:pPr>
        <w:numPr>
          <w:ilvl w:val="0"/>
          <w:numId w:val="38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排泄</w:t>
      </w:r>
    </w:p>
    <w:p w14:paraId="377D3A31" w14:textId="77777777" w:rsidR="006661BB" w:rsidRDefault="00E642FB">
      <w:pPr>
        <w:numPr>
          <w:ilvl w:val="0"/>
          <w:numId w:val="38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药物或其代谢物通过排泄器官排出体外的过程称为排泄（分布、生物转化和排泄合称为消除）。</w:t>
      </w:r>
    </w:p>
    <w:p w14:paraId="5A2E2C7C" w14:textId="77777777" w:rsidR="006661BB" w:rsidRDefault="00E642FB">
      <w:pPr>
        <w:numPr>
          <w:ilvl w:val="0"/>
          <w:numId w:val="38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排泄的途径有：</w:t>
      </w:r>
    </w:p>
    <w:p w14:paraId="386D8436"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肾脏排泄</w:t>
      </w:r>
    </w:p>
    <w:p w14:paraId="5C75EC6C"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肾脏是最主要的排泄器官，体内的药物大多通过肾脏排出体外。肾脏排泄药物的量主要取决于肾脏的滤过、重吸收和分泌。</w:t>
      </w:r>
      <w:r>
        <w:rPr>
          <w:rFonts w:ascii="Times New Roman" w:eastAsiaTheme="majorEastAsia" w:hAnsi="Times New Roman"/>
          <w:color w:val="000000" w:themeColor="text1"/>
        </w:rPr>
        <w:t xml:space="preserve"> </w:t>
      </w:r>
    </w:p>
    <w:p w14:paraId="32FBDF26"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其它排泄途径</w:t>
      </w:r>
    </w:p>
    <w:p w14:paraId="03AC8E93"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肺：乙醇等挥发性药物可经此途径排出；</w:t>
      </w:r>
      <w:r>
        <w:rPr>
          <w:rFonts w:ascii="Times New Roman" w:eastAsiaTheme="majorEastAsia" w:hAnsi="Times New Roman"/>
          <w:color w:val="000000" w:themeColor="text1"/>
        </w:rPr>
        <w:t xml:space="preserve"> </w:t>
      </w:r>
    </w:p>
    <w:p w14:paraId="0DE641BF"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乳腺：地西泮（安定）等弱碱性药物可经此途径排出；</w:t>
      </w:r>
      <w:r>
        <w:rPr>
          <w:rFonts w:ascii="Times New Roman" w:eastAsiaTheme="majorEastAsia" w:hAnsi="Times New Roman"/>
          <w:color w:val="000000" w:themeColor="text1"/>
        </w:rPr>
        <w:t xml:space="preserve"> </w:t>
      </w:r>
    </w:p>
    <w:p w14:paraId="5574F388"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胆汁：大环内酯类、林可霉素类、四环素等药可经胆汁排出</w:t>
      </w:r>
      <w:r>
        <w:rPr>
          <w:rFonts w:ascii="Times New Roman" w:eastAsiaTheme="majorEastAsia" w:hAnsi="Times New Roman"/>
          <w:color w:val="000000" w:themeColor="text1"/>
        </w:rPr>
        <w:t xml:space="preserve"> </w:t>
      </w:r>
    </w:p>
    <w:p w14:paraId="02AF9CA0"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胃：吗啡等生物碱可从胃中排出；</w:t>
      </w:r>
      <w:r>
        <w:rPr>
          <w:rFonts w:ascii="Times New Roman" w:eastAsiaTheme="majorEastAsia" w:hAnsi="Times New Roman"/>
          <w:color w:val="000000" w:themeColor="text1"/>
        </w:rPr>
        <w:t xml:space="preserve"> </w:t>
      </w:r>
    </w:p>
    <w:p w14:paraId="26184F0A"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还有一些药物可经汗腺、粪便、唾液等处排出。</w:t>
      </w:r>
    </w:p>
    <w:p w14:paraId="0D9CECDC"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体内药量变化的时间过程和消除动力学</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70</w:t>
      </w:r>
      <w:r>
        <w:rPr>
          <w:rFonts w:ascii="Times New Roman" w:eastAsiaTheme="majorEastAsia" w:hAnsi="Times New Roman"/>
          <w:color w:val="000000" w:themeColor="text1"/>
        </w:rPr>
        <w:t>分钟）</w:t>
      </w:r>
    </w:p>
    <w:p w14:paraId="58375D35" w14:textId="77777777" w:rsidR="006661BB" w:rsidRDefault="00E642FB">
      <w:pPr>
        <w:numPr>
          <w:ilvl w:val="0"/>
          <w:numId w:val="39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体内药量变化的时间过程</w:t>
      </w:r>
    </w:p>
    <w:p w14:paraId="5EFF9750" w14:textId="77777777" w:rsidR="006661BB" w:rsidRDefault="00E642FB">
      <w:pPr>
        <w:numPr>
          <w:ilvl w:val="0"/>
          <w:numId w:val="39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时量关系和时量曲线</w:t>
      </w:r>
    </w:p>
    <w:p w14:paraId="0E5CC8D5"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血浆药物浓度随时间的变化而发生相应变化的规律，称时量关系。将时量关系用图形来表示（横坐标为时间，纵坐标为血药浓度），即得时量曲线。</w:t>
      </w:r>
    </w:p>
    <w:p w14:paraId="18915505"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从时量曲线上可以看出，血药浓度有一个上升</w:t>
      </w:r>
      <w:r>
        <w:rPr>
          <w:rFonts w:ascii="Times New Roman" w:eastAsiaTheme="majorEastAsia" w:hAnsi="Times New Roman"/>
          <w:color w:val="000000" w:themeColor="text1"/>
        </w:rPr>
        <w:t>—</w:t>
      </w:r>
      <w:r>
        <w:rPr>
          <w:rFonts w:ascii="Times New Roman" w:eastAsiaTheme="majorEastAsia" w:hAnsi="Times New Roman"/>
          <w:color w:val="000000" w:themeColor="text1"/>
        </w:rPr>
        <w:t>达峰</w:t>
      </w:r>
      <w:r>
        <w:rPr>
          <w:rFonts w:ascii="Times New Roman" w:eastAsiaTheme="majorEastAsia" w:hAnsi="Times New Roman"/>
          <w:color w:val="000000" w:themeColor="text1"/>
        </w:rPr>
        <w:t>—</w:t>
      </w:r>
      <w:r>
        <w:rPr>
          <w:rFonts w:ascii="Times New Roman" w:eastAsiaTheme="majorEastAsia" w:hAnsi="Times New Roman"/>
          <w:color w:val="000000" w:themeColor="text1"/>
        </w:rPr>
        <w:t>下降这一随时间变化的过程。此上升段主要反应药物的吸收过程；下降段主要反应药物的消除过程。</w:t>
      </w:r>
      <w:r>
        <w:rPr>
          <w:rFonts w:ascii="Times New Roman" w:eastAsiaTheme="majorEastAsia" w:hAnsi="Times New Roman"/>
          <w:color w:val="000000" w:themeColor="text1"/>
        </w:rPr>
        <w:t xml:space="preserve">     </w:t>
      </w:r>
    </w:p>
    <w:p w14:paraId="1A7758CA"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曲线的上升段至峰值顶点间的距离，亦即从开始给药至血药浓度达高峰时的时间间隔，称达峰时间（</w:t>
      </w:r>
      <w:proofErr w:type="spellStart"/>
      <w:r>
        <w:rPr>
          <w:rFonts w:ascii="Times New Roman" w:eastAsiaTheme="majorEastAsia" w:hAnsi="Times New Roman"/>
          <w:color w:val="000000" w:themeColor="text1"/>
        </w:rPr>
        <w:t>T</w:t>
      </w:r>
      <w:r>
        <w:rPr>
          <w:rFonts w:ascii="Times New Roman" w:eastAsiaTheme="majorEastAsia" w:hAnsi="Times New Roman"/>
          <w:color w:val="000000" w:themeColor="text1"/>
          <w:vertAlign w:val="subscript"/>
        </w:rPr>
        <w:t>max</w:t>
      </w:r>
      <w:proofErr w:type="spellEnd"/>
      <w:r>
        <w:rPr>
          <w:rFonts w:ascii="Times New Roman" w:eastAsiaTheme="majorEastAsia" w:hAnsi="Times New Roman"/>
          <w:color w:val="000000" w:themeColor="text1"/>
        </w:rPr>
        <w:t>）；曲线顶峰处的血药浓度称为峰值浓度（</w:t>
      </w:r>
      <w:proofErr w:type="spellStart"/>
      <w:r>
        <w:rPr>
          <w:rFonts w:ascii="Times New Roman" w:eastAsiaTheme="majorEastAsia" w:hAnsi="Times New Roman"/>
          <w:color w:val="000000" w:themeColor="text1"/>
        </w:rPr>
        <w:t>C</w:t>
      </w:r>
      <w:r>
        <w:rPr>
          <w:rFonts w:ascii="Times New Roman" w:eastAsiaTheme="majorEastAsia" w:hAnsi="Times New Roman"/>
          <w:color w:val="000000" w:themeColor="text1"/>
          <w:vertAlign w:val="subscript"/>
        </w:rPr>
        <w:t>max</w:t>
      </w:r>
      <w:proofErr w:type="spellEnd"/>
      <w:r>
        <w:rPr>
          <w:rFonts w:ascii="Times New Roman" w:eastAsiaTheme="majorEastAsia" w:hAnsi="Times New Roman"/>
          <w:color w:val="000000" w:themeColor="text1"/>
        </w:rPr>
        <w:t>）；时量曲线下面积与吸收进入体内的药量成正比，它反应进入体循环药物的相对量。</w:t>
      </w:r>
    </w:p>
    <w:p w14:paraId="6F960B28" w14:textId="77777777" w:rsidR="006661BB" w:rsidRDefault="00E642FB">
      <w:pPr>
        <w:numPr>
          <w:ilvl w:val="0"/>
          <w:numId w:val="39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生物利用度</w:t>
      </w:r>
    </w:p>
    <w:p w14:paraId="6A36EC33"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经过首过消除后能被吸收进入体循环的药物相对分量和速度，称为生物利用度。用</w:t>
      </w:r>
      <w:r>
        <w:rPr>
          <w:rFonts w:ascii="Times New Roman" w:eastAsiaTheme="majorEastAsia" w:hAnsi="Times New Roman"/>
          <w:color w:val="000000" w:themeColor="text1"/>
        </w:rPr>
        <w:t>F</w:t>
      </w:r>
      <w:r>
        <w:rPr>
          <w:rFonts w:ascii="Times New Roman" w:eastAsiaTheme="majorEastAsia" w:hAnsi="Times New Roman"/>
          <w:color w:val="000000" w:themeColor="text1"/>
        </w:rPr>
        <w:t>来表示。</w:t>
      </w:r>
    </w:p>
    <w:p w14:paraId="5810454E"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计算公式：</w:t>
      </w:r>
      <w:r>
        <w:rPr>
          <w:rFonts w:ascii="Times New Roman" w:eastAsiaTheme="majorEastAsia" w:hAnsi="Times New Roman"/>
          <w:color w:val="000000" w:themeColor="text1"/>
        </w:rPr>
        <w:t>F=A/D</w:t>
      </w:r>
    </w:p>
    <w:p w14:paraId="033FA6F1"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式中，</w:t>
      </w:r>
      <w:r>
        <w:rPr>
          <w:rFonts w:ascii="Times New Roman" w:eastAsiaTheme="majorEastAsia" w:hAnsi="Times New Roman"/>
          <w:color w:val="000000" w:themeColor="text1"/>
        </w:rPr>
        <w:t>A</w:t>
      </w:r>
      <w:r>
        <w:rPr>
          <w:rFonts w:ascii="Times New Roman" w:eastAsiaTheme="majorEastAsia" w:hAnsi="Times New Roman"/>
          <w:color w:val="000000" w:themeColor="text1"/>
        </w:rPr>
        <w:t>为进入体循环的药量；</w:t>
      </w:r>
      <w:r>
        <w:rPr>
          <w:rFonts w:ascii="Times New Roman" w:eastAsiaTheme="majorEastAsia" w:hAnsi="Times New Roman"/>
          <w:color w:val="000000" w:themeColor="text1"/>
        </w:rPr>
        <w:t>D</w:t>
      </w:r>
      <w:r>
        <w:rPr>
          <w:rFonts w:ascii="Times New Roman" w:eastAsiaTheme="majorEastAsia" w:hAnsi="Times New Roman"/>
          <w:color w:val="000000" w:themeColor="text1"/>
        </w:rPr>
        <w:t>为口服的药物剂量。</w:t>
      </w:r>
    </w:p>
    <w:p w14:paraId="3BF42AB7"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意义：</w:t>
      </w:r>
    </w:p>
    <w:p w14:paraId="21178D0B"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）反映吸收进入血液的药物相对量。</w:t>
      </w:r>
      <w:r>
        <w:rPr>
          <w:rFonts w:ascii="Times New Roman" w:eastAsiaTheme="majorEastAsia" w:hAnsi="Times New Roman"/>
          <w:color w:val="000000" w:themeColor="text1"/>
        </w:rPr>
        <w:t xml:space="preserve"> </w:t>
      </w:r>
    </w:p>
    <w:p w14:paraId="1F8AB252"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2</w:t>
      </w:r>
      <w:r>
        <w:rPr>
          <w:rFonts w:ascii="Times New Roman" w:eastAsiaTheme="majorEastAsia" w:hAnsi="Times New Roman"/>
          <w:color w:val="000000" w:themeColor="text1"/>
        </w:rPr>
        <w:t>）反映药物的吸收速度对药效的影响</w:t>
      </w:r>
    </w:p>
    <w:p w14:paraId="26E7A6AB" w14:textId="77777777" w:rsidR="006661BB" w:rsidRDefault="00E642FB">
      <w:pPr>
        <w:numPr>
          <w:ilvl w:val="0"/>
          <w:numId w:val="39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药物消除动力学</w:t>
      </w:r>
    </w:p>
    <w:p w14:paraId="1FF1AE69"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所谓药物的消除是指进入血液循环的药物，由于分布、生物转化和排泄，其血药浓度不断衰减的过程。</w:t>
      </w:r>
    </w:p>
    <w:p w14:paraId="15BCC624" w14:textId="77777777" w:rsidR="006661BB" w:rsidRDefault="00E642FB">
      <w:pPr>
        <w:numPr>
          <w:ilvl w:val="0"/>
          <w:numId w:val="39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一级动力学消除</w:t>
      </w:r>
    </w:p>
    <w:p w14:paraId="060A1E4F"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一级动力学消除，又称恒比消除，是指药物在单位时间内按恒定的比例消除。这是大多数药物的体内消除方式。</w:t>
      </w:r>
    </w:p>
    <w:p w14:paraId="4D397E43"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proofErr w:type="spellStart"/>
      <w:r>
        <w:rPr>
          <w:rFonts w:ascii="Times New Roman" w:eastAsiaTheme="majorEastAsia" w:hAnsi="Times New Roman"/>
          <w:color w:val="000000" w:themeColor="text1"/>
        </w:rPr>
        <w:t>dC</w:t>
      </w:r>
      <w:proofErr w:type="spellEnd"/>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，其表达式为：</w:t>
      </w:r>
      <w:r>
        <w:rPr>
          <w:rFonts w:ascii="Times New Roman" w:eastAsiaTheme="majorEastAsia" w:hAnsi="Times New Roman"/>
          <w:color w:val="000000" w:themeColor="text1"/>
        </w:rPr>
        <w:t xml:space="preserve"> ––– = - </w:t>
      </w:r>
      <w:proofErr w:type="spellStart"/>
      <w:r>
        <w:rPr>
          <w:rFonts w:ascii="Times New Roman" w:eastAsiaTheme="majorEastAsia" w:hAnsi="Times New Roman"/>
          <w:color w:val="000000" w:themeColor="text1"/>
        </w:rPr>
        <w:t>k</w:t>
      </w:r>
      <w:r>
        <w:rPr>
          <w:rFonts w:ascii="Times New Roman" w:eastAsiaTheme="majorEastAsia" w:hAnsi="Times New Roman"/>
          <w:color w:val="000000" w:themeColor="text1"/>
          <w:vertAlign w:val="subscript"/>
        </w:rPr>
        <w:t>e</w:t>
      </w:r>
      <w:r>
        <w:rPr>
          <w:rFonts w:ascii="Times New Roman" w:eastAsiaTheme="majorEastAsia" w:hAnsi="Times New Roman"/>
          <w:color w:val="000000" w:themeColor="text1"/>
        </w:rPr>
        <w:t>C</w:t>
      </w:r>
      <w:proofErr w:type="spellEnd"/>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dt </w:t>
      </w:r>
    </w:p>
    <w:p w14:paraId="31ADA7B5"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式中，</w:t>
      </w:r>
      <w:proofErr w:type="spellStart"/>
      <w:r>
        <w:rPr>
          <w:rFonts w:ascii="Times New Roman" w:eastAsiaTheme="majorEastAsia" w:hAnsi="Times New Roman"/>
          <w:color w:val="000000" w:themeColor="text1"/>
        </w:rPr>
        <w:t>k</w:t>
      </w:r>
      <w:r>
        <w:rPr>
          <w:rFonts w:ascii="Times New Roman" w:eastAsiaTheme="majorEastAsia" w:hAnsi="Times New Roman"/>
          <w:color w:val="000000" w:themeColor="text1"/>
          <w:vertAlign w:val="subscript"/>
        </w:rPr>
        <w:t>e</w:t>
      </w:r>
      <w:proofErr w:type="spellEnd"/>
      <w:r>
        <w:rPr>
          <w:rFonts w:ascii="Times New Roman" w:eastAsiaTheme="majorEastAsia" w:hAnsi="Times New Roman"/>
          <w:color w:val="000000" w:themeColor="text1"/>
        </w:rPr>
        <w:t>表示消除速率常数</w:t>
      </w:r>
      <w:r>
        <w:rPr>
          <w:rFonts w:ascii="Times New Roman" w:eastAsiaTheme="majorEastAsia" w:hAnsi="Times New Roman"/>
          <w:color w:val="000000" w:themeColor="text1"/>
        </w:rPr>
        <w:t xml:space="preserve">(elimination rate constant, </w:t>
      </w:r>
      <w:proofErr w:type="spellStart"/>
      <w:r>
        <w:rPr>
          <w:rFonts w:ascii="Times New Roman" w:eastAsiaTheme="majorEastAsia" w:hAnsi="Times New Roman"/>
          <w:color w:val="000000" w:themeColor="text1"/>
        </w:rPr>
        <w:t>k</w:t>
      </w:r>
      <w:r>
        <w:rPr>
          <w:rFonts w:ascii="Times New Roman" w:eastAsiaTheme="majorEastAsia" w:hAnsi="Times New Roman"/>
          <w:color w:val="000000" w:themeColor="text1"/>
          <w:vertAlign w:val="subscript"/>
        </w:rPr>
        <w:t>e</w:t>
      </w:r>
      <w:proofErr w:type="spellEnd"/>
      <w:r>
        <w:rPr>
          <w:rFonts w:ascii="Times New Roman" w:eastAsiaTheme="majorEastAsia" w:hAnsi="Times New Roman"/>
          <w:color w:val="000000" w:themeColor="text1"/>
        </w:rPr>
        <w:t>)</w:t>
      </w:r>
      <w:r>
        <w:rPr>
          <w:rFonts w:ascii="Times New Roman" w:eastAsiaTheme="majorEastAsia" w:hAnsi="Times New Roman"/>
          <w:color w:val="000000" w:themeColor="text1"/>
        </w:rPr>
        <w:t>，</w:t>
      </w:r>
      <w:r>
        <w:rPr>
          <w:rFonts w:ascii="Times New Roman" w:eastAsiaTheme="majorEastAsia" w:hAnsi="Times New Roman"/>
          <w:color w:val="000000" w:themeColor="text1"/>
        </w:rPr>
        <w:t>C</w:t>
      </w:r>
      <w:r>
        <w:rPr>
          <w:rFonts w:ascii="Times New Roman" w:eastAsiaTheme="majorEastAsia" w:hAnsi="Times New Roman"/>
          <w:color w:val="000000" w:themeColor="text1"/>
        </w:rPr>
        <w:t>为血药浓度。</w:t>
      </w:r>
    </w:p>
    <w:p w14:paraId="6E079CA6"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特点：</w:t>
      </w:r>
    </w:p>
    <w:p w14:paraId="35117A9A"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．血浆药物的消除速度与血药浓度呈正比（恒比消除或称等比衰减）</w:t>
      </w:r>
    </w:p>
    <w:p w14:paraId="7A9927CE"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．血浆半衰期恒定，不因药物浓度的高低而变化。</w:t>
      </w:r>
    </w:p>
    <w:p w14:paraId="6098FD13"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．时量关系的纵坐标用普通坐标表示时为曲线（即：血药浓度与时间间的关系为指数关系），改为对数坐标时则为直线（即：血药浓度的对数值与时间间的关系为直线关系）。</w:t>
      </w:r>
    </w:p>
    <w:p w14:paraId="6831A9D3" w14:textId="77777777" w:rsidR="006661BB" w:rsidRDefault="00E642FB">
      <w:pPr>
        <w:numPr>
          <w:ilvl w:val="0"/>
          <w:numId w:val="39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零级动力学消除</w:t>
      </w:r>
    </w:p>
    <w:p w14:paraId="544D0162"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零级动力学消除又称为恒量消除，是指单位时间内药物消除的数量恒定。它常见于药物的剂量过大，血药浓度过高，超出了机体对药物的消除能力时。</w:t>
      </w:r>
      <w:r>
        <w:rPr>
          <w:rFonts w:ascii="Times New Roman" w:eastAsiaTheme="majorEastAsia" w:hAnsi="Times New Roman"/>
          <w:color w:val="000000" w:themeColor="text1"/>
        </w:rPr>
        <w:t xml:space="preserve"> </w:t>
      </w:r>
    </w:p>
    <w:p w14:paraId="293ADE80"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其特点为：</w:t>
      </w:r>
    </w:p>
    <w:p w14:paraId="52769C6E"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．血浆药物按恒定的速度（即：恒量）进行消除。消除速度与血药浓度无关。</w:t>
      </w:r>
    </w:p>
    <w:p w14:paraId="2B5C1030"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．血浆半衰期随剂量的增加而增加（</w:t>
      </w:r>
      <w:r>
        <w:rPr>
          <w:rFonts w:ascii="Times New Roman" w:eastAsiaTheme="majorEastAsia" w:hAnsi="Times New Roman"/>
          <w:color w:val="000000" w:themeColor="text1"/>
        </w:rPr>
        <w:t>t</w:t>
      </w:r>
      <w:r>
        <w:rPr>
          <w:rFonts w:ascii="Times New Roman" w:eastAsiaTheme="majorEastAsia" w:hAnsi="Times New Roman"/>
          <w:color w:val="000000" w:themeColor="text1"/>
          <w:vertAlign w:val="subscript"/>
        </w:rPr>
        <w:t>1/2</w:t>
      </w:r>
      <w:r>
        <w:rPr>
          <w:rFonts w:ascii="Times New Roman" w:eastAsiaTheme="majorEastAsia" w:hAnsi="Times New Roman"/>
          <w:color w:val="000000" w:themeColor="text1"/>
        </w:rPr>
        <w:t>=0.5 C</w:t>
      </w:r>
      <w:r>
        <w:rPr>
          <w:rFonts w:ascii="Times New Roman" w:eastAsiaTheme="majorEastAsia" w:hAnsi="Times New Roman"/>
          <w:color w:val="000000" w:themeColor="text1"/>
          <w:vertAlign w:val="subscript"/>
        </w:rPr>
        <w:t>0</w:t>
      </w:r>
      <w:r>
        <w:rPr>
          <w:rFonts w:ascii="Times New Roman" w:eastAsiaTheme="majorEastAsia" w:hAnsi="Times New Roman"/>
          <w:color w:val="000000" w:themeColor="text1"/>
        </w:rPr>
        <w:t>/k</w:t>
      </w:r>
      <w:r>
        <w:rPr>
          <w:rFonts w:ascii="Times New Roman" w:eastAsiaTheme="majorEastAsia" w:hAnsi="Times New Roman"/>
          <w:color w:val="000000" w:themeColor="text1"/>
        </w:rPr>
        <w:t>）。当血药浓度降至最大消除能力以下时，则转为一级动力学消除。</w:t>
      </w:r>
    </w:p>
    <w:p w14:paraId="05E5CE51"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．时量曲线纵坐标（血药浓度）用普通坐标表示时为直线，其斜率为</w:t>
      </w:r>
      <w:r>
        <w:rPr>
          <w:rFonts w:ascii="Times New Roman" w:eastAsiaTheme="majorEastAsia" w:hAnsi="Times New Roman"/>
          <w:color w:val="000000" w:themeColor="text1"/>
        </w:rPr>
        <w:t>-k(-V</w:t>
      </w:r>
      <w:r>
        <w:rPr>
          <w:rFonts w:ascii="Times New Roman" w:eastAsiaTheme="majorEastAsia" w:hAnsi="Times New Roman"/>
          <w:color w:val="000000" w:themeColor="text1"/>
          <w:vertAlign w:val="subscript"/>
        </w:rPr>
        <w:t>max</w:t>
      </w:r>
      <w:r>
        <w:rPr>
          <w:rFonts w:ascii="Times New Roman" w:eastAsiaTheme="majorEastAsia" w:hAnsi="Times New Roman"/>
          <w:color w:val="000000" w:themeColor="text1"/>
        </w:rPr>
        <w:t>)</w:t>
      </w:r>
      <w:r>
        <w:rPr>
          <w:rFonts w:ascii="Times New Roman" w:eastAsiaTheme="majorEastAsia" w:hAnsi="Times New Roman"/>
          <w:color w:val="000000" w:themeColor="text1"/>
        </w:rPr>
        <w:t>。</w:t>
      </w:r>
    </w:p>
    <w:p w14:paraId="5C28BAD6" w14:textId="77777777"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4</w:t>
      </w:r>
      <w:r>
        <w:rPr>
          <w:rFonts w:ascii="Times New Roman" w:eastAsiaTheme="majorEastAsia" w:hAnsi="Times New Roman"/>
          <w:color w:val="000000" w:themeColor="text1"/>
        </w:rPr>
        <w:t>．增加剂量可以超比例地升高血药浓度，时量曲线下面积与药物吸收量不成正比，消除时间大大延长，易致蓄积中毒。</w:t>
      </w:r>
    </w:p>
    <w:p w14:paraId="2194938A"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生物样品的采集与储存：</w:t>
      </w:r>
    </w:p>
    <w:p w14:paraId="5BECC8E8" w14:textId="77777777" w:rsidR="006661BB" w:rsidRDefault="00E642FB">
      <w:pPr>
        <w:numPr>
          <w:ilvl w:val="0"/>
          <w:numId w:val="39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体内药物分析的分析对象具有如下特点：</w:t>
      </w:r>
    </w:p>
    <w:p w14:paraId="25E459D4" w14:textId="77777777" w:rsidR="006661BB" w:rsidRDefault="00E642FB">
      <w:pPr>
        <w:numPr>
          <w:ilvl w:val="0"/>
          <w:numId w:val="39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被测定的药物和代谢物浓度极低</w:t>
      </w:r>
      <w:r>
        <w:rPr>
          <w:rFonts w:ascii="Times New Roman" w:eastAsiaTheme="majorEastAsia" w:hAnsi="Times New Roman"/>
          <w:color w:val="000000" w:themeColor="text1"/>
        </w:rPr>
        <w:t xml:space="preserve"> </w:t>
      </w:r>
    </w:p>
    <w:p w14:paraId="4456E2EC" w14:textId="77777777" w:rsidR="006661BB" w:rsidRDefault="00E642FB">
      <w:pPr>
        <w:numPr>
          <w:ilvl w:val="0"/>
          <w:numId w:val="39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样品介质复杂</w:t>
      </w:r>
      <w:r>
        <w:rPr>
          <w:rFonts w:ascii="Times New Roman" w:eastAsiaTheme="majorEastAsia" w:hAnsi="Times New Roman"/>
          <w:color w:val="000000" w:themeColor="text1"/>
        </w:rPr>
        <w:t xml:space="preserve"> </w:t>
      </w:r>
    </w:p>
    <w:p w14:paraId="544C4775" w14:textId="77777777" w:rsidR="006661BB" w:rsidRDefault="00E642FB">
      <w:pPr>
        <w:numPr>
          <w:ilvl w:val="0"/>
          <w:numId w:val="39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仅有少量样品可供分析</w:t>
      </w:r>
      <w:r>
        <w:rPr>
          <w:rFonts w:ascii="Times New Roman" w:eastAsiaTheme="majorEastAsia" w:hAnsi="Times New Roman"/>
          <w:color w:val="000000" w:themeColor="text1"/>
        </w:rPr>
        <w:t xml:space="preserve"> </w:t>
      </w:r>
    </w:p>
    <w:p w14:paraId="0D5E3789" w14:textId="77777777" w:rsidR="006661BB" w:rsidRDefault="00E642FB">
      <w:pPr>
        <w:numPr>
          <w:ilvl w:val="0"/>
          <w:numId w:val="39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样品的稳定性需特别注意</w:t>
      </w:r>
      <w:r>
        <w:rPr>
          <w:rFonts w:ascii="Times New Roman" w:eastAsiaTheme="majorEastAsia" w:hAnsi="Times New Roman"/>
          <w:color w:val="000000" w:themeColor="text1"/>
        </w:rPr>
        <w:t xml:space="preserve"> </w:t>
      </w:r>
    </w:p>
    <w:p w14:paraId="7285490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85</w:t>
      </w:r>
      <w:r>
        <w:rPr>
          <w:rFonts w:ascii="Times New Roman" w:eastAsiaTheme="majorEastAsia" w:hAnsi="Times New Roman"/>
          <w:color w:val="000000" w:themeColor="text1"/>
        </w:rPr>
        <w:t>分钟）</w:t>
      </w:r>
    </w:p>
    <w:p w14:paraId="7E50601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14:paraId="6C8379F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药物的体内过程。</w:t>
      </w:r>
    </w:p>
    <w:p w14:paraId="0AEB05AD"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 </w:t>
      </w:r>
      <w:r>
        <w:rPr>
          <w:rFonts w:ascii="Times New Roman" w:eastAsiaTheme="majorEastAsia" w:hAnsi="Times New Roman"/>
          <w:color w:val="000000" w:themeColor="text1"/>
        </w:rPr>
        <w:t>生物样品的采集与储存。</w:t>
      </w:r>
    </w:p>
    <w:p w14:paraId="75456495"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lastRenderedPageBreak/>
        <w:t>参考书：</w:t>
      </w:r>
    </w:p>
    <w:p w14:paraId="0230A4D0"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14:paraId="1F2F7CA2"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7BCD07C0"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03AF4ABD" w14:textId="77777777" w:rsidR="006661BB" w:rsidRDefault="006661BB">
      <w:pPr>
        <w:spacing w:line="400" w:lineRule="exact"/>
        <w:rPr>
          <w:rFonts w:ascii="Times New Roman" w:eastAsiaTheme="majorEastAsia" w:hAnsi="Times New Roman"/>
          <w:color w:val="000000" w:themeColor="text1"/>
          <w:szCs w:val="21"/>
        </w:rPr>
      </w:pPr>
    </w:p>
    <w:p w14:paraId="76D2DD0B" w14:textId="77777777" w:rsidR="006661BB" w:rsidRDefault="006661BB">
      <w:pPr>
        <w:spacing w:line="400" w:lineRule="exact"/>
        <w:rPr>
          <w:rFonts w:ascii="Times New Roman" w:eastAsiaTheme="majorEastAsia" w:hAnsi="Times New Roman"/>
          <w:color w:val="000000" w:themeColor="text1"/>
          <w:szCs w:val="21"/>
        </w:rPr>
      </w:pPr>
    </w:p>
    <w:p w14:paraId="1276EB88" w14:textId="77777777" w:rsidR="006661BB" w:rsidRDefault="006661BB">
      <w:pPr>
        <w:spacing w:line="400" w:lineRule="exact"/>
        <w:rPr>
          <w:rFonts w:ascii="Times New Roman" w:eastAsiaTheme="majorEastAsia" w:hAnsi="Times New Roman"/>
          <w:color w:val="000000" w:themeColor="text1"/>
          <w:szCs w:val="21"/>
        </w:rPr>
      </w:pPr>
    </w:p>
    <w:p w14:paraId="77366FAF" w14:textId="77777777" w:rsidR="006661BB" w:rsidRDefault="006661BB">
      <w:pPr>
        <w:spacing w:line="400" w:lineRule="exact"/>
        <w:rPr>
          <w:rFonts w:ascii="Times New Roman" w:eastAsiaTheme="majorEastAsia" w:hAnsi="Times New Roman"/>
          <w:color w:val="000000" w:themeColor="text1"/>
          <w:szCs w:val="21"/>
        </w:rPr>
      </w:pPr>
    </w:p>
    <w:p w14:paraId="7E677E03" w14:textId="77777777" w:rsidR="006661BB" w:rsidRDefault="006661BB">
      <w:pPr>
        <w:spacing w:line="400" w:lineRule="exact"/>
        <w:rPr>
          <w:rFonts w:ascii="Times New Roman" w:eastAsiaTheme="majorEastAsia" w:hAnsi="Times New Roman"/>
          <w:color w:val="000000" w:themeColor="text1"/>
          <w:szCs w:val="21"/>
        </w:rPr>
      </w:pPr>
    </w:p>
    <w:p w14:paraId="635A3997" w14:textId="77777777" w:rsidR="006661BB" w:rsidRDefault="006661BB">
      <w:pPr>
        <w:spacing w:line="400" w:lineRule="exact"/>
        <w:rPr>
          <w:rFonts w:ascii="Times New Roman" w:eastAsiaTheme="majorEastAsia" w:hAnsi="Times New Roman"/>
          <w:color w:val="000000" w:themeColor="text1"/>
          <w:szCs w:val="21"/>
        </w:rPr>
      </w:pPr>
    </w:p>
    <w:p w14:paraId="1760437A" w14:textId="77777777" w:rsidR="006661BB" w:rsidRDefault="006661BB">
      <w:pPr>
        <w:spacing w:line="400" w:lineRule="exact"/>
        <w:rPr>
          <w:rFonts w:ascii="Times New Roman" w:eastAsiaTheme="majorEastAsia" w:hAnsi="Times New Roman"/>
          <w:color w:val="000000" w:themeColor="text1"/>
          <w:szCs w:val="21"/>
        </w:rPr>
      </w:pPr>
    </w:p>
    <w:p w14:paraId="63096F31" w14:textId="77777777" w:rsidR="006661BB" w:rsidRDefault="006661BB">
      <w:pPr>
        <w:spacing w:line="400" w:lineRule="exact"/>
        <w:rPr>
          <w:rFonts w:ascii="Times New Roman" w:eastAsiaTheme="majorEastAsia" w:hAnsi="Times New Roman"/>
          <w:color w:val="000000" w:themeColor="text1"/>
          <w:szCs w:val="21"/>
        </w:rPr>
      </w:pPr>
    </w:p>
    <w:p w14:paraId="7BFB9CC3" w14:textId="77777777" w:rsidR="006661BB" w:rsidRDefault="006661BB">
      <w:pPr>
        <w:spacing w:line="400" w:lineRule="exact"/>
        <w:rPr>
          <w:rFonts w:ascii="Times New Roman" w:eastAsiaTheme="majorEastAsia" w:hAnsi="Times New Roman"/>
          <w:color w:val="000000" w:themeColor="text1"/>
          <w:szCs w:val="21"/>
        </w:rPr>
      </w:pPr>
    </w:p>
    <w:p w14:paraId="7EB9EF9B" w14:textId="77777777" w:rsidR="006661BB" w:rsidRDefault="006661BB">
      <w:pPr>
        <w:spacing w:line="400" w:lineRule="exact"/>
        <w:rPr>
          <w:rFonts w:ascii="Times New Roman" w:eastAsiaTheme="majorEastAsia" w:hAnsi="Times New Roman"/>
          <w:color w:val="000000" w:themeColor="text1"/>
          <w:szCs w:val="21"/>
        </w:rPr>
      </w:pPr>
    </w:p>
    <w:p w14:paraId="3E29F66F" w14:textId="77777777" w:rsidR="006661BB" w:rsidRDefault="006661BB">
      <w:pPr>
        <w:spacing w:line="400" w:lineRule="exact"/>
        <w:rPr>
          <w:rFonts w:ascii="Times New Roman" w:eastAsiaTheme="majorEastAsia" w:hAnsi="Times New Roman"/>
          <w:color w:val="000000" w:themeColor="text1"/>
          <w:szCs w:val="21"/>
        </w:rPr>
      </w:pPr>
    </w:p>
    <w:p w14:paraId="6ADFD42B" w14:textId="77777777" w:rsidR="006661BB" w:rsidRDefault="006661BB">
      <w:pPr>
        <w:spacing w:line="400" w:lineRule="exact"/>
        <w:rPr>
          <w:rFonts w:ascii="Times New Roman" w:eastAsiaTheme="majorEastAsia" w:hAnsi="Times New Roman"/>
          <w:color w:val="000000" w:themeColor="text1"/>
          <w:szCs w:val="21"/>
        </w:rPr>
      </w:pPr>
    </w:p>
    <w:p w14:paraId="27DB5947" w14:textId="77777777" w:rsidR="006661BB" w:rsidRDefault="006661BB">
      <w:pPr>
        <w:spacing w:line="400" w:lineRule="exact"/>
        <w:rPr>
          <w:rFonts w:ascii="Times New Roman" w:eastAsiaTheme="majorEastAsia" w:hAnsi="Times New Roman"/>
          <w:color w:val="000000" w:themeColor="text1"/>
          <w:szCs w:val="21"/>
        </w:rPr>
      </w:pPr>
    </w:p>
    <w:p w14:paraId="24FCC2C0" w14:textId="77777777" w:rsidR="006661BB" w:rsidRDefault="006661BB">
      <w:pPr>
        <w:spacing w:line="400" w:lineRule="exact"/>
        <w:rPr>
          <w:rFonts w:ascii="Times New Roman" w:eastAsiaTheme="majorEastAsia" w:hAnsi="Times New Roman"/>
          <w:color w:val="000000" w:themeColor="text1"/>
          <w:szCs w:val="21"/>
        </w:rPr>
      </w:pPr>
    </w:p>
    <w:p w14:paraId="0FC7FDF2" w14:textId="77777777" w:rsidR="006661BB" w:rsidRDefault="006661BB">
      <w:pPr>
        <w:spacing w:line="400" w:lineRule="exact"/>
        <w:rPr>
          <w:rFonts w:ascii="Times New Roman" w:eastAsiaTheme="majorEastAsia" w:hAnsi="Times New Roman"/>
          <w:color w:val="000000" w:themeColor="text1"/>
          <w:szCs w:val="21"/>
        </w:rPr>
      </w:pPr>
    </w:p>
    <w:p w14:paraId="0665D741" w14:textId="77777777" w:rsidR="006661BB" w:rsidRDefault="006661BB">
      <w:pPr>
        <w:spacing w:line="400" w:lineRule="exact"/>
        <w:rPr>
          <w:rFonts w:ascii="Times New Roman" w:eastAsiaTheme="majorEastAsia" w:hAnsi="Times New Roman"/>
          <w:color w:val="000000" w:themeColor="text1"/>
          <w:szCs w:val="21"/>
        </w:rPr>
      </w:pPr>
    </w:p>
    <w:p w14:paraId="0BFF7DC8" w14:textId="77777777" w:rsidR="006661BB" w:rsidRDefault="006661BB">
      <w:pPr>
        <w:spacing w:line="400" w:lineRule="exact"/>
        <w:rPr>
          <w:rFonts w:ascii="Times New Roman" w:eastAsiaTheme="majorEastAsia" w:hAnsi="Times New Roman"/>
          <w:color w:val="000000" w:themeColor="text1"/>
          <w:szCs w:val="21"/>
        </w:rPr>
      </w:pPr>
    </w:p>
    <w:p w14:paraId="638918BA" w14:textId="77777777" w:rsidR="006661BB" w:rsidRDefault="006661BB">
      <w:pPr>
        <w:spacing w:line="400" w:lineRule="exact"/>
        <w:rPr>
          <w:rFonts w:ascii="Times New Roman" w:eastAsiaTheme="majorEastAsia" w:hAnsi="Times New Roman"/>
          <w:color w:val="000000" w:themeColor="text1"/>
          <w:szCs w:val="21"/>
        </w:rPr>
      </w:pPr>
    </w:p>
    <w:p w14:paraId="1D8684D1" w14:textId="77777777" w:rsidR="006661BB" w:rsidRDefault="006661BB">
      <w:pPr>
        <w:spacing w:line="400" w:lineRule="exact"/>
        <w:rPr>
          <w:rFonts w:ascii="Times New Roman" w:eastAsiaTheme="majorEastAsia" w:hAnsi="Times New Roman"/>
          <w:color w:val="000000" w:themeColor="text1"/>
          <w:szCs w:val="21"/>
        </w:rPr>
      </w:pPr>
    </w:p>
    <w:p w14:paraId="4CA21952" w14:textId="77777777" w:rsidR="006661BB" w:rsidRDefault="006661BB">
      <w:pPr>
        <w:spacing w:line="400" w:lineRule="exact"/>
        <w:rPr>
          <w:rFonts w:ascii="Times New Roman" w:eastAsiaTheme="majorEastAsia" w:hAnsi="Times New Roman"/>
          <w:color w:val="000000" w:themeColor="text1"/>
          <w:szCs w:val="21"/>
        </w:rPr>
      </w:pPr>
    </w:p>
    <w:p w14:paraId="01B23F00" w14:textId="77777777" w:rsidR="006661BB" w:rsidRDefault="006661BB">
      <w:pPr>
        <w:spacing w:line="400" w:lineRule="exact"/>
        <w:rPr>
          <w:rFonts w:ascii="Times New Roman" w:eastAsiaTheme="majorEastAsia" w:hAnsi="Times New Roman"/>
          <w:color w:val="000000" w:themeColor="text1"/>
          <w:szCs w:val="21"/>
        </w:rPr>
      </w:pPr>
    </w:p>
    <w:p w14:paraId="2E279F2B" w14:textId="77777777" w:rsidR="006661BB" w:rsidRDefault="006661BB">
      <w:pPr>
        <w:spacing w:line="400" w:lineRule="exact"/>
        <w:rPr>
          <w:rFonts w:ascii="Times New Roman" w:eastAsiaTheme="majorEastAsia" w:hAnsi="Times New Roman"/>
          <w:color w:val="000000" w:themeColor="text1"/>
          <w:szCs w:val="21"/>
        </w:rPr>
      </w:pPr>
    </w:p>
    <w:p w14:paraId="411208FE" w14:textId="77777777" w:rsidR="006661BB" w:rsidRDefault="006661BB">
      <w:pPr>
        <w:spacing w:line="400" w:lineRule="exact"/>
        <w:rPr>
          <w:rFonts w:ascii="Times New Roman" w:eastAsiaTheme="majorEastAsia" w:hAnsi="Times New Roman"/>
          <w:color w:val="000000" w:themeColor="text1"/>
          <w:szCs w:val="21"/>
        </w:rPr>
      </w:pPr>
    </w:p>
    <w:p w14:paraId="6BEFD6FB" w14:textId="77777777" w:rsidR="006661BB" w:rsidRDefault="006661BB">
      <w:pPr>
        <w:spacing w:line="400" w:lineRule="exact"/>
        <w:rPr>
          <w:rFonts w:ascii="Times New Roman" w:eastAsiaTheme="majorEastAsia" w:hAnsi="Times New Roman"/>
          <w:color w:val="000000" w:themeColor="text1"/>
          <w:szCs w:val="21"/>
        </w:rPr>
      </w:pPr>
    </w:p>
    <w:p w14:paraId="6B174BCC" w14:textId="77777777" w:rsidR="005B1149" w:rsidRDefault="005B1149">
      <w:pPr>
        <w:spacing w:line="400" w:lineRule="exact"/>
        <w:rPr>
          <w:rFonts w:ascii="Times New Roman" w:eastAsiaTheme="majorEastAsia" w:hAnsi="Times New Roman"/>
          <w:color w:val="000000" w:themeColor="text1"/>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14:paraId="0E7F7895" w14:textId="77777777">
        <w:trPr>
          <w:cantSplit/>
          <w:trHeight w:val="302"/>
        </w:trPr>
        <w:tc>
          <w:tcPr>
            <w:tcW w:w="1704" w:type="dxa"/>
            <w:vAlign w:val="center"/>
          </w:tcPr>
          <w:p w14:paraId="77C3D19C"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授课题目</w:t>
            </w:r>
          </w:p>
        </w:tc>
        <w:tc>
          <w:tcPr>
            <w:tcW w:w="3408" w:type="dxa"/>
            <w:gridSpan w:val="2"/>
            <w:vAlign w:val="center"/>
          </w:tcPr>
          <w:p w14:paraId="2E4D3B4B"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第二十章生物药物质量标准的制定</w:t>
            </w:r>
          </w:p>
        </w:tc>
        <w:tc>
          <w:tcPr>
            <w:tcW w:w="1116" w:type="dxa"/>
            <w:vAlign w:val="center"/>
          </w:tcPr>
          <w:p w14:paraId="63E87C31"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14:paraId="68F15CBC" w14:textId="77777777" w:rsidR="006661BB" w:rsidRDefault="00E642FB" w:rsidP="00154C15">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w:t>
            </w:r>
            <w:r w:rsidR="00154C15">
              <w:rPr>
                <w:rFonts w:ascii="Times New Roman" w:eastAsiaTheme="majorEastAsia" w:hAnsi="Times New Roman" w:hint="eastAsia"/>
                <w:b/>
                <w:color w:val="000000" w:themeColor="text1"/>
              </w:rPr>
              <w:t>9</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6</w:t>
            </w:r>
            <w:r>
              <w:rPr>
                <w:rFonts w:ascii="Times New Roman" w:eastAsiaTheme="majorEastAsia" w:hAnsi="Times New Roman"/>
                <w:b/>
                <w:color w:val="000000" w:themeColor="text1"/>
              </w:rPr>
              <w:t>月</w:t>
            </w:r>
            <w:r w:rsidR="00154C15">
              <w:rPr>
                <w:rFonts w:ascii="Times New Roman" w:eastAsiaTheme="majorEastAsia" w:hAnsi="Times New Roman" w:hint="eastAsia"/>
                <w:b/>
                <w:color w:val="000000" w:themeColor="text1"/>
              </w:rPr>
              <w:t>20</w:t>
            </w:r>
            <w:r>
              <w:rPr>
                <w:rFonts w:ascii="Times New Roman" w:eastAsiaTheme="majorEastAsia" w:hAnsi="Times New Roman"/>
                <w:b/>
                <w:color w:val="000000" w:themeColor="text1"/>
              </w:rPr>
              <w:t>日</w:t>
            </w:r>
          </w:p>
        </w:tc>
      </w:tr>
      <w:tr w:rsidR="006661BB" w14:paraId="45D3E6F6" w14:textId="77777777">
        <w:trPr>
          <w:trHeight w:val="292"/>
        </w:trPr>
        <w:tc>
          <w:tcPr>
            <w:tcW w:w="1704" w:type="dxa"/>
            <w:vAlign w:val="center"/>
          </w:tcPr>
          <w:p w14:paraId="4B41AF44"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14:paraId="31ED93F4" w14:textId="77777777" w:rsidR="006661BB" w:rsidRDefault="00E642FB"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w:t>
            </w:r>
            <w:r w:rsidR="00154C15">
              <w:rPr>
                <w:rFonts w:ascii="Times New Roman" w:eastAsiaTheme="majorEastAsia" w:hAnsi="Times New Roman" w:hint="eastAsia"/>
                <w:color w:val="000000" w:themeColor="text1"/>
              </w:rPr>
              <w:t>6</w:t>
            </w:r>
            <w:r>
              <w:rPr>
                <w:rFonts w:ascii="Times New Roman" w:eastAsiaTheme="majorEastAsia" w:hAnsi="Times New Roman"/>
                <w:color w:val="000000" w:themeColor="text1"/>
              </w:rPr>
              <w:t>本科班</w:t>
            </w:r>
          </w:p>
        </w:tc>
        <w:tc>
          <w:tcPr>
            <w:tcW w:w="1224" w:type="dxa"/>
            <w:vAlign w:val="center"/>
          </w:tcPr>
          <w:p w14:paraId="0251BFBA"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14:paraId="1534EC02"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14:paraId="2A4ECD5D" w14:textId="77777777"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14:paraId="2C2941F4" w14:textId="77777777"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6D50437B" w14:textId="77777777"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bCs/>
          <w:szCs w:val="21"/>
        </w:rPr>
        <w:t>制订生物药物质量标准的原则</w:t>
      </w:r>
    </w:p>
    <w:p w14:paraId="3B39B6E7" w14:textId="77777777" w:rsidR="006661BB" w:rsidRDefault="00E642FB">
      <w:pPr>
        <w:spacing w:line="360" w:lineRule="exact"/>
        <w:ind w:firstLineChars="300" w:firstLine="630"/>
        <w:rPr>
          <w:rFonts w:ascii="Times New Roman" w:hAnsi="Times New Roman"/>
          <w:szCs w:val="21"/>
        </w:rPr>
      </w:pPr>
      <w:r>
        <w:rPr>
          <w:rFonts w:ascii="Times New Roman" w:hAnsi="Times New Roman"/>
          <w:szCs w:val="21"/>
        </w:rPr>
        <w:lastRenderedPageBreak/>
        <w:t>1</w:t>
      </w:r>
      <w:r>
        <w:rPr>
          <w:rFonts w:ascii="Times New Roman" w:hAnsi="Times New Roman"/>
          <w:szCs w:val="21"/>
        </w:rPr>
        <w:t>了解新药类别和生物药物质量标准</w:t>
      </w:r>
    </w:p>
    <w:p w14:paraId="302A8114" w14:textId="77777777" w:rsidR="006661BB" w:rsidRDefault="00E642FB">
      <w:pPr>
        <w:spacing w:line="360" w:lineRule="exact"/>
        <w:ind w:firstLineChars="300" w:firstLine="630"/>
        <w:rPr>
          <w:rFonts w:ascii="Times New Roman" w:hAnsi="Times New Roman"/>
          <w:szCs w:val="21"/>
        </w:rPr>
      </w:pPr>
      <w:r>
        <w:rPr>
          <w:rFonts w:ascii="Times New Roman" w:hAnsi="Times New Roman"/>
          <w:szCs w:val="21"/>
        </w:rPr>
        <w:t>2</w:t>
      </w:r>
      <w:r>
        <w:rPr>
          <w:rFonts w:ascii="Times New Roman" w:hAnsi="Times New Roman"/>
          <w:szCs w:val="21"/>
        </w:rPr>
        <w:t>熟悉制订生物药物质量标准的原则</w:t>
      </w:r>
    </w:p>
    <w:p w14:paraId="69A6A8D7" w14:textId="77777777" w:rsidR="006661BB" w:rsidRDefault="00E642FB">
      <w:pPr>
        <w:spacing w:line="360" w:lineRule="exact"/>
        <w:rPr>
          <w:rFonts w:ascii="Times New Roman" w:hAnsi="Times New Roman"/>
          <w:bCs/>
          <w:szCs w:val="21"/>
        </w:rPr>
      </w:pPr>
      <w:r>
        <w:rPr>
          <w:rFonts w:ascii="Times New Roman" w:hAnsi="Times New Roman"/>
          <w:bCs/>
          <w:szCs w:val="21"/>
        </w:rPr>
        <w:t>制订生物药物质量标准的基础工作</w:t>
      </w:r>
    </w:p>
    <w:p w14:paraId="39A8325F" w14:textId="77777777" w:rsidR="006661BB" w:rsidRDefault="00E642FB">
      <w:pPr>
        <w:spacing w:line="360" w:lineRule="exact"/>
        <w:ind w:firstLineChars="350" w:firstLine="735"/>
        <w:rPr>
          <w:rFonts w:ascii="Times New Roman" w:hAnsi="Times New Roman"/>
          <w:szCs w:val="21"/>
        </w:rPr>
      </w:pPr>
      <w:r>
        <w:rPr>
          <w:rFonts w:ascii="Times New Roman" w:hAnsi="Times New Roman"/>
          <w:szCs w:val="21"/>
        </w:rPr>
        <w:t>了解制订生物药物质量标准的基础工作的内容</w:t>
      </w:r>
    </w:p>
    <w:p w14:paraId="04A1406E" w14:textId="77777777" w:rsidR="006661BB" w:rsidRDefault="00E642FB">
      <w:pPr>
        <w:spacing w:line="360" w:lineRule="exact"/>
        <w:rPr>
          <w:rFonts w:ascii="Times New Roman" w:hAnsi="Times New Roman"/>
          <w:szCs w:val="21"/>
        </w:rPr>
      </w:pPr>
      <w:r>
        <w:rPr>
          <w:rFonts w:ascii="Times New Roman" w:hAnsi="Times New Roman"/>
          <w:szCs w:val="21"/>
        </w:rPr>
        <w:t>生物药物质量标准的主要内容</w:t>
      </w:r>
    </w:p>
    <w:p w14:paraId="39316E3D" w14:textId="77777777"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、掌握生物药物质量标准的主要内容</w:t>
      </w:r>
    </w:p>
    <w:p w14:paraId="385EEF6E" w14:textId="77777777" w:rsidR="006661BB" w:rsidRDefault="00E642FB">
      <w:pPr>
        <w:spacing w:line="400" w:lineRule="exact"/>
        <w:rPr>
          <w:rFonts w:ascii="Times New Roman" w:eastAsiaTheme="majorEastAsia" w:hAnsi="Times New Roman"/>
          <w:color w:val="000000" w:themeColor="text1"/>
        </w:rPr>
      </w:pPr>
      <w:r>
        <w:rPr>
          <w:rFonts w:ascii="Times New Roman" w:hAnsi="Times New Roman"/>
          <w:szCs w:val="21"/>
        </w:rPr>
        <w:t>2</w:t>
      </w:r>
      <w:r>
        <w:rPr>
          <w:rFonts w:ascii="Times New Roman" w:hAnsi="Times New Roman"/>
          <w:szCs w:val="21"/>
        </w:rPr>
        <w:t>、熟悉所选择检测方法的原理和检测技术</w:t>
      </w:r>
      <w:r>
        <w:rPr>
          <w:rFonts w:ascii="Times New Roman" w:eastAsiaTheme="majorEastAsia" w:hAnsi="Times New Roman"/>
          <w:color w:val="000000" w:themeColor="text1"/>
        </w:rPr>
        <w:t>【教学内容】</w:t>
      </w:r>
    </w:p>
    <w:p w14:paraId="2D141D90"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）制定生物药物质量标准的原则</w:t>
      </w:r>
    </w:p>
    <w:p w14:paraId="77BEE58A"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）生物药物质量标准制定的基础工作</w:t>
      </w:r>
    </w:p>
    <w:p w14:paraId="7178E33B" w14:textId="77777777"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）生物药物质量标准的主要内容</w:t>
      </w:r>
    </w:p>
    <w:p w14:paraId="45B2314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14:paraId="6018C7A8"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31B05C96" w14:textId="77777777"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55DCB730" w14:textId="77777777" w:rsidR="006661BB" w:rsidRDefault="00E642FB" w:rsidP="00E642FB">
      <w:pPr>
        <w:spacing w:line="400" w:lineRule="exact"/>
        <w:ind w:firstLineChars="196" w:firstLine="412"/>
        <w:rPr>
          <w:rFonts w:ascii="Times New Roman" w:eastAsiaTheme="majorEastAsia" w:hAnsi="Times New Roman"/>
          <w:color w:val="000000" w:themeColor="text1"/>
        </w:rPr>
      </w:pPr>
      <w:r>
        <w:rPr>
          <w:rFonts w:ascii="Times New Roman" w:eastAsiaTheme="majorEastAsia" w:hAnsi="Times New Roman"/>
          <w:bCs/>
          <w:color w:val="000000" w:themeColor="text1"/>
        </w:rPr>
        <w:t>出示</w:t>
      </w:r>
      <w:r>
        <w:rPr>
          <w:rFonts w:ascii="Times New Roman" w:eastAsiaTheme="majorEastAsia" w:hAnsi="Times New Roman"/>
          <w:color w:val="000000" w:themeColor="text1"/>
        </w:rPr>
        <w:t>相关教学幻灯片，引出本节课讲授的具体内容。与幻灯片内容相互配合进行讲解。需要理解和识记的内容播放内容较慢。</w:t>
      </w:r>
    </w:p>
    <w:p w14:paraId="0F6C9E5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制定生物药物质量标准的原则</w:t>
      </w:r>
    </w:p>
    <w:p w14:paraId="5502D9F3" w14:textId="77777777" w:rsidR="006661BB" w:rsidRDefault="00E642FB">
      <w:pPr>
        <w:numPr>
          <w:ilvl w:val="0"/>
          <w:numId w:val="39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新药的识别</w:t>
      </w:r>
    </w:p>
    <w:p w14:paraId="69702C8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化学药品：</w:t>
      </w:r>
    </w:p>
    <w:p w14:paraId="0F68E41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w:t>
      </w:r>
    </w:p>
    <w:p w14:paraId="46028D1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、生物药物质量标准：</w:t>
      </w:r>
    </w:p>
    <w:p w14:paraId="6AEC4DB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、生物药物质量标准的制定原则</w:t>
      </w:r>
    </w:p>
    <w:p w14:paraId="066DC6C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生物药物质量标准制定的基础工作</w:t>
      </w:r>
    </w:p>
    <w:p w14:paraId="3C6EEEB2" w14:textId="77777777"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新药的背景与名称</w:t>
      </w:r>
    </w:p>
    <w:p w14:paraId="06C803ED" w14:textId="77777777"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新生物药物化学结构或组分的确证</w:t>
      </w:r>
    </w:p>
    <w:p w14:paraId="424B45BB" w14:textId="77777777"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试制工艺与处方依据</w:t>
      </w:r>
    </w:p>
    <w:p w14:paraId="5CBEFE55" w14:textId="77777777"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新药理化常数、纯度检查等质量研究工作</w:t>
      </w:r>
    </w:p>
    <w:p w14:paraId="262FF632" w14:textId="77777777"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稳定性试验</w:t>
      </w:r>
    </w:p>
    <w:p w14:paraId="1904A48C" w14:textId="77777777"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含量测定方法研究</w:t>
      </w:r>
    </w:p>
    <w:p w14:paraId="6229542B" w14:textId="77777777"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新药药理、毒理作用研究</w:t>
      </w:r>
    </w:p>
    <w:p w14:paraId="668ED022" w14:textId="77777777"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新药代动力学的研究</w:t>
      </w:r>
    </w:p>
    <w:p w14:paraId="0FD39261" w14:textId="77777777"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新药型的研究</w:t>
      </w:r>
    </w:p>
    <w:p w14:paraId="42A3478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生物药物质量标准的主要内容：</w:t>
      </w:r>
    </w:p>
    <w:p w14:paraId="0CFC4ABC" w14:textId="77777777" w:rsidR="006661BB" w:rsidRDefault="00E642FB">
      <w:pPr>
        <w:numPr>
          <w:ilvl w:val="0"/>
          <w:numId w:val="40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药物名称</w:t>
      </w:r>
    </w:p>
    <w:p w14:paraId="45CBBA5B" w14:textId="77777777" w:rsidR="006661BB" w:rsidRDefault="00E642FB">
      <w:pPr>
        <w:numPr>
          <w:ilvl w:val="0"/>
          <w:numId w:val="40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药物性状</w:t>
      </w:r>
    </w:p>
    <w:p w14:paraId="33B90768" w14:textId="77777777" w:rsidR="006661BB" w:rsidRDefault="00E642FB">
      <w:pPr>
        <w:numPr>
          <w:ilvl w:val="0"/>
          <w:numId w:val="40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稳定性</w:t>
      </w:r>
    </w:p>
    <w:p w14:paraId="5C5DEC28" w14:textId="77777777" w:rsidR="006661BB" w:rsidRDefault="00E642FB">
      <w:pPr>
        <w:numPr>
          <w:ilvl w:val="0"/>
          <w:numId w:val="40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物理常数</w:t>
      </w:r>
    </w:p>
    <w:p w14:paraId="1A39B065" w14:textId="77777777" w:rsidR="006661BB" w:rsidRDefault="00E642FB">
      <w:pPr>
        <w:numPr>
          <w:ilvl w:val="0"/>
          <w:numId w:val="40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p>
    <w:p w14:paraId="3230E1D1" w14:textId="77777777" w:rsidR="006661BB" w:rsidRDefault="00E642FB">
      <w:pPr>
        <w:numPr>
          <w:ilvl w:val="0"/>
          <w:numId w:val="40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杂质检查</w:t>
      </w:r>
    </w:p>
    <w:p w14:paraId="1853E193" w14:textId="77777777" w:rsidR="006661BB" w:rsidRDefault="00E642FB">
      <w:pPr>
        <w:numPr>
          <w:ilvl w:val="0"/>
          <w:numId w:val="40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p>
    <w:p w14:paraId="6501854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color w:val="000000" w:themeColor="text1"/>
        </w:rPr>
        <w:t>（</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06634D4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14:paraId="2A97D3F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复习本章内容。</w:t>
      </w:r>
    </w:p>
    <w:p w14:paraId="1DAB6F4B"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54D94B70"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14:paraId="2F2FF48F"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5DC5E8DD"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0C835B1A" w14:textId="77777777" w:rsidR="006661BB" w:rsidRDefault="006661BB">
      <w:pPr>
        <w:spacing w:line="400" w:lineRule="exact"/>
        <w:rPr>
          <w:rFonts w:ascii="Times New Roman" w:eastAsiaTheme="majorEastAsia" w:hAnsi="Times New Roman"/>
          <w:color w:val="000000" w:themeColor="text1"/>
        </w:rPr>
      </w:pPr>
    </w:p>
    <w:p w14:paraId="264AAEBE" w14:textId="77777777" w:rsidR="006661BB" w:rsidRDefault="006661BB">
      <w:pPr>
        <w:spacing w:line="400" w:lineRule="exact"/>
        <w:rPr>
          <w:rFonts w:ascii="Times New Roman" w:eastAsiaTheme="majorEastAsia" w:hAnsi="Times New Roman"/>
          <w:color w:val="000000" w:themeColor="text1"/>
        </w:rPr>
      </w:pPr>
    </w:p>
    <w:p w14:paraId="1A1E6EA4" w14:textId="77777777" w:rsidR="006661BB" w:rsidRDefault="006661BB">
      <w:pPr>
        <w:spacing w:line="400" w:lineRule="exact"/>
        <w:rPr>
          <w:rFonts w:ascii="Times New Roman" w:eastAsiaTheme="majorEastAsia" w:hAnsi="Times New Roman"/>
          <w:color w:val="000000" w:themeColor="text1"/>
        </w:rPr>
      </w:pPr>
    </w:p>
    <w:p w14:paraId="1C874539" w14:textId="77777777" w:rsidR="006661BB" w:rsidRDefault="006661BB">
      <w:pPr>
        <w:spacing w:line="400" w:lineRule="exact"/>
        <w:rPr>
          <w:rFonts w:ascii="Times New Roman" w:eastAsiaTheme="majorEastAsia" w:hAnsi="Times New Roman"/>
          <w:color w:val="000000" w:themeColor="text1"/>
        </w:rPr>
      </w:pPr>
    </w:p>
    <w:p w14:paraId="0C7765AA" w14:textId="77777777" w:rsidR="006661BB" w:rsidRDefault="006661BB">
      <w:pPr>
        <w:spacing w:line="400" w:lineRule="exact"/>
        <w:rPr>
          <w:rFonts w:ascii="Times New Roman" w:eastAsiaTheme="majorEastAsia" w:hAnsi="Times New Roman"/>
          <w:color w:val="000000" w:themeColor="text1"/>
        </w:rPr>
      </w:pPr>
    </w:p>
    <w:p w14:paraId="5B83E8F2" w14:textId="77777777" w:rsidR="006661BB" w:rsidRDefault="006661BB">
      <w:pPr>
        <w:spacing w:line="400" w:lineRule="exact"/>
        <w:rPr>
          <w:rFonts w:ascii="Times New Roman" w:eastAsiaTheme="majorEastAsia" w:hAnsi="Times New Roman"/>
          <w:color w:val="000000" w:themeColor="text1"/>
        </w:rPr>
      </w:pPr>
    </w:p>
    <w:p w14:paraId="6E8C82F9" w14:textId="77777777" w:rsidR="006661BB" w:rsidRDefault="006661BB">
      <w:pPr>
        <w:spacing w:line="400" w:lineRule="exact"/>
        <w:rPr>
          <w:rFonts w:ascii="Times New Roman" w:eastAsiaTheme="majorEastAsia" w:hAnsi="Times New Roman"/>
          <w:color w:val="000000" w:themeColor="text1"/>
        </w:rPr>
      </w:pPr>
    </w:p>
    <w:p w14:paraId="1F897C5A" w14:textId="77777777" w:rsidR="006661BB" w:rsidRDefault="006661BB">
      <w:pPr>
        <w:spacing w:line="400" w:lineRule="exact"/>
        <w:rPr>
          <w:rFonts w:ascii="Times New Roman" w:eastAsiaTheme="majorEastAsia" w:hAnsi="Times New Roman"/>
          <w:color w:val="000000" w:themeColor="text1"/>
        </w:rPr>
      </w:pPr>
    </w:p>
    <w:p w14:paraId="78743FC4" w14:textId="77777777" w:rsidR="006661BB" w:rsidRDefault="006661BB">
      <w:pPr>
        <w:spacing w:line="400" w:lineRule="exact"/>
        <w:rPr>
          <w:rFonts w:ascii="Times New Roman" w:eastAsiaTheme="majorEastAsia" w:hAnsi="Times New Roman"/>
          <w:color w:val="000000" w:themeColor="text1"/>
        </w:rPr>
      </w:pPr>
    </w:p>
    <w:p w14:paraId="1EBF2F73" w14:textId="77777777" w:rsidR="006661BB" w:rsidRDefault="006661BB">
      <w:pPr>
        <w:spacing w:line="400" w:lineRule="exact"/>
        <w:rPr>
          <w:rFonts w:ascii="Times New Roman" w:eastAsiaTheme="majorEastAsia" w:hAnsi="Times New Roman"/>
          <w:color w:val="000000" w:themeColor="text1"/>
        </w:rPr>
      </w:pPr>
    </w:p>
    <w:p w14:paraId="278C2253" w14:textId="77777777" w:rsidR="006661BB" w:rsidRDefault="006661BB">
      <w:pPr>
        <w:spacing w:line="400" w:lineRule="exact"/>
        <w:rPr>
          <w:rFonts w:ascii="Times New Roman" w:eastAsiaTheme="majorEastAsia" w:hAnsi="Times New Roman"/>
          <w:color w:val="000000" w:themeColor="text1"/>
        </w:rPr>
      </w:pPr>
    </w:p>
    <w:p w14:paraId="460D91EF" w14:textId="77777777" w:rsidR="006661BB" w:rsidRDefault="006661BB">
      <w:pPr>
        <w:spacing w:line="400" w:lineRule="exact"/>
        <w:rPr>
          <w:rFonts w:ascii="Times New Roman" w:eastAsiaTheme="majorEastAsia" w:hAnsi="Times New Roman"/>
          <w:color w:val="000000" w:themeColor="text1"/>
        </w:rPr>
      </w:pPr>
    </w:p>
    <w:p w14:paraId="11A4581E" w14:textId="77777777" w:rsidR="006661BB" w:rsidRDefault="006661BB">
      <w:pPr>
        <w:spacing w:line="400" w:lineRule="exact"/>
        <w:rPr>
          <w:rFonts w:ascii="Times New Roman" w:eastAsiaTheme="majorEastAsia" w:hAnsi="Times New Roman"/>
          <w:color w:val="000000" w:themeColor="text1"/>
        </w:rPr>
      </w:pPr>
    </w:p>
    <w:p w14:paraId="68D525A7" w14:textId="77777777" w:rsidR="006661BB" w:rsidRDefault="006661BB">
      <w:pPr>
        <w:spacing w:line="400" w:lineRule="exact"/>
        <w:rPr>
          <w:rFonts w:ascii="Times New Roman" w:eastAsiaTheme="majorEastAsia" w:hAnsi="Times New Roman"/>
          <w:color w:val="000000" w:themeColor="text1"/>
        </w:rPr>
      </w:pPr>
    </w:p>
    <w:p w14:paraId="54125EB2" w14:textId="77777777" w:rsidR="006661BB" w:rsidRDefault="006661BB">
      <w:pPr>
        <w:spacing w:line="400" w:lineRule="exact"/>
        <w:rPr>
          <w:rFonts w:ascii="Times New Roman" w:eastAsiaTheme="majorEastAsia" w:hAnsi="Times New Roman"/>
          <w:color w:val="000000" w:themeColor="text1"/>
        </w:rPr>
      </w:pPr>
    </w:p>
    <w:p w14:paraId="5FC7A323" w14:textId="77777777" w:rsidR="006661BB" w:rsidRDefault="006661BB">
      <w:pPr>
        <w:spacing w:line="400" w:lineRule="exact"/>
        <w:rPr>
          <w:rFonts w:ascii="Times New Roman" w:eastAsiaTheme="majorEastAsia" w:hAnsi="Times New Roman"/>
          <w:color w:val="000000" w:themeColor="text1"/>
        </w:rPr>
      </w:pPr>
    </w:p>
    <w:p w14:paraId="08CA52B4" w14:textId="77777777" w:rsidR="006661BB" w:rsidRDefault="006661BB">
      <w:pPr>
        <w:spacing w:line="400" w:lineRule="exact"/>
        <w:rPr>
          <w:rFonts w:ascii="Times New Roman" w:eastAsiaTheme="majorEastAsia" w:hAnsi="Times New Roman"/>
          <w:color w:val="000000" w:themeColor="text1"/>
        </w:rPr>
      </w:pPr>
    </w:p>
    <w:p w14:paraId="54D386D3" w14:textId="77777777" w:rsidR="006661BB" w:rsidRDefault="00E642FB">
      <w:pPr>
        <w:spacing w:line="400" w:lineRule="exact"/>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t>课程考核方式及评分规程</w:t>
      </w:r>
    </w:p>
    <w:p w14:paraId="51E838C6" w14:textId="77777777" w:rsidR="006661BB" w:rsidRDefault="00E642FB">
      <w:pPr>
        <w:spacing w:line="400" w:lineRule="exact"/>
        <w:ind w:firstLineChars="200" w:firstLine="420"/>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本门功课采取平时成绩</w:t>
      </w:r>
      <w:r>
        <w:rPr>
          <w:rFonts w:ascii="Times New Roman" w:eastAsiaTheme="majorEastAsia" w:hAnsi="Times New Roman"/>
          <w:color w:val="000000" w:themeColor="text1"/>
          <w:szCs w:val="21"/>
        </w:rPr>
        <w:t>+</w:t>
      </w:r>
      <w:r>
        <w:rPr>
          <w:rFonts w:ascii="Times New Roman" w:eastAsiaTheme="majorEastAsia" w:hAnsi="Times New Roman"/>
          <w:color w:val="000000" w:themeColor="text1"/>
          <w:szCs w:val="21"/>
        </w:rPr>
        <w:t>考试卷面成绩综合评分的形式，课程实行闭卷考试的形式，依据四川理工学院相关规定进行，具体成绩计算方式如下：</w:t>
      </w:r>
    </w:p>
    <w:p w14:paraId="54D6E1E4" w14:textId="77777777"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平时成绩（</w:t>
      </w:r>
      <w:r w:rsidR="002C740C">
        <w:rPr>
          <w:rFonts w:ascii="Times New Roman" w:eastAsiaTheme="majorEastAsia" w:hAnsi="Times New Roman" w:hint="eastAsia"/>
          <w:color w:val="000000" w:themeColor="text1"/>
          <w:szCs w:val="21"/>
        </w:rPr>
        <w:t>3</w:t>
      </w:r>
      <w:r>
        <w:rPr>
          <w:rFonts w:ascii="Times New Roman" w:eastAsiaTheme="majorEastAsia" w:hAnsi="Times New Roman"/>
          <w:color w:val="000000" w:themeColor="text1"/>
          <w:szCs w:val="21"/>
        </w:rPr>
        <w:t>0%</w:t>
      </w:r>
      <w:r>
        <w:rPr>
          <w:rFonts w:ascii="Times New Roman" w:eastAsiaTheme="majorEastAsia" w:hAnsi="Times New Roman"/>
          <w:color w:val="000000" w:themeColor="text1"/>
          <w:szCs w:val="21"/>
        </w:rPr>
        <w:t>）：主要考核内容为出勤（迟到，早退，缺席等）、平时作业、课堂讨论及回答问题表现等。以百分进行统计最后取</w:t>
      </w:r>
      <w:r>
        <w:rPr>
          <w:rFonts w:ascii="Times New Roman" w:eastAsiaTheme="majorEastAsia" w:hAnsi="Times New Roman"/>
          <w:color w:val="000000" w:themeColor="text1"/>
          <w:szCs w:val="21"/>
        </w:rPr>
        <w:t>20%</w:t>
      </w:r>
      <w:r>
        <w:rPr>
          <w:rFonts w:ascii="Times New Roman" w:eastAsiaTheme="majorEastAsia" w:hAnsi="Times New Roman"/>
          <w:color w:val="000000" w:themeColor="text1"/>
          <w:szCs w:val="21"/>
        </w:rPr>
        <w:t>计入总成绩。其中出勤为课前</w:t>
      </w:r>
      <w:r>
        <w:rPr>
          <w:rFonts w:ascii="Times New Roman" w:eastAsiaTheme="majorEastAsia" w:hAnsi="Times New Roman"/>
          <w:color w:val="000000" w:themeColor="text1"/>
          <w:szCs w:val="21"/>
        </w:rPr>
        <w:t>10</w:t>
      </w:r>
      <w:r>
        <w:rPr>
          <w:rFonts w:ascii="Times New Roman" w:eastAsiaTheme="majorEastAsia" w:hAnsi="Times New Roman"/>
          <w:color w:val="000000" w:themeColor="text1"/>
          <w:szCs w:val="21"/>
        </w:rPr>
        <w:t>分钟学生在签到簿签名：迟到、缺席、早退每次按</w:t>
      </w: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分计算，累计</w:t>
      </w: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次平时成绩归零（经过教师同意的</w:t>
      </w:r>
      <w:r>
        <w:rPr>
          <w:rFonts w:ascii="Times New Roman" w:eastAsiaTheme="majorEastAsia" w:hAnsi="Times New Roman"/>
          <w:color w:val="000000" w:themeColor="text1"/>
          <w:szCs w:val="21"/>
        </w:rPr>
        <w:lastRenderedPageBreak/>
        <w:t>请假除外）。本部分累计总成绩不少于</w:t>
      </w:r>
      <w:r>
        <w:rPr>
          <w:rFonts w:ascii="Times New Roman" w:eastAsiaTheme="majorEastAsia" w:hAnsi="Times New Roman"/>
          <w:color w:val="000000" w:themeColor="text1"/>
          <w:szCs w:val="21"/>
        </w:rPr>
        <w:t>10</w:t>
      </w:r>
      <w:r>
        <w:rPr>
          <w:rFonts w:ascii="Times New Roman" w:eastAsiaTheme="majorEastAsia" w:hAnsi="Times New Roman"/>
          <w:color w:val="000000" w:themeColor="text1"/>
          <w:szCs w:val="21"/>
        </w:rPr>
        <w:t>分；平时作业每次</w:t>
      </w:r>
      <w:r>
        <w:rPr>
          <w:rFonts w:ascii="Times New Roman" w:eastAsiaTheme="majorEastAsia" w:hAnsi="Times New Roman"/>
          <w:color w:val="000000" w:themeColor="text1"/>
          <w:szCs w:val="21"/>
        </w:rPr>
        <w:t>10</w:t>
      </w:r>
      <w:r>
        <w:rPr>
          <w:rFonts w:ascii="Times New Roman" w:eastAsiaTheme="majorEastAsia" w:hAnsi="Times New Roman"/>
          <w:color w:val="000000" w:themeColor="text1"/>
          <w:szCs w:val="21"/>
        </w:rPr>
        <w:t>分，未交、不完全、迟交按</w:t>
      </w:r>
      <w:r>
        <w:rPr>
          <w:rFonts w:ascii="Times New Roman" w:eastAsiaTheme="majorEastAsia" w:hAnsi="Times New Roman"/>
          <w:color w:val="000000" w:themeColor="text1"/>
          <w:szCs w:val="21"/>
        </w:rPr>
        <w:t>0</w:t>
      </w:r>
      <w:r>
        <w:rPr>
          <w:rFonts w:ascii="Times New Roman" w:eastAsiaTheme="majorEastAsia" w:hAnsi="Times New Roman"/>
          <w:color w:val="000000" w:themeColor="text1"/>
          <w:szCs w:val="21"/>
        </w:rPr>
        <w:t>分、</w:t>
      </w:r>
      <w:r>
        <w:rPr>
          <w:rFonts w:ascii="Times New Roman" w:eastAsiaTheme="majorEastAsia" w:hAnsi="Times New Roman"/>
          <w:color w:val="000000" w:themeColor="text1"/>
          <w:szCs w:val="21"/>
        </w:rPr>
        <w:t>3-5</w:t>
      </w:r>
      <w:r>
        <w:rPr>
          <w:rFonts w:ascii="Times New Roman" w:eastAsiaTheme="majorEastAsia" w:hAnsi="Times New Roman"/>
          <w:color w:val="000000" w:themeColor="text1"/>
          <w:szCs w:val="21"/>
        </w:rPr>
        <w:t>分及</w:t>
      </w:r>
      <w:r>
        <w:rPr>
          <w:rFonts w:ascii="Times New Roman" w:eastAsiaTheme="majorEastAsia" w:hAnsi="Times New Roman"/>
          <w:color w:val="000000" w:themeColor="text1"/>
          <w:szCs w:val="21"/>
        </w:rPr>
        <w:t>5</w:t>
      </w:r>
      <w:r>
        <w:rPr>
          <w:rFonts w:ascii="Times New Roman" w:eastAsiaTheme="majorEastAsia" w:hAnsi="Times New Roman"/>
          <w:color w:val="000000" w:themeColor="text1"/>
          <w:szCs w:val="21"/>
        </w:rPr>
        <w:t>分计算，累计作业次数不少于</w:t>
      </w:r>
      <w:r>
        <w:rPr>
          <w:rFonts w:ascii="Times New Roman" w:eastAsiaTheme="majorEastAsia" w:hAnsi="Times New Roman"/>
          <w:color w:val="000000" w:themeColor="text1"/>
          <w:szCs w:val="21"/>
        </w:rPr>
        <w:t>5</w:t>
      </w:r>
      <w:r>
        <w:rPr>
          <w:rFonts w:ascii="Times New Roman" w:eastAsiaTheme="majorEastAsia" w:hAnsi="Times New Roman"/>
          <w:color w:val="000000" w:themeColor="text1"/>
          <w:szCs w:val="21"/>
        </w:rPr>
        <w:t>次；课堂讨论在时间允许的情况下每次课进行一次，课堂提问每个章节结束进行一次，每次不少于</w:t>
      </w:r>
      <w:r>
        <w:rPr>
          <w:rFonts w:ascii="Times New Roman" w:eastAsiaTheme="majorEastAsia" w:hAnsi="Times New Roman"/>
          <w:color w:val="000000" w:themeColor="text1"/>
          <w:szCs w:val="21"/>
        </w:rPr>
        <w:t>5</w:t>
      </w:r>
      <w:r>
        <w:rPr>
          <w:rFonts w:ascii="Times New Roman" w:eastAsiaTheme="majorEastAsia" w:hAnsi="Times New Roman"/>
          <w:color w:val="000000" w:themeColor="text1"/>
          <w:szCs w:val="21"/>
        </w:rPr>
        <w:t>名学生。本部分累计成绩不少于</w:t>
      </w:r>
      <w:r>
        <w:rPr>
          <w:rFonts w:ascii="Times New Roman" w:eastAsiaTheme="majorEastAsia" w:hAnsi="Times New Roman"/>
          <w:color w:val="000000" w:themeColor="text1"/>
          <w:szCs w:val="21"/>
        </w:rPr>
        <w:t>20</w:t>
      </w:r>
      <w:r>
        <w:rPr>
          <w:rFonts w:ascii="Times New Roman" w:eastAsiaTheme="majorEastAsia" w:hAnsi="Times New Roman"/>
          <w:color w:val="000000" w:themeColor="text1"/>
          <w:szCs w:val="21"/>
        </w:rPr>
        <w:t>分。</w:t>
      </w:r>
    </w:p>
    <w:p w14:paraId="52A4B92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卷面成绩（</w:t>
      </w:r>
      <w:r w:rsidR="002C740C">
        <w:rPr>
          <w:rFonts w:ascii="Times New Roman" w:eastAsiaTheme="majorEastAsia" w:hAnsi="Times New Roman" w:hint="eastAsia"/>
          <w:color w:val="000000" w:themeColor="text1"/>
        </w:rPr>
        <w:t>7</w:t>
      </w:r>
      <w:r>
        <w:rPr>
          <w:rFonts w:ascii="Times New Roman" w:eastAsiaTheme="majorEastAsia" w:hAnsi="Times New Roman"/>
          <w:color w:val="000000" w:themeColor="text1"/>
        </w:rPr>
        <w:t>0%</w:t>
      </w:r>
      <w:r>
        <w:rPr>
          <w:rFonts w:ascii="Times New Roman" w:eastAsiaTheme="majorEastAsia" w:hAnsi="Times New Roman"/>
          <w:color w:val="000000" w:themeColor="text1"/>
        </w:rPr>
        <w:t>）：以试卷分数的</w:t>
      </w:r>
      <w:r w:rsidR="002C740C">
        <w:rPr>
          <w:rFonts w:ascii="Times New Roman" w:eastAsiaTheme="majorEastAsia" w:hAnsi="Times New Roman" w:hint="eastAsia"/>
          <w:color w:val="000000" w:themeColor="text1"/>
        </w:rPr>
        <w:t>7</w:t>
      </w:r>
      <w:r>
        <w:rPr>
          <w:rFonts w:ascii="Times New Roman" w:eastAsiaTheme="majorEastAsia" w:hAnsi="Times New Roman"/>
          <w:color w:val="000000" w:themeColor="text1"/>
        </w:rPr>
        <w:t>0%</w:t>
      </w:r>
      <w:r>
        <w:rPr>
          <w:rFonts w:ascii="Times New Roman" w:eastAsiaTheme="majorEastAsia" w:hAnsi="Times New Roman"/>
          <w:color w:val="000000" w:themeColor="text1"/>
        </w:rPr>
        <w:t>记入总成绩，按照期中</w:t>
      </w:r>
      <w:r>
        <w:rPr>
          <w:rFonts w:ascii="Times New Roman" w:eastAsiaTheme="majorEastAsia" w:hAnsi="Times New Roman"/>
          <w:color w:val="000000" w:themeColor="text1"/>
        </w:rPr>
        <w:t>30%</w:t>
      </w:r>
      <w:r>
        <w:rPr>
          <w:rFonts w:ascii="Times New Roman" w:eastAsiaTheme="majorEastAsia" w:hAnsi="Times New Roman"/>
          <w:color w:val="000000" w:themeColor="text1"/>
        </w:rPr>
        <w:t>、期末</w:t>
      </w:r>
      <w:r>
        <w:rPr>
          <w:rFonts w:ascii="Times New Roman" w:eastAsiaTheme="majorEastAsia" w:hAnsi="Times New Roman"/>
          <w:color w:val="000000" w:themeColor="text1"/>
        </w:rPr>
        <w:t>50%</w:t>
      </w:r>
      <w:r>
        <w:rPr>
          <w:rFonts w:ascii="Times New Roman" w:eastAsiaTheme="majorEastAsia" w:hAnsi="Times New Roman"/>
          <w:color w:val="000000" w:themeColor="text1"/>
        </w:rPr>
        <w:t>进行计算（补考成绩另算）。</w:t>
      </w:r>
    </w:p>
    <w:p w14:paraId="145EDD8A" w14:textId="77777777" w:rsidR="006661BB" w:rsidRDefault="00E642FB">
      <w:pPr>
        <w:spacing w:line="400" w:lineRule="exact"/>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t>诚信规定</w:t>
      </w:r>
    </w:p>
    <w:p w14:paraId="1665B39A"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作业：独立完成，可以同学之间进行讨论，严禁作业抄袭；</w:t>
      </w:r>
    </w:p>
    <w:p w14:paraId="56A7E4D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论文：学科小论文鼓励学生进行创作，严禁抄袭和剽窃；</w:t>
      </w:r>
    </w:p>
    <w:p w14:paraId="0202503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考勤：本人签名，杜绝代签；</w:t>
      </w:r>
    </w:p>
    <w:p w14:paraId="2DCD08F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考试：规定时间、地点独立完成，考试违规与作弊依据学校相关规定进行处理</w:t>
      </w:r>
    </w:p>
    <w:p w14:paraId="2DDE5057"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课堂规范</w:t>
      </w:r>
    </w:p>
    <w:p w14:paraId="44BCEB34"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一、教师课堂教学规范</w:t>
      </w:r>
    </w:p>
    <w:p w14:paraId="1E97FC5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kern w:val="0"/>
          <w:szCs w:val="21"/>
        </w:rPr>
        <w:t>1</w:t>
      </w:r>
      <w:r>
        <w:rPr>
          <w:rFonts w:ascii="Times New Roman" w:eastAsiaTheme="majorEastAsia" w:hAnsi="Times New Roman"/>
          <w:color w:val="000000" w:themeColor="text1"/>
        </w:rPr>
        <w:t>．教师进入教学楼和教室须着装得体，不得穿拖鞋、背心、吊带裙、超短裙或其他不庄重的服饰进入课堂；</w:t>
      </w:r>
    </w:p>
    <w:p w14:paraId="47B75B69" w14:textId="77777777" w:rsidR="006661BB" w:rsidRDefault="00E642FB">
      <w:pPr>
        <w:spacing w:line="400" w:lineRule="exact"/>
        <w:outlineLvl w:val="0"/>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．教师须提前到教室做好上课的准备工作。不得迟到、拖堂或提前下课；</w:t>
      </w:r>
    </w:p>
    <w:p w14:paraId="603A9685"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．教师上课期间必须关闭手机等通讯工具，严禁上课时接听电话、会客或随意离开教室；</w:t>
      </w:r>
      <w:r>
        <w:rPr>
          <w:rFonts w:ascii="Times New Roman" w:eastAsiaTheme="majorEastAsia" w:hAnsi="Times New Roman"/>
          <w:color w:val="000000" w:themeColor="text1"/>
        </w:rPr>
        <w:t>4</w:t>
      </w:r>
      <w:r>
        <w:rPr>
          <w:rFonts w:ascii="Times New Roman" w:eastAsiaTheme="majorEastAsia" w:hAnsi="Times New Roman"/>
          <w:color w:val="000000" w:themeColor="text1"/>
        </w:rPr>
        <w:t>．教师须科学安排全期的教学工作。每堂课教师均须备有教案、教学日历等材料；必修课</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程必须使用指定主要教材；</w:t>
      </w:r>
    </w:p>
    <w:p w14:paraId="42AD622E"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5</w:t>
      </w:r>
      <w:r>
        <w:rPr>
          <w:rFonts w:ascii="Times New Roman" w:eastAsiaTheme="majorEastAsia" w:hAnsi="Times New Roman"/>
          <w:color w:val="000000" w:themeColor="text1"/>
        </w:rPr>
        <w:t>．课堂教学须目标明确，逻辑严密，论证严谨，基本概念和知识点准确，重点突出，能有效突破难点；讲授内容要合理把握深度和广度。不得发表与教学内容无关和错误的言论；</w:t>
      </w:r>
      <w:r>
        <w:rPr>
          <w:rFonts w:ascii="Times New Roman" w:eastAsiaTheme="majorEastAsia" w:hAnsi="Times New Roman"/>
          <w:color w:val="000000" w:themeColor="text1"/>
        </w:rPr>
        <w:t>6</w:t>
      </w:r>
      <w:r>
        <w:rPr>
          <w:rFonts w:ascii="Times New Roman" w:eastAsiaTheme="majorEastAsia" w:hAnsi="Times New Roman"/>
          <w:color w:val="000000" w:themeColor="text1"/>
        </w:rPr>
        <w:t>．贯彻因材施教的原则，灵活运用各种有效的教学方法。尊重学生的提问和发言，课堂讨论要有引导和控制，不得浪费学生的学习时间；</w:t>
      </w:r>
    </w:p>
    <w:p w14:paraId="109C4DD7"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7</w:t>
      </w:r>
      <w:r>
        <w:rPr>
          <w:rFonts w:ascii="Times New Roman" w:eastAsiaTheme="majorEastAsia" w:hAnsi="Times New Roman"/>
          <w:color w:val="000000" w:themeColor="text1"/>
        </w:rPr>
        <w:t>．教师必须站立讲课（身体原因除外），教态自然大方；须用普通话教学，教学语言清楚流畅，生动文明。板书有条理，字迹清楚；</w:t>
      </w:r>
    </w:p>
    <w:p w14:paraId="5762DD63"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8</w:t>
      </w:r>
      <w:r>
        <w:rPr>
          <w:rFonts w:ascii="Times New Roman" w:eastAsiaTheme="majorEastAsia" w:hAnsi="Times New Roman"/>
          <w:color w:val="000000" w:themeColor="text1"/>
        </w:rPr>
        <w:t>．教师要有课堂管理意识。对违反课堂纪律的学生要及时处理。学生如有违反课堂纪律的行为，经批评教育不改者，教师有权责令其退出教室，情节严重者，报学生所在学院给予纪律处分；</w:t>
      </w:r>
    </w:p>
    <w:p w14:paraId="06D40638"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9</w:t>
      </w:r>
      <w:r>
        <w:rPr>
          <w:rFonts w:ascii="Times New Roman" w:eastAsiaTheme="majorEastAsia" w:hAnsi="Times New Roman"/>
          <w:color w:val="000000" w:themeColor="text1"/>
        </w:rPr>
        <w:t>．任课教师要负责对学生进行考勤，考勤结果及时报学生所在学院办公室，以便学院按照学校的学生管理规定和学业管理规定进行处理；</w:t>
      </w:r>
    </w:p>
    <w:p w14:paraId="0EFF515D" w14:textId="77777777" w:rsidR="006661BB" w:rsidRDefault="00E642FB">
      <w:pPr>
        <w:spacing w:line="400" w:lineRule="exact"/>
        <w:rPr>
          <w:rFonts w:ascii="Times New Roman" w:eastAsiaTheme="majorEastAsia" w:hAnsi="Times New Roman"/>
          <w:bCs/>
          <w:color w:val="000000" w:themeColor="text1"/>
          <w:kern w:val="0"/>
          <w:szCs w:val="21"/>
        </w:rPr>
      </w:pPr>
      <w:r>
        <w:rPr>
          <w:rFonts w:ascii="Times New Roman" w:eastAsiaTheme="majorEastAsia" w:hAnsi="Times New Roman"/>
          <w:color w:val="000000" w:themeColor="text1"/>
        </w:rPr>
        <w:t>10</w:t>
      </w:r>
      <w:r>
        <w:rPr>
          <w:rFonts w:ascii="Times New Roman" w:eastAsiaTheme="majorEastAsia" w:hAnsi="Times New Roman"/>
          <w:color w:val="000000" w:themeColor="text1"/>
        </w:rPr>
        <w:t>．对持有教务处发放的听课证的非本教学班学生或其他听课人员，教师应允许其听课；</w:t>
      </w:r>
      <w:r>
        <w:rPr>
          <w:rFonts w:ascii="Times New Roman" w:eastAsiaTheme="majorEastAsia" w:hAnsi="Times New Roman"/>
          <w:color w:val="000000" w:themeColor="text1"/>
          <w:sz w:val="24"/>
        </w:rPr>
        <w:t>二、学生课堂规范</w:t>
      </w:r>
    </w:p>
    <w:p w14:paraId="73E1070B"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．学生进入教学楼和教室须着装整洁、得体，不准穿拖鞋、超短裙或其他不庄重的服饰进入教室；</w:t>
      </w:r>
    </w:p>
    <w:p w14:paraId="1AD81BE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2</w:t>
      </w:r>
      <w:r>
        <w:rPr>
          <w:rFonts w:ascii="Times New Roman" w:eastAsiaTheme="majorEastAsia" w:hAnsi="Times New Roman"/>
          <w:color w:val="000000" w:themeColor="text1"/>
        </w:rPr>
        <w:t>．学生每堂课需提前</w:t>
      </w:r>
      <w:r>
        <w:rPr>
          <w:rFonts w:ascii="Times New Roman" w:eastAsiaTheme="majorEastAsia" w:hAnsi="Times New Roman"/>
          <w:color w:val="000000" w:themeColor="text1"/>
        </w:rPr>
        <w:t>5</w:t>
      </w:r>
      <w:r>
        <w:rPr>
          <w:rFonts w:ascii="Times New Roman" w:eastAsiaTheme="majorEastAsia" w:hAnsi="Times New Roman"/>
          <w:color w:val="000000" w:themeColor="text1"/>
        </w:rPr>
        <w:t>分钟到达上课地点做好上课准备。不得迟到、早退、旷课，请假必须向教师出示请假条；</w:t>
      </w:r>
    </w:p>
    <w:p w14:paraId="6FB3E80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．学生上课必须关闭手机等通讯工具。上课期间不得接听电话、会客，不得随意离开教室；</w:t>
      </w:r>
      <w:r>
        <w:rPr>
          <w:rFonts w:ascii="Times New Roman" w:eastAsiaTheme="majorEastAsia" w:hAnsi="Times New Roman"/>
          <w:color w:val="000000" w:themeColor="text1"/>
        </w:rPr>
        <w:t>4</w:t>
      </w:r>
      <w:r>
        <w:rPr>
          <w:rFonts w:ascii="Times New Roman" w:eastAsiaTheme="majorEastAsia" w:hAnsi="Times New Roman"/>
          <w:color w:val="000000" w:themeColor="text1"/>
        </w:rPr>
        <w:t>．学生上课要认真听课，不交头接耳，不吃东西，不做与课堂教学无关的事情；要积极参与课堂讨论，积极提问或发言，配合教师搞好教学，认真完成教师布置的教学任务；</w:t>
      </w:r>
    </w:p>
    <w:p w14:paraId="63D83BD6"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5</w:t>
      </w:r>
      <w:r>
        <w:rPr>
          <w:rFonts w:ascii="Times New Roman" w:eastAsiaTheme="majorEastAsia" w:hAnsi="Times New Roman"/>
          <w:color w:val="000000" w:themeColor="text1"/>
        </w:rPr>
        <w:t>．旁听生、进修人员应携带教务处发给的听课证进入指定教室听课，并遵守课堂纪律；</w:t>
      </w:r>
    </w:p>
    <w:p w14:paraId="797C7A0C"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三、学校各级领导干部、教学督导委员、教学管理干部听课应提前</w:t>
      </w:r>
      <w:r>
        <w:rPr>
          <w:rFonts w:ascii="Times New Roman" w:eastAsiaTheme="majorEastAsia" w:hAnsi="Times New Roman"/>
          <w:color w:val="000000" w:themeColor="text1"/>
          <w:sz w:val="24"/>
        </w:rPr>
        <w:t>5</w:t>
      </w:r>
      <w:r>
        <w:rPr>
          <w:rFonts w:ascii="Times New Roman" w:eastAsiaTheme="majorEastAsia" w:hAnsi="Times New Roman"/>
          <w:color w:val="000000" w:themeColor="text1"/>
          <w:sz w:val="24"/>
        </w:rPr>
        <w:t>分钟进入教室并向授课教师出示听课证，听课期间必须关闭手机等通讯工具，不得接听电话、会客，不得随意离开教室，不得影响教师正常的教学活动；</w:t>
      </w:r>
    </w:p>
    <w:p w14:paraId="3763217C"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四、凡有违反以上课堂教学规范者，将根据有关文件规定进行处理；</w:t>
      </w:r>
    </w:p>
    <w:p w14:paraId="71086716"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五、本规范在本教学大纲实施过程中执行。</w:t>
      </w:r>
    </w:p>
    <w:p w14:paraId="6A67BD69"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六．课程资源</w:t>
      </w:r>
    </w:p>
    <w:p w14:paraId="28DA6041"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教材与参考书：本课程采用白秀峰编写的《生物药物分析》为主要参考书，同时参考何华编写的《生物药物分析》和孙莹、吕洁编写的《药物分析》。</w:t>
      </w:r>
    </w:p>
    <w:p w14:paraId="5CAB61CC"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教师：实施大纲的编写教师为主讲教师；</w:t>
      </w:r>
    </w:p>
    <w:p w14:paraId="35D3B43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大纲实施教室：以四川理工学院汇南多媒体教室为大纲实施主要场所；</w:t>
      </w:r>
    </w:p>
    <w:p w14:paraId="15B4708E" w14:textId="77777777" w:rsidR="006661BB" w:rsidRDefault="00E642FB">
      <w:pPr>
        <w:spacing w:line="400" w:lineRule="exact"/>
        <w:ind w:leftChars="-3" w:left="-6"/>
        <w:rPr>
          <w:rFonts w:ascii="Times New Roman" w:eastAsiaTheme="majorEastAsia" w:hAnsi="Times New Roman"/>
          <w:color w:val="000000" w:themeColor="text1"/>
        </w:rPr>
      </w:pPr>
      <w:r>
        <w:rPr>
          <w:rFonts w:ascii="Times New Roman" w:eastAsiaTheme="majorEastAsia" w:hAnsi="Times New Roman"/>
          <w:color w:val="000000" w:themeColor="text1"/>
        </w:rPr>
        <w:t>4</w:t>
      </w:r>
      <w:r>
        <w:rPr>
          <w:rFonts w:ascii="Times New Roman" w:eastAsiaTheme="majorEastAsia" w:hAnsi="Times New Roman"/>
          <w:color w:val="000000" w:themeColor="text1"/>
        </w:rPr>
        <w:t>校内活动：四川理工学院每年都组织学生参加大学生创新创业挑战杯，同时学校设有制药专业相关协会，定期举办相关专题活动；</w:t>
      </w:r>
    </w:p>
    <w:p w14:paraId="464EA64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5</w:t>
      </w:r>
      <w:r>
        <w:rPr>
          <w:rFonts w:ascii="Times New Roman" w:eastAsiaTheme="majorEastAsia" w:hAnsi="Times New Roman"/>
          <w:color w:val="000000" w:themeColor="text1"/>
        </w:rPr>
        <w:t>网络课程资源：以四川理工学院校园网为基本设施，学生和教师可以自由选择校园网可以登录的任何共享网络资源，学生根据自己实际情况自由选择参阅；</w:t>
      </w:r>
    </w:p>
    <w:p w14:paraId="524D5EC3" w14:textId="77777777" w:rsidR="006661BB" w:rsidRDefault="00E642FB">
      <w:pPr>
        <w:spacing w:line="400" w:lineRule="exact"/>
        <w:ind w:leftChars="-3" w:left="-6"/>
        <w:rPr>
          <w:rFonts w:ascii="Times New Roman" w:eastAsiaTheme="majorEastAsia" w:hAnsi="Times New Roman"/>
          <w:color w:val="000000" w:themeColor="text1"/>
        </w:rPr>
      </w:pPr>
      <w:r>
        <w:rPr>
          <w:rFonts w:ascii="Times New Roman" w:eastAsiaTheme="majorEastAsia" w:hAnsi="Times New Roman"/>
          <w:color w:val="000000" w:themeColor="text1"/>
        </w:rPr>
        <w:t>6</w:t>
      </w:r>
      <w:r>
        <w:rPr>
          <w:rFonts w:ascii="Times New Roman" w:eastAsiaTheme="majorEastAsia" w:hAnsi="Times New Roman"/>
          <w:color w:val="000000" w:themeColor="text1"/>
        </w:rPr>
        <w:t>自贡市图书馆、科技馆、盐业博物馆、恐龙博物馆均是教师和学生可以方便利用的课程资源。</w:t>
      </w:r>
    </w:p>
    <w:p w14:paraId="7D39336E" w14:textId="77777777"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七．学术合作备忘录（契约）</w:t>
      </w:r>
    </w:p>
    <w:p w14:paraId="167705F0"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阅读课程实施大纲，理解其内容；</w:t>
      </w:r>
    </w:p>
    <w:p w14:paraId="6F2B8F24" w14:textId="77777777"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同意遵守课程实施大纲中阐述的标准和期望。</w:t>
      </w:r>
    </w:p>
    <w:p w14:paraId="751F58CD" w14:textId="77777777" w:rsidR="006661BB" w:rsidRDefault="006661BB">
      <w:pPr>
        <w:spacing w:line="400" w:lineRule="exact"/>
        <w:rPr>
          <w:rFonts w:ascii="Times New Roman" w:eastAsiaTheme="majorEastAsia" w:hAnsi="Times New Roman"/>
          <w:color w:val="000000" w:themeColor="text1"/>
        </w:rPr>
      </w:pPr>
    </w:p>
    <w:p w14:paraId="4E9EB312" w14:textId="77777777" w:rsidR="00485648" w:rsidRDefault="00485648" w:rsidP="00485648">
      <w:pPr>
        <w:tabs>
          <w:tab w:val="left" w:pos="3405"/>
        </w:tabs>
        <w:spacing w:line="400" w:lineRule="exact"/>
        <w:rPr>
          <w:rFonts w:ascii="Times New Roman" w:eastAsiaTheme="majorEastAsia" w:hAnsi="Times New Roman"/>
          <w:b/>
          <w:bCs/>
          <w:color w:val="000000" w:themeColor="text1"/>
        </w:rPr>
      </w:pPr>
    </w:p>
    <w:p w14:paraId="3948AA75" w14:textId="77777777" w:rsidR="002C740C" w:rsidRPr="00C746ED" w:rsidRDefault="002C740C" w:rsidP="00485648">
      <w:pPr>
        <w:tabs>
          <w:tab w:val="left" w:pos="3405"/>
        </w:tabs>
        <w:spacing w:line="400" w:lineRule="exact"/>
        <w:rPr>
          <w:rFonts w:ascii="Times New Roman" w:eastAsiaTheme="majorEastAsia" w:hAnsi="Times New Roman"/>
          <w:b/>
          <w:bCs/>
          <w:color w:val="000000" w:themeColor="text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485648" w14:paraId="19BE20FE" w14:textId="77777777" w:rsidTr="00154C15">
        <w:trPr>
          <w:cantSplit/>
          <w:trHeight w:val="302"/>
        </w:trPr>
        <w:tc>
          <w:tcPr>
            <w:tcW w:w="1704" w:type="dxa"/>
            <w:vAlign w:val="center"/>
          </w:tcPr>
          <w:p w14:paraId="33C01A14"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授课题目</w:t>
            </w:r>
          </w:p>
        </w:tc>
        <w:tc>
          <w:tcPr>
            <w:tcW w:w="3408" w:type="dxa"/>
            <w:gridSpan w:val="2"/>
            <w:vAlign w:val="center"/>
          </w:tcPr>
          <w:p w14:paraId="6BB5475B" w14:textId="77777777" w:rsidR="00485648" w:rsidRDefault="00485648" w:rsidP="00154C15">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第六章电泳技术</w:t>
            </w:r>
          </w:p>
        </w:tc>
        <w:tc>
          <w:tcPr>
            <w:tcW w:w="1116" w:type="dxa"/>
            <w:vAlign w:val="center"/>
          </w:tcPr>
          <w:p w14:paraId="247F62F3"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14:paraId="4603C58A" w14:textId="77777777" w:rsidR="00485648" w:rsidRDefault="00485648" w:rsidP="00154C15">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2018</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3</w:t>
            </w:r>
            <w:r>
              <w:rPr>
                <w:rFonts w:ascii="Times New Roman" w:eastAsiaTheme="majorEastAsia" w:hAnsi="Times New Roman"/>
                <w:b/>
                <w:color w:val="000000" w:themeColor="text1"/>
              </w:rPr>
              <w:t>月</w:t>
            </w:r>
            <w:r>
              <w:rPr>
                <w:rFonts w:ascii="Times New Roman" w:eastAsiaTheme="majorEastAsia" w:hAnsi="Times New Roman"/>
                <w:b/>
                <w:color w:val="000000" w:themeColor="text1"/>
              </w:rPr>
              <w:t>20</w:t>
            </w:r>
            <w:r>
              <w:rPr>
                <w:rFonts w:ascii="Times New Roman" w:eastAsiaTheme="majorEastAsia" w:hAnsi="Times New Roman"/>
                <w:b/>
                <w:color w:val="000000" w:themeColor="text1"/>
              </w:rPr>
              <w:t>日</w:t>
            </w:r>
          </w:p>
        </w:tc>
      </w:tr>
      <w:tr w:rsidR="00485648" w14:paraId="4EDD11B2" w14:textId="77777777" w:rsidTr="00154C15">
        <w:trPr>
          <w:trHeight w:val="292"/>
        </w:trPr>
        <w:tc>
          <w:tcPr>
            <w:tcW w:w="1704" w:type="dxa"/>
            <w:vAlign w:val="center"/>
          </w:tcPr>
          <w:p w14:paraId="2E046C4B"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14:paraId="7ABB3FAD"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224" w:type="dxa"/>
            <w:vAlign w:val="center"/>
          </w:tcPr>
          <w:p w14:paraId="7C86C628"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14:paraId="596CE58A" w14:textId="77777777" w:rsidR="00485648" w:rsidRDefault="00485648" w:rsidP="00154C15">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14:paraId="41AEC676"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14:paraId="690062D9" w14:textId="77777777" w:rsidR="00485648" w:rsidRDefault="00485648" w:rsidP="00154C15">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11FCC4F7" w14:textId="77777777" w:rsidR="00485648" w:rsidRDefault="00485648" w:rsidP="00485648">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电泳的基本原理</w:t>
      </w:r>
    </w:p>
    <w:p w14:paraId="291CEF67"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、理解电泳的概念、原理，了解其优点</w:t>
      </w:r>
    </w:p>
    <w:p w14:paraId="56191AAF"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lastRenderedPageBreak/>
        <w:t>2</w:t>
      </w:r>
      <w:r>
        <w:rPr>
          <w:rFonts w:ascii="Times New Roman" w:hAnsi="Times New Roman"/>
          <w:szCs w:val="21"/>
        </w:rPr>
        <w:t>、了解电泳的分类</w:t>
      </w:r>
    </w:p>
    <w:p w14:paraId="1C21845E"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、理解影响电泳迁移率的因素</w:t>
      </w:r>
    </w:p>
    <w:p w14:paraId="4CDFC6FD" w14:textId="77777777" w:rsidR="00485648" w:rsidRDefault="00485648" w:rsidP="00485648">
      <w:pPr>
        <w:spacing w:line="360" w:lineRule="exact"/>
        <w:rPr>
          <w:rFonts w:ascii="Times New Roman" w:hAnsi="Times New Roman"/>
          <w:szCs w:val="21"/>
        </w:rPr>
      </w:pPr>
      <w:r>
        <w:rPr>
          <w:rFonts w:ascii="Times New Roman" w:hAnsi="Times New Roman"/>
          <w:szCs w:val="21"/>
        </w:rPr>
        <w:t>聚丙烯酰胺凝胶电泳</w:t>
      </w:r>
    </w:p>
    <w:p w14:paraId="3FE1C4A2"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、理解聚丙烯酰胺凝胶电泳的原理</w:t>
      </w:r>
    </w:p>
    <w:p w14:paraId="534143D5"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、了解聚丙烯酰胺凝胶电泳的特点、</w:t>
      </w:r>
    </w:p>
    <w:p w14:paraId="09D41913"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、熟悉聚丙烯酰胺凝胶的制备方法</w:t>
      </w:r>
    </w:p>
    <w:p w14:paraId="28D2A773"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4</w:t>
      </w:r>
      <w:r>
        <w:rPr>
          <w:rFonts w:ascii="Times New Roman" w:hAnsi="Times New Roman"/>
          <w:szCs w:val="21"/>
        </w:rPr>
        <w:t>、了解聚丙烯酰胺凝胶电泳后的检测方法</w:t>
      </w:r>
    </w:p>
    <w:p w14:paraId="346EAD70" w14:textId="77777777" w:rsidR="00485648" w:rsidRDefault="00485648" w:rsidP="00485648">
      <w:pPr>
        <w:spacing w:line="360" w:lineRule="exact"/>
        <w:rPr>
          <w:rFonts w:ascii="Times New Roman" w:hAnsi="Times New Roman"/>
          <w:szCs w:val="21"/>
        </w:rPr>
      </w:pPr>
      <w:r>
        <w:rPr>
          <w:rFonts w:ascii="Times New Roman" w:hAnsi="Times New Roman"/>
          <w:szCs w:val="21"/>
        </w:rPr>
        <w:t>SDS</w:t>
      </w:r>
      <w:r>
        <w:rPr>
          <w:rFonts w:ascii="Times New Roman" w:hAnsi="Times New Roman"/>
          <w:szCs w:val="21"/>
        </w:rPr>
        <w:t>电泳技术</w:t>
      </w:r>
    </w:p>
    <w:p w14:paraId="1500602E"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、掌握</w:t>
      </w:r>
      <w:r>
        <w:rPr>
          <w:rFonts w:ascii="Times New Roman" w:hAnsi="Times New Roman"/>
          <w:szCs w:val="21"/>
        </w:rPr>
        <w:t>SDS</w:t>
      </w:r>
      <w:r>
        <w:rPr>
          <w:rFonts w:ascii="Times New Roman" w:hAnsi="Times New Roman"/>
          <w:szCs w:val="21"/>
        </w:rPr>
        <w:t>电泳的原理</w:t>
      </w:r>
    </w:p>
    <w:p w14:paraId="4A768AEB"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、理解影响</w:t>
      </w:r>
      <w:r>
        <w:rPr>
          <w:rFonts w:ascii="Times New Roman" w:hAnsi="Times New Roman"/>
          <w:szCs w:val="21"/>
        </w:rPr>
        <w:t>SDS</w:t>
      </w:r>
      <w:r>
        <w:rPr>
          <w:rFonts w:ascii="Times New Roman" w:hAnsi="Times New Roman"/>
          <w:szCs w:val="21"/>
        </w:rPr>
        <w:t>与蛋白质结合的因素</w:t>
      </w:r>
    </w:p>
    <w:p w14:paraId="40BC3AC7"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、了解</w:t>
      </w:r>
      <w:r>
        <w:rPr>
          <w:rFonts w:ascii="Times New Roman" w:hAnsi="Times New Roman"/>
          <w:szCs w:val="21"/>
        </w:rPr>
        <w:t>SDS</w:t>
      </w:r>
      <w:r>
        <w:rPr>
          <w:rFonts w:ascii="Times New Roman" w:hAnsi="Times New Roman"/>
          <w:szCs w:val="21"/>
        </w:rPr>
        <w:t>电泳测定分子量的局限性</w:t>
      </w:r>
    </w:p>
    <w:p w14:paraId="1027C33B" w14:textId="77777777" w:rsidR="00485648" w:rsidRDefault="00485648" w:rsidP="00485648">
      <w:pPr>
        <w:spacing w:line="360" w:lineRule="exact"/>
        <w:rPr>
          <w:rFonts w:ascii="Times New Roman" w:hAnsi="Times New Roman"/>
          <w:szCs w:val="21"/>
        </w:rPr>
      </w:pPr>
      <w:r>
        <w:rPr>
          <w:rFonts w:ascii="Times New Roman" w:hAnsi="Times New Roman"/>
          <w:szCs w:val="21"/>
        </w:rPr>
        <w:t>等电聚焦技术</w:t>
      </w:r>
    </w:p>
    <w:p w14:paraId="6079673A"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、理解等电聚焦的定义及基本原理</w:t>
      </w:r>
    </w:p>
    <w:p w14:paraId="2C7A1023"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w:t>
      </w:r>
      <w:r>
        <w:rPr>
          <w:rFonts w:ascii="Times New Roman" w:hAnsi="Times New Roman"/>
          <w:szCs w:val="21"/>
        </w:rPr>
        <w:t>PH</w:t>
      </w:r>
      <w:r>
        <w:rPr>
          <w:rFonts w:ascii="Times New Roman" w:hAnsi="Times New Roman"/>
          <w:szCs w:val="21"/>
        </w:rPr>
        <w:t>梯度的形成</w:t>
      </w:r>
    </w:p>
    <w:p w14:paraId="61C9D00D"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、了解等电聚焦的分类和检测方法</w:t>
      </w:r>
    </w:p>
    <w:p w14:paraId="163F6B8D" w14:textId="77777777" w:rsidR="00485648" w:rsidRDefault="00485648" w:rsidP="00485648">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rPr>
        <w:t>【重点和难点】</w:t>
      </w:r>
    </w:p>
    <w:p w14:paraId="1A0DB81F" w14:textId="77777777" w:rsidR="00485648" w:rsidRDefault="00485648" w:rsidP="00485648">
      <w:pPr>
        <w:spacing w:line="400" w:lineRule="exact"/>
        <w:outlineLvl w:val="0"/>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电泳的基本原理</w:t>
      </w:r>
    </w:p>
    <w:p w14:paraId="1B5D4412"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14:paraId="640932F7"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、电泳的基本原理</w:t>
      </w:r>
    </w:p>
    <w:p w14:paraId="4FF5120F"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、聚丙烯酰胺凝胶电泳：（</w:t>
      </w:r>
      <w:r>
        <w:rPr>
          <w:rFonts w:ascii="Times New Roman" w:hAnsi="Times New Roman"/>
          <w:szCs w:val="21"/>
        </w:rPr>
        <w:t>1</w:t>
      </w:r>
      <w:r>
        <w:rPr>
          <w:rFonts w:ascii="Times New Roman" w:hAnsi="Times New Roman"/>
          <w:szCs w:val="21"/>
        </w:rPr>
        <w:t>）聚丙烯酰胺凝胶电泳原理；（</w:t>
      </w:r>
      <w:r>
        <w:rPr>
          <w:rFonts w:ascii="Times New Roman" w:hAnsi="Times New Roman"/>
          <w:szCs w:val="21"/>
        </w:rPr>
        <w:t>2</w:t>
      </w:r>
      <w:r>
        <w:rPr>
          <w:rFonts w:ascii="Times New Roman" w:hAnsi="Times New Roman"/>
          <w:szCs w:val="21"/>
        </w:rPr>
        <w:t>）聚丙烯酰胺凝胶的性能及制备；（</w:t>
      </w:r>
      <w:r>
        <w:rPr>
          <w:rFonts w:ascii="Times New Roman" w:hAnsi="Times New Roman"/>
          <w:szCs w:val="21"/>
        </w:rPr>
        <w:t>3</w:t>
      </w:r>
      <w:r>
        <w:rPr>
          <w:rFonts w:ascii="Times New Roman" w:hAnsi="Times New Roman"/>
          <w:szCs w:val="21"/>
        </w:rPr>
        <w:t>）电泳后的检测；</w:t>
      </w:r>
    </w:p>
    <w:p w14:paraId="07C2AB9C"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w:t>
      </w:r>
      <w:r>
        <w:rPr>
          <w:rFonts w:ascii="Times New Roman" w:hAnsi="Times New Roman"/>
          <w:szCs w:val="21"/>
        </w:rPr>
        <w:t>SDS</w:t>
      </w:r>
      <w:r>
        <w:rPr>
          <w:rFonts w:ascii="Times New Roman" w:hAnsi="Times New Roman"/>
          <w:szCs w:val="21"/>
        </w:rPr>
        <w:t>电泳技术：（</w:t>
      </w:r>
      <w:r>
        <w:rPr>
          <w:rFonts w:ascii="Times New Roman" w:hAnsi="Times New Roman"/>
          <w:szCs w:val="21"/>
        </w:rPr>
        <w:t>1</w:t>
      </w:r>
      <w:r>
        <w:rPr>
          <w:rFonts w:ascii="Times New Roman" w:hAnsi="Times New Roman"/>
          <w:szCs w:val="21"/>
        </w:rPr>
        <w:t>）</w:t>
      </w:r>
      <w:r>
        <w:rPr>
          <w:rFonts w:ascii="Times New Roman" w:hAnsi="Times New Roman"/>
          <w:szCs w:val="21"/>
        </w:rPr>
        <w:t>SDS</w:t>
      </w:r>
      <w:r>
        <w:rPr>
          <w:rFonts w:ascii="Times New Roman" w:hAnsi="Times New Roman"/>
          <w:szCs w:val="21"/>
        </w:rPr>
        <w:t>电泳技术原理；（</w:t>
      </w:r>
      <w:r>
        <w:rPr>
          <w:rFonts w:ascii="Times New Roman" w:hAnsi="Times New Roman"/>
          <w:szCs w:val="21"/>
        </w:rPr>
        <w:t>2</w:t>
      </w:r>
      <w:r>
        <w:rPr>
          <w:rFonts w:ascii="Times New Roman" w:hAnsi="Times New Roman"/>
          <w:szCs w:val="21"/>
        </w:rPr>
        <w:t>）</w:t>
      </w:r>
      <w:r>
        <w:rPr>
          <w:rFonts w:ascii="Times New Roman" w:hAnsi="Times New Roman"/>
          <w:szCs w:val="21"/>
        </w:rPr>
        <w:t>SDS</w:t>
      </w:r>
      <w:r>
        <w:rPr>
          <w:rFonts w:ascii="Times New Roman" w:hAnsi="Times New Roman"/>
          <w:szCs w:val="21"/>
        </w:rPr>
        <w:t>电泳聚丙烯酰胺凝胶组成与聚合；（</w:t>
      </w:r>
      <w:r>
        <w:rPr>
          <w:rFonts w:ascii="Times New Roman" w:hAnsi="Times New Roman"/>
          <w:szCs w:val="21"/>
        </w:rPr>
        <w:t>3</w:t>
      </w:r>
      <w:r>
        <w:rPr>
          <w:rFonts w:ascii="Times New Roman" w:hAnsi="Times New Roman"/>
          <w:szCs w:val="21"/>
        </w:rPr>
        <w:t>）样品的制备；（</w:t>
      </w:r>
      <w:r>
        <w:rPr>
          <w:rFonts w:ascii="Times New Roman" w:hAnsi="Times New Roman"/>
          <w:szCs w:val="21"/>
        </w:rPr>
        <w:t>4</w:t>
      </w:r>
      <w:r>
        <w:rPr>
          <w:rFonts w:ascii="Times New Roman" w:hAnsi="Times New Roman"/>
          <w:szCs w:val="21"/>
        </w:rPr>
        <w:t>）分子量的测定；（</w:t>
      </w:r>
      <w:r>
        <w:rPr>
          <w:rFonts w:ascii="Times New Roman" w:hAnsi="Times New Roman"/>
          <w:szCs w:val="21"/>
        </w:rPr>
        <w:t>5</w:t>
      </w:r>
      <w:r>
        <w:rPr>
          <w:rFonts w:ascii="Times New Roman" w:hAnsi="Times New Roman"/>
          <w:szCs w:val="21"/>
        </w:rPr>
        <w:t>）</w:t>
      </w:r>
      <w:r>
        <w:rPr>
          <w:rFonts w:ascii="Times New Roman" w:hAnsi="Times New Roman"/>
          <w:szCs w:val="21"/>
        </w:rPr>
        <w:t>SDS</w:t>
      </w:r>
      <w:r>
        <w:rPr>
          <w:rFonts w:ascii="Times New Roman" w:hAnsi="Times New Roman"/>
          <w:szCs w:val="21"/>
        </w:rPr>
        <w:t>电泳局限性；</w:t>
      </w:r>
    </w:p>
    <w:p w14:paraId="523E3133"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4</w:t>
      </w:r>
      <w:r>
        <w:rPr>
          <w:rFonts w:ascii="Times New Roman" w:hAnsi="Times New Roman"/>
          <w:szCs w:val="21"/>
        </w:rPr>
        <w:t>、等电聚焦技术：（</w:t>
      </w:r>
      <w:r>
        <w:rPr>
          <w:rFonts w:ascii="Times New Roman" w:hAnsi="Times New Roman"/>
          <w:szCs w:val="21"/>
        </w:rPr>
        <w:t>1</w:t>
      </w:r>
      <w:r>
        <w:rPr>
          <w:rFonts w:ascii="Times New Roman" w:hAnsi="Times New Roman"/>
          <w:szCs w:val="21"/>
        </w:rPr>
        <w:t>）原理；（</w:t>
      </w:r>
      <w:r>
        <w:rPr>
          <w:rFonts w:ascii="Times New Roman" w:hAnsi="Times New Roman"/>
          <w:szCs w:val="21"/>
        </w:rPr>
        <w:t>2</w:t>
      </w:r>
      <w:r>
        <w:rPr>
          <w:rFonts w:ascii="Times New Roman" w:hAnsi="Times New Roman"/>
          <w:szCs w:val="21"/>
        </w:rPr>
        <w:t>）</w:t>
      </w:r>
      <w:r>
        <w:rPr>
          <w:rFonts w:ascii="Times New Roman" w:hAnsi="Times New Roman"/>
          <w:szCs w:val="21"/>
        </w:rPr>
        <w:t>pH</w:t>
      </w:r>
      <w:r>
        <w:rPr>
          <w:rFonts w:ascii="Times New Roman" w:hAnsi="Times New Roman"/>
          <w:szCs w:val="21"/>
        </w:rPr>
        <w:t>梯度的形成；（</w:t>
      </w:r>
      <w:r>
        <w:rPr>
          <w:rFonts w:ascii="Times New Roman" w:hAnsi="Times New Roman"/>
          <w:szCs w:val="21"/>
        </w:rPr>
        <w:t>3</w:t>
      </w:r>
      <w:r>
        <w:rPr>
          <w:rFonts w:ascii="Times New Roman" w:hAnsi="Times New Roman"/>
          <w:szCs w:val="21"/>
        </w:rPr>
        <w:t>）检测方法；</w:t>
      </w:r>
    </w:p>
    <w:p w14:paraId="36F24DD7" w14:textId="77777777" w:rsidR="00485648" w:rsidRDefault="00485648" w:rsidP="00485648">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参考书：</w:t>
      </w:r>
    </w:p>
    <w:p w14:paraId="08A1028E"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14:paraId="23EBC613"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271A7B21"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3DF26B9E" w14:textId="77777777" w:rsidR="00485648" w:rsidRDefault="00485648" w:rsidP="00485648">
      <w:pPr>
        <w:spacing w:line="400" w:lineRule="exact"/>
        <w:rPr>
          <w:rFonts w:ascii="Times New Roman" w:eastAsiaTheme="majorEastAsia" w:hAnsi="Times New Roman"/>
          <w:b/>
          <w:color w:val="000000" w:themeColor="text1"/>
          <w:kern w:val="0"/>
          <w:szCs w:val="21"/>
          <w:lang w:val="fr-FR"/>
        </w:rPr>
      </w:pPr>
      <w:r>
        <w:rPr>
          <w:rFonts w:ascii="Times New Roman" w:eastAsiaTheme="majorEastAsia" w:hAnsi="Times New Roman"/>
          <w:b/>
          <w:color w:val="000000" w:themeColor="text1"/>
          <w:kern w:val="0"/>
          <w:szCs w:val="21"/>
        </w:rPr>
        <w:t>第一节</w:t>
      </w:r>
      <w:r>
        <w:rPr>
          <w:rFonts w:ascii="Times New Roman" w:eastAsiaTheme="majorEastAsia" w:hAnsi="Times New Roman"/>
          <w:color w:val="000000" w:themeColor="text1"/>
        </w:rPr>
        <w:t>电泳法</w:t>
      </w:r>
    </w:p>
    <w:p w14:paraId="181762F2" w14:textId="77777777" w:rsidR="00485648" w:rsidRDefault="00485648" w:rsidP="00485648">
      <w:pPr>
        <w:spacing w:line="400" w:lineRule="exact"/>
        <w:rPr>
          <w:rFonts w:ascii="Times New Roman" w:eastAsiaTheme="majorEastAsia" w:hAnsi="Times New Roman"/>
          <w:color w:val="000000" w:themeColor="text1"/>
          <w:sz w:val="24"/>
          <w:lang w:val="fr-FR"/>
        </w:rPr>
      </w:pPr>
      <w:r>
        <w:rPr>
          <w:rFonts w:ascii="Times New Roman" w:eastAsiaTheme="majorEastAsia" w:hAnsi="Times New Roman"/>
          <w:b/>
          <w:color w:val="000000" w:themeColor="text1"/>
          <w:kern w:val="0"/>
          <w:szCs w:val="21"/>
        </w:rPr>
        <w:t>教学方法</w:t>
      </w:r>
      <w:r>
        <w:rPr>
          <w:rFonts w:ascii="Times New Roman" w:eastAsiaTheme="majorEastAsia" w:hAnsi="Times New Roman"/>
          <w:b/>
          <w:color w:val="000000" w:themeColor="text1"/>
          <w:kern w:val="0"/>
          <w:szCs w:val="21"/>
          <w:lang w:val="fr-FR"/>
        </w:rPr>
        <w:t>：</w:t>
      </w:r>
      <w:r>
        <w:rPr>
          <w:rFonts w:ascii="Times New Roman" w:eastAsiaTheme="majorEastAsia" w:hAnsi="Times New Roman"/>
          <w:color w:val="000000" w:themeColor="text1"/>
          <w:szCs w:val="21"/>
        </w:rPr>
        <w:t>多媒体教学结合讲授</w:t>
      </w:r>
    </w:p>
    <w:p w14:paraId="543B8985" w14:textId="77777777" w:rsidR="00485648" w:rsidRDefault="00485648" w:rsidP="00485648">
      <w:pPr>
        <w:spacing w:line="400" w:lineRule="exact"/>
        <w:rPr>
          <w:rFonts w:ascii="Times New Roman" w:eastAsiaTheme="majorEastAsia" w:hAnsi="Times New Roman"/>
          <w:b/>
          <w:color w:val="000000" w:themeColor="text1"/>
          <w:lang w:val="fr-FR"/>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lang w:val="fr-FR"/>
        </w:rPr>
        <w:t>（</w:t>
      </w:r>
      <w:r>
        <w:rPr>
          <w:rFonts w:ascii="Times New Roman" w:eastAsiaTheme="majorEastAsia" w:hAnsi="Times New Roman"/>
          <w:b/>
          <w:color w:val="000000" w:themeColor="text1"/>
          <w:lang w:val="fr-FR"/>
        </w:rPr>
        <w:t>90</w:t>
      </w:r>
      <w:r>
        <w:rPr>
          <w:rFonts w:ascii="Times New Roman" w:eastAsiaTheme="majorEastAsia" w:hAnsi="Times New Roman"/>
          <w:b/>
          <w:color w:val="000000" w:themeColor="text1"/>
        </w:rPr>
        <w:t>分钟</w:t>
      </w:r>
      <w:r>
        <w:rPr>
          <w:rFonts w:ascii="Times New Roman" w:eastAsiaTheme="majorEastAsia" w:hAnsi="Times New Roman"/>
          <w:b/>
          <w:color w:val="000000" w:themeColor="text1"/>
          <w:lang w:val="fr-FR"/>
        </w:rPr>
        <w:t>）：</w:t>
      </w:r>
    </w:p>
    <w:p w14:paraId="0B17A895"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复习上节学习内容：</w:t>
      </w:r>
    </w:p>
    <w:p w14:paraId="25AB19DF"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请每个学习小组回答上节课的讨论问题，教师评价记入登分册。</w:t>
      </w:r>
    </w:p>
    <w:p w14:paraId="300C4D44"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电泳的基本原理：</w:t>
      </w:r>
    </w:p>
    <w:p w14:paraId="62FCE798" w14:textId="77777777" w:rsidR="00485648" w:rsidRDefault="00485648" w:rsidP="00485648">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带电颗粒在电场作用下，向着与其电性相反的电极移动，称为电泳</w:t>
      </w:r>
      <w:r>
        <w:rPr>
          <w:rFonts w:ascii="Times New Roman" w:eastAsiaTheme="majorEastAsia" w:hAnsi="Times New Roman"/>
          <w:color w:val="000000" w:themeColor="text1"/>
        </w:rPr>
        <w:t>(electrophoresis, EP)</w:t>
      </w:r>
      <w:r>
        <w:rPr>
          <w:rFonts w:ascii="Times New Roman" w:eastAsiaTheme="majorEastAsia" w:hAnsi="Times New Roman"/>
          <w:color w:val="000000" w:themeColor="text1"/>
        </w:rPr>
        <w:t>。利用带电粒子在电场中移动速度不同而达到分离的技术称为电泳技术。</w:t>
      </w:r>
      <w:r>
        <w:rPr>
          <w:rFonts w:ascii="Times New Roman" w:eastAsiaTheme="majorEastAsia" w:hAnsi="Times New Roman"/>
          <w:color w:val="000000" w:themeColor="text1"/>
        </w:rPr>
        <w:t xml:space="preserve"> </w:t>
      </w:r>
    </w:p>
    <w:p w14:paraId="1B4D8D69"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 xml:space="preserve">1937 </w:t>
      </w:r>
      <w:r>
        <w:rPr>
          <w:rFonts w:ascii="Times New Roman" w:eastAsiaTheme="majorEastAsia" w:hAnsi="Times New Roman"/>
          <w:color w:val="000000" w:themeColor="text1"/>
        </w:rPr>
        <w:t>年瑞典学者</w:t>
      </w:r>
      <w:r>
        <w:rPr>
          <w:rFonts w:ascii="Times New Roman" w:eastAsiaTheme="majorEastAsia" w:hAnsi="Times New Roman"/>
          <w:color w:val="000000" w:themeColor="text1"/>
        </w:rPr>
        <w:t xml:space="preserve"> A.W.K.</w:t>
      </w:r>
      <w:r>
        <w:rPr>
          <w:rFonts w:ascii="Times New Roman" w:eastAsiaTheme="majorEastAsia" w:hAnsi="Times New Roman"/>
          <w:color w:val="000000" w:themeColor="text1"/>
        </w:rPr>
        <w:t>蒂塞利乌斯设计制造了移动界面电泳仪</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，分离了马血清白蛋白的</w:t>
      </w:r>
      <w:r>
        <w:rPr>
          <w:rFonts w:ascii="Times New Roman" w:eastAsiaTheme="majorEastAsia" w:hAnsi="Times New Roman"/>
          <w:color w:val="000000" w:themeColor="text1"/>
        </w:rPr>
        <w:t>3</w:t>
      </w:r>
      <w:r>
        <w:rPr>
          <w:rFonts w:ascii="Times New Roman" w:eastAsiaTheme="majorEastAsia" w:hAnsi="Times New Roman"/>
          <w:color w:val="000000" w:themeColor="text1"/>
        </w:rPr>
        <w:t>种球蛋白，创建了电泳技术。</w:t>
      </w:r>
      <w:r>
        <w:rPr>
          <w:rFonts w:ascii="Times New Roman" w:eastAsiaTheme="majorEastAsia" w:hAnsi="Times New Roman"/>
          <w:color w:val="000000" w:themeColor="text1"/>
        </w:rPr>
        <w:t xml:space="preserve"> </w:t>
      </w:r>
    </w:p>
    <w:p w14:paraId="0936AACC"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在确定的条件下，带电粒子在单位电场强度作用下，单位时间内移动的距离（即迁移率）为常数，是该带电粒子的物化特征性常数。不同带电粒子因所带电荷不同，或虽所带电荷相同但荷质比不同，在同一电场中电泳，经一定时间后，由于移动距离不同而相互分离。分开的距离与外加电场的电压与电泳时间成正比。</w:t>
      </w:r>
      <w:r>
        <w:rPr>
          <w:rFonts w:ascii="Times New Roman" w:eastAsiaTheme="majorEastAsia" w:hAnsi="Times New Roman"/>
          <w:color w:val="000000" w:themeColor="text1"/>
        </w:rPr>
        <w:t xml:space="preserve"> </w:t>
      </w:r>
    </w:p>
    <w:p w14:paraId="114309B0" w14:textId="77777777" w:rsidR="00485648" w:rsidRDefault="00485648" w:rsidP="00485648">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利用电泳可以确定胶体微粒的电性质，向阳极移动的胶粒带负电荷，向阴极移动的胶粒带正电荷。</w:t>
      </w:r>
      <w:r>
        <w:rPr>
          <w:rFonts w:ascii="Times New Roman" w:eastAsiaTheme="majorEastAsia" w:hAnsi="Times New Roman"/>
          <w:color w:val="000000" w:themeColor="text1"/>
        </w:rPr>
        <w:t xml:space="preserve"> </w:t>
      </w:r>
    </w:p>
    <w:p w14:paraId="53D7538B" w14:textId="77777777" w:rsidR="00485648" w:rsidRDefault="00485648" w:rsidP="00485648">
      <w:pPr>
        <w:numPr>
          <w:ilvl w:val="0"/>
          <w:numId w:val="41"/>
        </w:numPr>
        <w:tabs>
          <w:tab w:val="clear" w:pos="720"/>
          <w:tab w:val="left" w:pos="0"/>
        </w:tabs>
        <w:spacing w:line="400" w:lineRule="exact"/>
        <w:ind w:left="0" w:firstLineChars="202" w:firstLine="424"/>
        <w:rPr>
          <w:rFonts w:ascii="Times New Roman" w:eastAsiaTheme="majorEastAsia" w:hAnsi="Times New Roman"/>
          <w:color w:val="000000" w:themeColor="text1"/>
        </w:rPr>
      </w:pPr>
      <w:r>
        <w:rPr>
          <w:rFonts w:ascii="Times New Roman" w:eastAsiaTheme="majorEastAsia" w:hAnsi="Times New Roman"/>
          <w:color w:val="000000" w:themeColor="text1"/>
        </w:rPr>
        <w:t>金属氢氧化物、金属氧化物等胶体微粒吸附阳离子，带正电荷。</w:t>
      </w:r>
      <w:r>
        <w:rPr>
          <w:rFonts w:ascii="Times New Roman" w:eastAsiaTheme="majorEastAsia" w:hAnsi="Times New Roman"/>
          <w:color w:val="000000" w:themeColor="text1"/>
        </w:rPr>
        <w:t xml:space="preserve"> </w:t>
      </w:r>
    </w:p>
    <w:p w14:paraId="06ACD497" w14:textId="77777777" w:rsidR="00485648" w:rsidRDefault="00485648" w:rsidP="00485648">
      <w:pPr>
        <w:numPr>
          <w:ilvl w:val="0"/>
          <w:numId w:val="41"/>
        </w:numPr>
        <w:tabs>
          <w:tab w:val="clear" w:pos="720"/>
          <w:tab w:val="left" w:pos="0"/>
        </w:tabs>
        <w:spacing w:line="400" w:lineRule="exact"/>
        <w:ind w:left="0" w:firstLineChars="202" w:firstLine="424"/>
        <w:rPr>
          <w:rFonts w:ascii="Times New Roman" w:eastAsiaTheme="majorEastAsia" w:hAnsi="Times New Roman"/>
          <w:color w:val="000000" w:themeColor="text1"/>
        </w:rPr>
      </w:pPr>
      <w:r>
        <w:rPr>
          <w:rFonts w:ascii="Times New Roman" w:eastAsiaTheme="majorEastAsia" w:hAnsi="Times New Roman"/>
          <w:color w:val="000000" w:themeColor="text1"/>
        </w:rPr>
        <w:t>非金属氧化物、非金属硫化物等胶体微粒吸附阴离子，带负电荷。</w:t>
      </w:r>
      <w:r>
        <w:rPr>
          <w:rFonts w:ascii="Times New Roman" w:eastAsiaTheme="majorEastAsia" w:hAnsi="Times New Roman"/>
          <w:color w:val="000000" w:themeColor="text1"/>
        </w:rPr>
        <w:t xml:space="preserve"> </w:t>
      </w:r>
    </w:p>
    <w:p w14:paraId="2F645735"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例如，陶瓷工业中用的粘土，往往带有氧化铁，要除去氧化铁，可以把粘土和水一起搅拌成悬浮液，由于粘土粒子带负电荷，氧化铁粒子带正电荷，通电后在阳极附近会聚集出很纯净的粘土。工厂除尘也用到电泳。利用电泳还可以检出被分离物，在生化和临床诊断方面发挥重要作用。</w:t>
      </w:r>
      <w:r>
        <w:rPr>
          <w:rFonts w:ascii="Times New Roman" w:eastAsiaTheme="majorEastAsia" w:hAnsi="Times New Roman"/>
          <w:color w:val="000000" w:themeColor="text1"/>
        </w:rPr>
        <w:t xml:space="preserve"> </w:t>
      </w:r>
    </w:p>
    <w:p w14:paraId="3772687E"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一、分类</w:t>
      </w:r>
    </w:p>
    <w:p w14:paraId="3B1F7441" w14:textId="77777777" w:rsidR="00485648" w:rsidRDefault="00485648" w:rsidP="00485648">
      <w:pPr>
        <w:spacing w:line="400" w:lineRule="exact"/>
        <w:ind w:left="420"/>
        <w:rPr>
          <w:rFonts w:ascii="Times New Roman" w:eastAsiaTheme="majorEastAsia" w:hAnsi="Times New Roman"/>
          <w:color w:val="000000" w:themeColor="text1"/>
        </w:rPr>
      </w:pPr>
      <w:r>
        <w:rPr>
          <w:rFonts w:ascii="Times New Roman" w:eastAsiaTheme="majorEastAsia" w:hAnsi="Times New Roman"/>
          <w:color w:val="000000" w:themeColor="text1"/>
        </w:rPr>
        <w:t>电泳分离是基于溶质在电场中的迁移速度不同而进行的。</w:t>
      </w:r>
      <w:r>
        <w:rPr>
          <w:rFonts w:ascii="Times New Roman" w:eastAsiaTheme="majorEastAsia" w:hAnsi="Times New Roman"/>
          <w:color w:val="000000" w:themeColor="text1"/>
        </w:rPr>
        <w:t xml:space="preserve"> </w:t>
      </w:r>
    </w:p>
    <w:p w14:paraId="40BBAA38"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根据分离原理的不同，电泳分为四类：</w:t>
      </w:r>
      <w:r>
        <w:rPr>
          <w:rFonts w:ascii="Times New Roman" w:eastAsiaTheme="majorEastAsia" w:hAnsi="Times New Roman"/>
          <w:color w:val="000000" w:themeColor="text1"/>
        </w:rPr>
        <w:t xml:space="preserve"> </w:t>
      </w:r>
    </w:p>
    <w:p w14:paraId="7A7E008E" w14:textId="77777777" w:rsidR="00485648" w:rsidRDefault="00485648" w:rsidP="00485648">
      <w:pPr>
        <w:numPr>
          <w:ilvl w:val="0"/>
          <w:numId w:val="4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移动界面电泳</w:t>
      </w:r>
      <w:r>
        <w:rPr>
          <w:rFonts w:ascii="Times New Roman" w:eastAsiaTheme="majorEastAsia" w:hAnsi="Times New Roman"/>
          <w:color w:val="000000" w:themeColor="text1"/>
        </w:rPr>
        <w:t xml:space="preserve"> </w:t>
      </w:r>
    </w:p>
    <w:p w14:paraId="4EE83C19" w14:textId="77777777" w:rsidR="00485648" w:rsidRDefault="00485648" w:rsidP="00485648">
      <w:pPr>
        <w:numPr>
          <w:ilvl w:val="0"/>
          <w:numId w:val="4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区带电泳</w:t>
      </w:r>
      <w:r>
        <w:rPr>
          <w:rFonts w:ascii="Times New Roman" w:eastAsiaTheme="majorEastAsia" w:hAnsi="Times New Roman"/>
          <w:color w:val="000000" w:themeColor="text1"/>
        </w:rPr>
        <w:t xml:space="preserve"> </w:t>
      </w:r>
    </w:p>
    <w:p w14:paraId="3E56764E" w14:textId="77777777" w:rsidR="00485648" w:rsidRDefault="00485648" w:rsidP="00485648">
      <w:pPr>
        <w:numPr>
          <w:ilvl w:val="0"/>
          <w:numId w:val="4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等电聚焦电泳</w:t>
      </w:r>
      <w:r>
        <w:rPr>
          <w:rFonts w:ascii="Times New Roman" w:eastAsiaTheme="majorEastAsia" w:hAnsi="Times New Roman"/>
          <w:color w:val="000000" w:themeColor="text1"/>
        </w:rPr>
        <w:t xml:space="preserve"> </w:t>
      </w:r>
    </w:p>
    <w:p w14:paraId="16056568" w14:textId="77777777" w:rsidR="00485648" w:rsidRDefault="00485648" w:rsidP="00485648">
      <w:pPr>
        <w:numPr>
          <w:ilvl w:val="0"/>
          <w:numId w:val="4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等速电泳</w:t>
      </w:r>
      <w:r>
        <w:rPr>
          <w:rFonts w:ascii="Times New Roman" w:eastAsiaTheme="majorEastAsia" w:hAnsi="Times New Roman"/>
          <w:color w:val="000000" w:themeColor="text1"/>
        </w:rPr>
        <w:t xml:space="preserve"> </w:t>
      </w:r>
    </w:p>
    <w:p w14:paraId="680FFCCD"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移动界面电泳</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是将被分离的离子（如阴离子）混合物置于电泳槽的一端（如负极），在电泳开始前，样品与载体电解质有清晰的界面。电泳开始后，带电粒子向另一极（正极）移动，泳动速度最快的离子走在最前面，其他离子依电极速度快慢顺序排列，形成不同的区带。只有第一个区带的界面是清晰的，达到完全分离，其中含有电泳速度最快的离子，其他大部分区带重叠。</w:t>
      </w:r>
      <w:r>
        <w:rPr>
          <w:rFonts w:ascii="Times New Roman" w:eastAsiaTheme="majorEastAsia" w:hAnsi="Times New Roman"/>
          <w:color w:val="000000" w:themeColor="text1"/>
        </w:rPr>
        <w:t xml:space="preserve"> </w:t>
      </w:r>
    </w:p>
    <w:p w14:paraId="48624340"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区带电泳</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是在一定的支持物上，于均一的载体电解质中，将样品加在中部位置，在电场作用下，样品中带正或负电荷的离子分别向负或正极以不同速度移动，分离成一个个彼此隔开的区带。区带电泳按支持物的物理性状不同，又可分为纸和其他纤维膜电泳、粉末电泳、凝胶电泳与丝线电泳。</w:t>
      </w:r>
      <w:r>
        <w:rPr>
          <w:rFonts w:ascii="Times New Roman" w:eastAsiaTheme="majorEastAsia" w:hAnsi="Times New Roman"/>
          <w:color w:val="000000" w:themeColor="text1"/>
        </w:rPr>
        <w:t xml:space="preserve"> </w:t>
      </w:r>
    </w:p>
    <w:p w14:paraId="7CBAD4F9"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等电聚焦电泳：</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是将两性电解质加入盛有</w:t>
      </w:r>
      <w:r>
        <w:rPr>
          <w:rFonts w:ascii="Times New Roman" w:eastAsiaTheme="majorEastAsia" w:hAnsi="Times New Roman"/>
          <w:color w:val="000000" w:themeColor="text1"/>
        </w:rPr>
        <w:t>pH</w:t>
      </w:r>
      <w:r>
        <w:rPr>
          <w:rFonts w:ascii="Times New Roman" w:eastAsiaTheme="majorEastAsia" w:hAnsi="Times New Roman"/>
          <w:color w:val="000000" w:themeColor="text1"/>
        </w:rPr>
        <w:t>梯度缓冲液的电泳槽中，当其处在低于其本身等电点的环境中则带正电荷，向负极移动；若其处在高于其本身等电点的环境中，则带负电向正极移动。当泳动到其自身特有的等电点时，其净电荷为零，泳动速度下降到零，具有不同等电点的物质最后聚焦在各自等电点位置，形成一个个清晰的区带，分辨率极高。</w:t>
      </w:r>
      <w:r>
        <w:rPr>
          <w:rFonts w:ascii="Times New Roman" w:eastAsiaTheme="majorEastAsia" w:hAnsi="Times New Roman"/>
          <w:color w:val="000000" w:themeColor="text1"/>
        </w:rPr>
        <w:t xml:space="preserve"> </w:t>
      </w:r>
    </w:p>
    <w:p w14:paraId="268955C9"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等速电泳：</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是在样品中加有领先离子（其迁移率比所有被分离离子的大）和终末离子（其迁移率比所有被分离离子的小），样品加在领先离子和终末离子之间，在外电场作用下，各离子进行移动，经过一段时间电泳后，达到完全分离。被分离的各离子的区带按迁移率大小依序排列在领先离子与终末离子的区带之间。由于没有加入适当的支持电解质来载带电流，所得到的区带是相互连接，且因</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自身校正</w:t>
      </w:r>
      <w:r>
        <w:rPr>
          <w:rFonts w:ascii="Times New Roman" w:eastAsiaTheme="majorEastAsia" w:hAnsi="Times New Roman"/>
          <w:color w:val="000000" w:themeColor="text1"/>
        </w:rPr>
        <w:t>”</w:t>
      </w:r>
      <w:r>
        <w:rPr>
          <w:rFonts w:ascii="Times New Roman" w:eastAsiaTheme="majorEastAsia" w:hAnsi="Times New Roman"/>
          <w:color w:val="000000" w:themeColor="text1"/>
        </w:rPr>
        <w:t>效应，界面是清晰的，这是与区带电泳不同之处。</w:t>
      </w:r>
      <w:r>
        <w:rPr>
          <w:rFonts w:ascii="Times New Roman" w:eastAsiaTheme="majorEastAsia" w:hAnsi="Times New Roman"/>
          <w:color w:val="000000" w:themeColor="text1"/>
        </w:rPr>
        <w:t xml:space="preserve"> </w:t>
      </w:r>
    </w:p>
    <w:p w14:paraId="7DACC746"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等速电泳原理：</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将样品置于含慢离子和快离子的缓冲液中电泳，快离子的电泳迁移率大于其他所有的离子，使其后面的离子浓度降低，形成一个低电导高电势的梯度区，减慢了快离子的迁移速度，并促使后面的离子加速向前移动；而慢离子电泳迁移率小于其他所有的离子，同理会加速向前移动去靠近比它迁移快的离子；结果所有的离子都被压缩在慢离子和快离子之间，以几乎相等的速度迁移。蛋白质在聚丙烯酰胺凝胶的浓缩胶电泳过程中就应用了等速电泳原理。</w:t>
      </w:r>
      <w:r>
        <w:rPr>
          <w:rFonts w:ascii="Times New Roman" w:eastAsiaTheme="majorEastAsia" w:hAnsi="Times New Roman"/>
          <w:color w:val="000000" w:themeColor="text1"/>
        </w:rPr>
        <w:br/>
      </w:r>
      <w:r>
        <w:rPr>
          <w:rFonts w:ascii="Times New Roman" w:eastAsiaTheme="majorEastAsia" w:hAnsi="Times New Roman"/>
          <w:color w:val="000000" w:themeColor="text1"/>
        </w:rPr>
        <w:t>影响因素</w:t>
      </w:r>
    </w:p>
    <w:p w14:paraId="6865BEAA"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、颗粒性质</w:t>
      </w:r>
      <w:r>
        <w:rPr>
          <w:rFonts w:ascii="Times New Roman" w:eastAsiaTheme="majorEastAsia" w:hAnsi="Times New Roman"/>
          <w:color w:val="000000" w:themeColor="text1"/>
        </w:rPr>
        <w:t xml:space="preserve"> </w:t>
      </w:r>
    </w:p>
    <w:p w14:paraId="225071E0"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颗粒所带静电荷越多，粒子越小且是球形，电泳迁移率就越大。</w:t>
      </w:r>
      <w:r>
        <w:rPr>
          <w:rFonts w:ascii="Times New Roman" w:eastAsiaTheme="majorEastAsia" w:hAnsi="Times New Roman"/>
          <w:color w:val="000000" w:themeColor="text1"/>
        </w:rPr>
        <w:t xml:space="preserve"> </w:t>
      </w:r>
    </w:p>
    <w:p w14:paraId="032D6A5B"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、电场强度</w:t>
      </w:r>
      <w:r>
        <w:rPr>
          <w:rFonts w:ascii="Times New Roman" w:eastAsiaTheme="majorEastAsia" w:hAnsi="Times New Roman"/>
          <w:color w:val="000000" w:themeColor="text1"/>
        </w:rPr>
        <w:t xml:space="preserve"> </w:t>
      </w:r>
    </w:p>
    <w:p w14:paraId="0055DF95"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单位距离的电位降称为电场强度也叫电势强度。</w:t>
      </w:r>
      <w:r>
        <w:rPr>
          <w:rFonts w:ascii="Times New Roman" w:eastAsiaTheme="majorEastAsia" w:hAnsi="Times New Roman"/>
          <w:color w:val="000000" w:themeColor="text1"/>
        </w:rPr>
        <w:t xml:space="preserve"> </w:t>
      </w:r>
    </w:p>
    <w:p w14:paraId="796F0549"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电场强度越高，带电颗粒的电泳速度就越快。</w:t>
      </w:r>
      <w:r>
        <w:rPr>
          <w:rFonts w:ascii="Times New Roman" w:eastAsiaTheme="majorEastAsia" w:hAnsi="Times New Roman"/>
          <w:color w:val="000000" w:themeColor="text1"/>
        </w:rPr>
        <w:t xml:space="preserve"> </w:t>
      </w:r>
    </w:p>
    <w:p w14:paraId="332AAE29"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、溶液的性质</w:t>
      </w:r>
      <w:r>
        <w:rPr>
          <w:rFonts w:ascii="Times New Roman" w:eastAsiaTheme="majorEastAsia" w:hAnsi="Times New Roman"/>
          <w:color w:val="000000" w:themeColor="text1"/>
        </w:rPr>
        <w:t xml:space="preserve"> </w:t>
      </w:r>
    </w:p>
    <w:p w14:paraId="07683317"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1</w:t>
      </w:r>
      <w:r>
        <w:rPr>
          <w:rFonts w:ascii="Times New Roman" w:eastAsiaTheme="majorEastAsia" w:hAnsi="Times New Roman"/>
          <w:color w:val="000000" w:themeColor="text1"/>
        </w:rPr>
        <w:t>）</w:t>
      </w:r>
      <w:r>
        <w:rPr>
          <w:rFonts w:ascii="Times New Roman" w:eastAsiaTheme="majorEastAsia" w:hAnsi="Times New Roman"/>
          <w:color w:val="000000" w:themeColor="text1"/>
        </w:rPr>
        <w:t>pH</w:t>
      </w:r>
    </w:p>
    <w:p w14:paraId="437CA4D0"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溶液的</w:t>
      </w:r>
      <w:r>
        <w:rPr>
          <w:rFonts w:ascii="Times New Roman" w:eastAsiaTheme="majorEastAsia" w:hAnsi="Times New Roman"/>
          <w:color w:val="000000" w:themeColor="text1"/>
        </w:rPr>
        <w:t>pH</w:t>
      </w:r>
      <w:r>
        <w:rPr>
          <w:rFonts w:ascii="Times New Roman" w:eastAsiaTheme="majorEastAsia" w:hAnsi="Times New Roman"/>
          <w:color w:val="000000" w:themeColor="text1"/>
        </w:rPr>
        <w:t>决定带电颗粒的解离程度，即决定了带电颗粒所带电荷的多少。</w:t>
      </w:r>
      <w:r>
        <w:rPr>
          <w:rFonts w:ascii="Times New Roman" w:eastAsiaTheme="majorEastAsia" w:hAnsi="Times New Roman"/>
          <w:color w:val="000000" w:themeColor="text1"/>
        </w:rPr>
        <w:t xml:space="preserve"> </w:t>
      </w:r>
    </w:p>
    <w:p w14:paraId="1FCBA6E4"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对蛋白质和氨基酸而言，溶液的</w:t>
      </w:r>
      <w:r>
        <w:rPr>
          <w:rFonts w:ascii="Times New Roman" w:eastAsiaTheme="majorEastAsia" w:hAnsi="Times New Roman"/>
          <w:color w:val="000000" w:themeColor="text1"/>
        </w:rPr>
        <w:t>pH</w:t>
      </w:r>
      <w:r>
        <w:rPr>
          <w:rFonts w:ascii="Times New Roman" w:eastAsiaTheme="majorEastAsia" w:hAnsi="Times New Roman"/>
          <w:color w:val="000000" w:themeColor="text1"/>
        </w:rPr>
        <w:t>离等电点越远，其所带净电荷的量就越大，电泳速度就越快；反之则越慢。为了使电泳过程中溶液的</w:t>
      </w:r>
      <w:r>
        <w:rPr>
          <w:rFonts w:ascii="Times New Roman" w:eastAsiaTheme="majorEastAsia" w:hAnsi="Times New Roman"/>
          <w:color w:val="000000" w:themeColor="text1"/>
        </w:rPr>
        <w:t>pH</w:t>
      </w:r>
      <w:r>
        <w:rPr>
          <w:rFonts w:ascii="Times New Roman" w:eastAsiaTheme="majorEastAsia" w:hAnsi="Times New Roman"/>
          <w:color w:val="000000" w:themeColor="text1"/>
        </w:rPr>
        <w:t>保持恒定，宜选用缓冲溶液。</w:t>
      </w:r>
      <w:r>
        <w:rPr>
          <w:rFonts w:ascii="Times New Roman" w:eastAsiaTheme="majorEastAsia" w:hAnsi="Times New Roman"/>
          <w:color w:val="000000" w:themeColor="text1"/>
        </w:rPr>
        <w:t xml:space="preserve"> </w:t>
      </w:r>
    </w:p>
    <w:p w14:paraId="62CE3ECF"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2</w:t>
      </w:r>
      <w:r>
        <w:rPr>
          <w:rFonts w:ascii="Times New Roman" w:eastAsiaTheme="majorEastAsia" w:hAnsi="Times New Roman"/>
          <w:color w:val="000000" w:themeColor="text1"/>
        </w:rPr>
        <w:t>）离子强度</w:t>
      </w:r>
      <w:r>
        <w:rPr>
          <w:rFonts w:ascii="Times New Roman" w:eastAsiaTheme="majorEastAsia" w:hAnsi="Times New Roman"/>
          <w:color w:val="000000" w:themeColor="text1"/>
        </w:rPr>
        <w:t xml:space="preserve"> </w:t>
      </w:r>
    </w:p>
    <w:p w14:paraId="1D4C7E11"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离子强度代表所有类型的离子所产生的静电力，它取决于离子电荷的总数。若离子强度过高，带电离子能把溶液中与其电荷相反的离子吸进在自己周围形成离子扩散层，导致颗粒所带净电荷量减少，电泳速度降低。</w:t>
      </w:r>
      <w:r>
        <w:rPr>
          <w:rFonts w:ascii="Times New Roman" w:eastAsiaTheme="majorEastAsia" w:hAnsi="Times New Roman"/>
          <w:color w:val="000000" w:themeColor="text1"/>
        </w:rPr>
        <w:t xml:space="preserve"> </w:t>
      </w:r>
    </w:p>
    <w:p w14:paraId="1A8D171D"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3</w:t>
      </w:r>
      <w:r>
        <w:rPr>
          <w:rFonts w:ascii="Times New Roman" w:eastAsiaTheme="majorEastAsia" w:hAnsi="Times New Roman"/>
          <w:color w:val="000000" w:themeColor="text1"/>
        </w:rPr>
        <w:t>）溶液黏度</w:t>
      </w:r>
      <w:r>
        <w:rPr>
          <w:rFonts w:ascii="Times New Roman" w:eastAsiaTheme="majorEastAsia" w:hAnsi="Times New Roman"/>
          <w:color w:val="000000" w:themeColor="text1"/>
        </w:rPr>
        <w:t xml:space="preserve"> </w:t>
      </w:r>
    </w:p>
    <w:p w14:paraId="31BC6B35"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电泳速度与溶液黏度成反比，因此黏度越大，电泳速度就越小。</w:t>
      </w:r>
      <w:r>
        <w:rPr>
          <w:rFonts w:ascii="Times New Roman" w:eastAsiaTheme="majorEastAsia" w:hAnsi="Times New Roman"/>
          <w:color w:val="000000" w:themeColor="text1"/>
        </w:rPr>
        <w:t xml:space="preserve"> </w:t>
      </w:r>
    </w:p>
    <w:p w14:paraId="2469A885"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4</w:t>
      </w:r>
      <w:r>
        <w:rPr>
          <w:rFonts w:ascii="Times New Roman" w:eastAsiaTheme="majorEastAsia" w:hAnsi="Times New Roman"/>
          <w:color w:val="000000" w:themeColor="text1"/>
        </w:rPr>
        <w:t>）电渗</w:t>
      </w:r>
      <w:r>
        <w:rPr>
          <w:rFonts w:ascii="Times New Roman" w:eastAsiaTheme="majorEastAsia" w:hAnsi="Times New Roman"/>
          <w:color w:val="000000" w:themeColor="text1"/>
        </w:rPr>
        <w:t xml:space="preserve"> </w:t>
      </w:r>
    </w:p>
    <w:p w14:paraId="0472CF1C"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91008" behindDoc="0" locked="0" layoutInCell="1" allowOverlap="1" wp14:anchorId="11B9AA03" wp14:editId="1ABBDCCE">
            <wp:simplePos x="0" y="0"/>
            <wp:positionH relativeFrom="column">
              <wp:posOffset>-93980</wp:posOffset>
            </wp:positionH>
            <wp:positionV relativeFrom="paragraph">
              <wp:posOffset>137795</wp:posOffset>
            </wp:positionV>
            <wp:extent cx="3522980" cy="1332865"/>
            <wp:effectExtent l="0" t="0" r="1270" b="635"/>
            <wp:wrapNone/>
            <wp:docPr id="68" name="图片 125" descr="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5" descr="358"/>
                    <pic:cNvPicPr>
                      <a:picLocks noChangeAspect="1"/>
                    </pic:cNvPicPr>
                  </pic:nvPicPr>
                  <pic:blipFill>
                    <a:blip r:embed="rId66"/>
                    <a:stretch>
                      <a:fillRect/>
                    </a:stretch>
                  </pic:blipFill>
                  <pic:spPr>
                    <a:xfrm>
                      <a:off x="0" y="0"/>
                      <a:ext cx="3522980" cy="1332865"/>
                    </a:xfrm>
                    <a:prstGeom prst="rect">
                      <a:avLst/>
                    </a:prstGeom>
                    <a:noFill/>
                    <a:ln w="9525">
                      <a:noFill/>
                    </a:ln>
                  </pic:spPr>
                </pic:pic>
              </a:graphicData>
            </a:graphic>
          </wp:anchor>
        </w:drawing>
      </w:r>
    </w:p>
    <w:p w14:paraId="43802204" w14:textId="77777777" w:rsidR="00485648" w:rsidRDefault="00485648" w:rsidP="00485648">
      <w:pPr>
        <w:spacing w:line="400" w:lineRule="exact"/>
        <w:rPr>
          <w:rFonts w:ascii="Times New Roman" w:eastAsiaTheme="majorEastAsia" w:hAnsi="Times New Roman"/>
          <w:color w:val="000000" w:themeColor="text1"/>
        </w:rPr>
      </w:pPr>
    </w:p>
    <w:p w14:paraId="25A5B9D0" w14:textId="77777777" w:rsidR="00485648" w:rsidRDefault="00485648" w:rsidP="00485648">
      <w:pPr>
        <w:spacing w:line="400" w:lineRule="exact"/>
        <w:rPr>
          <w:rFonts w:ascii="Times New Roman" w:eastAsiaTheme="majorEastAsia" w:hAnsi="Times New Roman"/>
          <w:color w:val="000000" w:themeColor="text1"/>
        </w:rPr>
      </w:pPr>
    </w:p>
    <w:p w14:paraId="61D6298A" w14:textId="77777777" w:rsidR="00485648" w:rsidRDefault="00485648" w:rsidP="00485648">
      <w:pPr>
        <w:spacing w:line="400" w:lineRule="exact"/>
        <w:rPr>
          <w:rFonts w:ascii="Times New Roman" w:eastAsiaTheme="majorEastAsia" w:hAnsi="Times New Roman"/>
          <w:color w:val="000000" w:themeColor="text1"/>
        </w:rPr>
      </w:pPr>
    </w:p>
    <w:p w14:paraId="7004902F" w14:textId="77777777" w:rsidR="00485648" w:rsidRDefault="00485648" w:rsidP="00485648">
      <w:pPr>
        <w:spacing w:line="400" w:lineRule="exact"/>
        <w:rPr>
          <w:rFonts w:ascii="Times New Roman" w:eastAsiaTheme="majorEastAsia" w:hAnsi="Times New Roman"/>
          <w:color w:val="000000" w:themeColor="text1"/>
        </w:rPr>
      </w:pPr>
    </w:p>
    <w:p w14:paraId="7A1C6158" w14:textId="77777777" w:rsidR="00485648" w:rsidRDefault="00485648" w:rsidP="00485648">
      <w:pPr>
        <w:spacing w:line="400" w:lineRule="exact"/>
        <w:rPr>
          <w:rFonts w:ascii="Times New Roman" w:eastAsiaTheme="majorEastAsia" w:hAnsi="Times New Roman"/>
          <w:color w:val="000000" w:themeColor="text1"/>
        </w:rPr>
      </w:pPr>
    </w:p>
    <w:p w14:paraId="2DCF59FE" w14:textId="77777777" w:rsidR="00485648" w:rsidRDefault="00485648" w:rsidP="00485648">
      <w:pPr>
        <w:spacing w:line="400" w:lineRule="exact"/>
        <w:rPr>
          <w:rFonts w:ascii="Times New Roman" w:eastAsiaTheme="majorEastAsia" w:hAnsi="Times New Roman"/>
          <w:color w:val="000000" w:themeColor="text1"/>
        </w:rPr>
      </w:pPr>
    </w:p>
    <w:p w14:paraId="06BC23D8"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因为支持物不是绝对的惰性物质，它可吸附溶液中的阳离子或阴离子，使靠近支持物的溶液相对带电，从而引起电场中溶液层的移动，这种现象称为电渗现象。</w:t>
      </w:r>
      <w:r>
        <w:rPr>
          <w:rFonts w:ascii="Times New Roman" w:eastAsiaTheme="majorEastAsia" w:hAnsi="Times New Roman"/>
          <w:color w:val="000000" w:themeColor="text1"/>
        </w:rPr>
        <w:t xml:space="preserve"> </w:t>
      </w:r>
    </w:p>
    <w:p w14:paraId="7AB7BC47"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如果颗粒泳动的方向与电渗方向一致，则泳动速度加快；如果颗粒泳动的方向与电渗方向相反，则泳动速度降低。</w:t>
      </w:r>
      <w:r>
        <w:rPr>
          <w:rFonts w:ascii="Times New Roman" w:eastAsiaTheme="majorEastAsia" w:hAnsi="Times New Roman"/>
          <w:color w:val="000000" w:themeColor="text1"/>
        </w:rPr>
        <w:t xml:space="preserve"> </w:t>
      </w:r>
    </w:p>
    <w:p w14:paraId="75BEF370"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为避免电渗现象，应尽量选择电渗作用小的支持物。</w:t>
      </w:r>
      <w:r>
        <w:rPr>
          <w:rFonts w:ascii="Times New Roman" w:eastAsiaTheme="majorEastAsia" w:hAnsi="Times New Roman"/>
          <w:color w:val="000000" w:themeColor="text1"/>
        </w:rPr>
        <w:t xml:space="preserve"> </w:t>
      </w:r>
    </w:p>
    <w:p w14:paraId="398E156F"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四、电泳分析的检测方法及其应用</w:t>
      </w:r>
      <w:r>
        <w:rPr>
          <w:rFonts w:ascii="Times New Roman" w:eastAsiaTheme="majorEastAsia" w:hAnsi="Times New Roman"/>
          <w:bCs/>
          <w:color w:val="000000" w:themeColor="text1"/>
        </w:rPr>
        <w:t>（到此课程进行</w:t>
      </w:r>
      <w:r>
        <w:rPr>
          <w:rFonts w:ascii="Times New Roman" w:eastAsiaTheme="majorEastAsia" w:hAnsi="Times New Roman"/>
          <w:bCs/>
          <w:color w:val="000000" w:themeColor="text1"/>
        </w:rPr>
        <w:t>45</w:t>
      </w:r>
      <w:r>
        <w:rPr>
          <w:rFonts w:ascii="Times New Roman" w:eastAsiaTheme="majorEastAsia" w:hAnsi="Times New Roman"/>
          <w:bCs/>
          <w:color w:val="000000" w:themeColor="text1"/>
        </w:rPr>
        <w:t>分钟）</w:t>
      </w:r>
    </w:p>
    <w:p w14:paraId="1AD92602"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聚丙烯酰胺凝胶电泳：</w:t>
      </w:r>
    </w:p>
    <w:p w14:paraId="1793D6AC"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原理：</w:t>
      </w:r>
    </w:p>
    <w:p w14:paraId="1D9F43F3"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性能及制备：</w:t>
      </w:r>
    </w:p>
    <w:p w14:paraId="01FE955A"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电泳后的检测：</w:t>
      </w:r>
    </w:p>
    <w:p w14:paraId="1EB44988"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电泳装置：</w:t>
      </w:r>
    </w:p>
    <w:p w14:paraId="0575A3DB"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92032" behindDoc="0" locked="0" layoutInCell="1" allowOverlap="1" wp14:anchorId="341288A7" wp14:editId="461142E3">
            <wp:simplePos x="0" y="0"/>
            <wp:positionH relativeFrom="column">
              <wp:posOffset>2667000</wp:posOffset>
            </wp:positionH>
            <wp:positionV relativeFrom="paragraph">
              <wp:posOffset>186690</wp:posOffset>
            </wp:positionV>
            <wp:extent cx="1524000" cy="1530350"/>
            <wp:effectExtent l="0" t="0" r="0" b="12700"/>
            <wp:wrapNone/>
            <wp:docPr id="69" name="对象 9"/>
            <wp:cNvGraphicFramePr/>
            <a:graphic xmlns:a="http://schemas.openxmlformats.org/drawingml/2006/main">
              <a:graphicData uri="http://schemas.openxmlformats.org/drawingml/2006/picture">
                <pic:pic xmlns:pic="http://schemas.openxmlformats.org/drawingml/2006/picture">
                  <pic:nvPicPr>
                    <pic:cNvPr id="23" name="对象 9"/>
                    <pic:cNvPicPr/>
                  </pic:nvPicPr>
                  <pic:blipFill>
                    <a:blip r:embed="rId67"/>
                    <a:srcRect t="-165" b="-906"/>
                    <a:stretch>
                      <a:fillRect/>
                    </a:stretch>
                  </pic:blipFill>
                  <pic:spPr>
                    <a:xfrm>
                      <a:off x="0" y="0"/>
                      <a:ext cx="1524000" cy="1530350"/>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93056" behindDoc="0" locked="0" layoutInCell="1" allowOverlap="1" wp14:anchorId="1F3FDE9A" wp14:editId="704B6F24">
            <wp:simplePos x="0" y="0"/>
            <wp:positionH relativeFrom="column">
              <wp:posOffset>22860</wp:posOffset>
            </wp:positionH>
            <wp:positionV relativeFrom="paragraph">
              <wp:posOffset>186690</wp:posOffset>
            </wp:positionV>
            <wp:extent cx="2369820" cy="1530350"/>
            <wp:effectExtent l="0" t="0" r="11430" b="12700"/>
            <wp:wrapNone/>
            <wp:docPr id="70" name="对象 8"/>
            <wp:cNvGraphicFramePr/>
            <a:graphic xmlns:a="http://schemas.openxmlformats.org/drawingml/2006/main">
              <a:graphicData uri="http://schemas.openxmlformats.org/drawingml/2006/picture">
                <pic:pic xmlns:pic="http://schemas.openxmlformats.org/drawingml/2006/picture">
                  <pic:nvPicPr>
                    <pic:cNvPr id="24" name="对象 8"/>
                    <pic:cNvPicPr/>
                  </pic:nvPicPr>
                  <pic:blipFill>
                    <a:blip r:embed="rId68"/>
                    <a:srcRect l="-468" r="-1675" b="-299"/>
                    <a:stretch>
                      <a:fillRect/>
                    </a:stretch>
                  </pic:blipFill>
                  <pic:spPr>
                    <a:xfrm>
                      <a:off x="0" y="0"/>
                      <a:ext cx="2369820" cy="1530350"/>
                    </a:xfrm>
                    <a:prstGeom prst="rect">
                      <a:avLst/>
                    </a:prstGeom>
                    <a:noFill/>
                    <a:ln w="9525">
                      <a:noFill/>
                    </a:ln>
                  </pic:spPr>
                </pic:pic>
              </a:graphicData>
            </a:graphic>
          </wp:anchor>
        </w:drawing>
      </w:r>
    </w:p>
    <w:p w14:paraId="0D1BAA94" w14:textId="77777777" w:rsidR="00485648" w:rsidRDefault="00485648" w:rsidP="00485648">
      <w:pPr>
        <w:spacing w:line="400" w:lineRule="exact"/>
        <w:rPr>
          <w:rFonts w:ascii="Times New Roman" w:eastAsiaTheme="majorEastAsia" w:hAnsi="Times New Roman"/>
          <w:color w:val="000000" w:themeColor="text1"/>
        </w:rPr>
      </w:pPr>
    </w:p>
    <w:p w14:paraId="796BB512" w14:textId="77777777" w:rsidR="00485648" w:rsidRDefault="00485648" w:rsidP="00485648">
      <w:pPr>
        <w:spacing w:line="400" w:lineRule="exact"/>
        <w:rPr>
          <w:rFonts w:ascii="Times New Roman" w:eastAsiaTheme="majorEastAsia" w:hAnsi="Times New Roman"/>
          <w:color w:val="000000" w:themeColor="text1"/>
        </w:rPr>
      </w:pPr>
    </w:p>
    <w:p w14:paraId="340E746B" w14:textId="77777777" w:rsidR="00485648" w:rsidRDefault="00485648" w:rsidP="00485648">
      <w:pPr>
        <w:spacing w:line="400" w:lineRule="exact"/>
        <w:rPr>
          <w:rFonts w:ascii="Times New Roman" w:eastAsiaTheme="majorEastAsia" w:hAnsi="Times New Roman"/>
          <w:color w:val="000000" w:themeColor="text1"/>
        </w:rPr>
      </w:pPr>
    </w:p>
    <w:p w14:paraId="2994F088" w14:textId="77777777" w:rsidR="00485648" w:rsidRDefault="00485648" w:rsidP="00485648">
      <w:pPr>
        <w:spacing w:line="400" w:lineRule="exact"/>
        <w:rPr>
          <w:rFonts w:ascii="Times New Roman" w:eastAsiaTheme="majorEastAsia" w:hAnsi="Times New Roman"/>
          <w:color w:val="000000" w:themeColor="text1"/>
        </w:rPr>
      </w:pPr>
    </w:p>
    <w:p w14:paraId="51DC6C12" w14:textId="77777777" w:rsidR="00485648" w:rsidRDefault="00485648" w:rsidP="00485648">
      <w:pPr>
        <w:spacing w:line="400" w:lineRule="exact"/>
        <w:rPr>
          <w:rFonts w:ascii="Times New Roman" w:eastAsiaTheme="majorEastAsia" w:hAnsi="Times New Roman"/>
          <w:color w:val="000000" w:themeColor="text1"/>
        </w:rPr>
      </w:pPr>
    </w:p>
    <w:p w14:paraId="102AC024" w14:textId="77777777" w:rsidR="00485648" w:rsidRDefault="00485648" w:rsidP="00485648">
      <w:pPr>
        <w:spacing w:line="400" w:lineRule="exact"/>
        <w:rPr>
          <w:rFonts w:ascii="Times New Roman" w:eastAsiaTheme="majorEastAsia" w:hAnsi="Times New Roman"/>
          <w:color w:val="000000" w:themeColor="text1"/>
        </w:rPr>
      </w:pPr>
    </w:p>
    <w:p w14:paraId="5319D123"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电泳系统的基本组成</w:t>
      </w:r>
      <w:r>
        <w:rPr>
          <w:rFonts w:ascii="Times New Roman" w:eastAsiaTheme="majorEastAsia" w:hAnsi="Times New Roman"/>
          <w:color w:val="000000" w:themeColor="text1"/>
        </w:rPr>
        <w:t xml:space="preserve"> </w:t>
      </w:r>
    </w:p>
    <w:p w14:paraId="2078FE10" w14:textId="77777777"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电泳槽：是凝胶电泳系统的核心部分，管式电泳槽、垂直板电泳槽、水平板电泳槽</w:t>
      </w:r>
      <w:r>
        <w:rPr>
          <w:rFonts w:ascii="Times New Roman" w:eastAsiaTheme="majorEastAsia" w:hAnsi="Times New Roman"/>
          <w:color w:val="000000" w:themeColor="text1"/>
        </w:rPr>
        <w:t xml:space="preserve"> </w:t>
      </w:r>
    </w:p>
    <w:p w14:paraId="5CB77730" w14:textId="77777777"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电源</w:t>
      </w:r>
      <w:r>
        <w:rPr>
          <w:rFonts w:ascii="Times New Roman" w:eastAsiaTheme="majorEastAsia" w:hAnsi="Times New Roman"/>
          <w:color w:val="000000" w:themeColor="text1"/>
        </w:rPr>
        <w:t>:</w:t>
      </w:r>
    </w:p>
    <w:p w14:paraId="0564624E" w14:textId="77777777"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聚丙烯酰胺凝胶电泳</w:t>
      </w:r>
      <w:r>
        <w:rPr>
          <w:rFonts w:ascii="Times New Roman" w:eastAsiaTheme="majorEastAsia" w:hAnsi="Times New Roman"/>
          <w:color w:val="000000" w:themeColor="text1"/>
        </w:rPr>
        <w:t>200~600V</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 </w:t>
      </w:r>
    </w:p>
    <w:p w14:paraId="771BF318" w14:textId="77777777"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外循环恒温系统</w:t>
      </w:r>
      <w:r>
        <w:rPr>
          <w:rFonts w:ascii="Times New Roman" w:eastAsiaTheme="majorEastAsia" w:hAnsi="Times New Roman"/>
          <w:color w:val="000000" w:themeColor="text1"/>
        </w:rPr>
        <w:t>:</w:t>
      </w:r>
      <w:r>
        <w:rPr>
          <w:rFonts w:ascii="Times New Roman" w:eastAsiaTheme="majorEastAsia" w:hAnsi="Times New Roman"/>
          <w:color w:val="000000" w:themeColor="text1"/>
        </w:rPr>
        <w:t>高电压会产生高热，需冷却；</w:t>
      </w:r>
      <w:r>
        <w:rPr>
          <w:rFonts w:ascii="Times New Roman" w:eastAsiaTheme="majorEastAsia" w:hAnsi="Times New Roman"/>
          <w:color w:val="000000" w:themeColor="text1"/>
        </w:rPr>
        <w:t xml:space="preserve"> </w:t>
      </w:r>
    </w:p>
    <w:p w14:paraId="0649D8BB" w14:textId="77777777"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凝胶干燥器</w:t>
      </w:r>
      <w:r>
        <w:rPr>
          <w:rFonts w:ascii="Times New Roman" w:eastAsiaTheme="majorEastAsia" w:hAnsi="Times New Roman"/>
          <w:color w:val="000000" w:themeColor="text1"/>
        </w:rPr>
        <w:t>:</w:t>
      </w:r>
      <w:r>
        <w:rPr>
          <w:rFonts w:ascii="Times New Roman" w:eastAsiaTheme="majorEastAsia" w:hAnsi="Times New Roman"/>
          <w:color w:val="000000" w:themeColor="text1"/>
        </w:rPr>
        <w:t>用于电泳和染色后的干燥；</w:t>
      </w:r>
      <w:r>
        <w:rPr>
          <w:rFonts w:ascii="Times New Roman" w:eastAsiaTheme="majorEastAsia" w:hAnsi="Times New Roman"/>
          <w:color w:val="000000" w:themeColor="text1"/>
        </w:rPr>
        <w:t xml:space="preserve"> </w:t>
      </w:r>
    </w:p>
    <w:p w14:paraId="5A0C3EE5" w14:textId="77777777"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灌胶模具：制胶，玻璃板和梳子；</w:t>
      </w:r>
      <w:r>
        <w:rPr>
          <w:rFonts w:ascii="Times New Roman" w:eastAsiaTheme="majorEastAsia" w:hAnsi="Times New Roman"/>
          <w:color w:val="000000" w:themeColor="text1"/>
        </w:rPr>
        <w:t xml:space="preserve"> </w:t>
      </w:r>
    </w:p>
    <w:p w14:paraId="22D5C38A" w14:textId="77777777"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电泳转移装置：利用低电压，大电流的直流电场，使凝胶电泳的分离区带或电泳斑点转移到特定的膜上，如</w:t>
      </w:r>
      <w:r>
        <w:rPr>
          <w:rFonts w:ascii="Times New Roman" w:eastAsiaTheme="majorEastAsia" w:hAnsi="Times New Roman"/>
          <w:color w:val="000000" w:themeColor="text1"/>
        </w:rPr>
        <w:t>PVDF</w:t>
      </w:r>
      <w:r>
        <w:rPr>
          <w:rFonts w:ascii="Times New Roman" w:eastAsiaTheme="majorEastAsia" w:hAnsi="Times New Roman"/>
          <w:color w:val="000000" w:themeColor="text1"/>
        </w:rPr>
        <w:t>膜</w:t>
      </w:r>
      <w:r>
        <w:rPr>
          <w:rFonts w:ascii="Times New Roman" w:eastAsiaTheme="majorEastAsia" w:hAnsi="Times New Roman"/>
          <w:color w:val="000000" w:themeColor="text1"/>
        </w:rPr>
        <w:t xml:space="preserve"> </w:t>
      </w:r>
    </w:p>
    <w:p w14:paraId="7DBB51A2" w14:textId="77777777"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电泳洗脱仪：回收样品</w:t>
      </w:r>
      <w:r>
        <w:rPr>
          <w:rFonts w:ascii="Times New Roman" w:eastAsiaTheme="majorEastAsia" w:hAnsi="Times New Roman"/>
          <w:color w:val="000000" w:themeColor="text1"/>
        </w:rPr>
        <w:t xml:space="preserve"> </w:t>
      </w:r>
    </w:p>
    <w:p w14:paraId="16379F27" w14:textId="77777777"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凝胶扫描和摄录装置：对电泳区带进行扫描，从而给出定量的结果。</w:t>
      </w:r>
      <w:r>
        <w:rPr>
          <w:rFonts w:ascii="Times New Roman" w:eastAsiaTheme="majorEastAsia" w:hAnsi="Times New Roman"/>
          <w:color w:val="000000" w:themeColor="text1"/>
        </w:rPr>
        <w:t xml:space="preserve"> </w:t>
      </w:r>
    </w:p>
    <w:p w14:paraId="6EE152D6"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聚丙烯酰胺凝胶有下列特性：</w:t>
      </w:r>
      <w:r>
        <w:rPr>
          <w:rFonts w:ascii="Times New Roman" w:eastAsiaTheme="majorEastAsia" w:hAnsi="Times New Roman"/>
          <w:color w:val="000000" w:themeColor="text1"/>
        </w:rPr>
        <w:t xml:space="preserve"> </w:t>
      </w:r>
    </w:p>
    <w:p w14:paraId="5533DA5F"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在一定浓度时，凝胶透明，有弹性，机械性能好；</w:t>
      </w:r>
      <w:r>
        <w:rPr>
          <w:rFonts w:ascii="Times New Roman" w:eastAsiaTheme="majorEastAsia" w:hAnsi="Times New Roman"/>
          <w:color w:val="000000" w:themeColor="text1"/>
        </w:rPr>
        <w:t xml:space="preserve"> </w:t>
      </w:r>
    </w:p>
    <w:p w14:paraId="414D4774"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(2)</w:t>
      </w:r>
      <w:r>
        <w:rPr>
          <w:rFonts w:ascii="Times New Roman" w:eastAsiaTheme="majorEastAsia" w:hAnsi="Times New Roman"/>
          <w:color w:val="000000" w:themeColor="text1"/>
        </w:rPr>
        <w:t>化学性能稳定，与被分离物不起化学反应，在很多溶剂中不溶；</w:t>
      </w:r>
      <w:r>
        <w:rPr>
          <w:rFonts w:ascii="Times New Roman" w:eastAsiaTheme="majorEastAsia" w:hAnsi="Times New Roman"/>
          <w:color w:val="000000" w:themeColor="text1"/>
        </w:rPr>
        <w:t xml:space="preserve"> </w:t>
      </w:r>
    </w:p>
    <w:p w14:paraId="4CBAF7EB"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对</w:t>
      </w:r>
      <w:r>
        <w:rPr>
          <w:rFonts w:ascii="Times New Roman" w:eastAsiaTheme="majorEastAsia" w:hAnsi="Times New Roman"/>
          <w:color w:val="000000" w:themeColor="text1"/>
        </w:rPr>
        <w:t>pH</w:t>
      </w:r>
      <w:r>
        <w:rPr>
          <w:rFonts w:ascii="Times New Roman" w:eastAsiaTheme="majorEastAsia" w:hAnsi="Times New Roman"/>
          <w:color w:val="000000" w:themeColor="text1"/>
        </w:rPr>
        <w:t>和温度变化较稳定；</w:t>
      </w:r>
      <w:r>
        <w:rPr>
          <w:rFonts w:ascii="Times New Roman" w:eastAsiaTheme="majorEastAsia" w:hAnsi="Times New Roman"/>
          <w:color w:val="000000" w:themeColor="text1"/>
        </w:rPr>
        <w:t xml:space="preserve"> </w:t>
      </w:r>
    </w:p>
    <w:p w14:paraId="3BC5D6DA"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(4)</w:t>
      </w:r>
      <w:r>
        <w:rPr>
          <w:rFonts w:ascii="Times New Roman" w:eastAsiaTheme="majorEastAsia" w:hAnsi="Times New Roman"/>
          <w:color w:val="000000" w:themeColor="text1"/>
        </w:rPr>
        <w:t>几乎无吸附和电渗作用，只要</w:t>
      </w:r>
      <w:proofErr w:type="spellStart"/>
      <w:r>
        <w:rPr>
          <w:rFonts w:ascii="Times New Roman" w:eastAsiaTheme="majorEastAsia" w:hAnsi="Times New Roman"/>
          <w:color w:val="000000" w:themeColor="text1"/>
        </w:rPr>
        <w:t>Acr</w:t>
      </w:r>
      <w:proofErr w:type="spellEnd"/>
      <w:r>
        <w:rPr>
          <w:rFonts w:ascii="Times New Roman" w:eastAsiaTheme="majorEastAsia" w:hAnsi="Times New Roman"/>
          <w:color w:val="000000" w:themeColor="text1"/>
        </w:rPr>
        <w:t>纯度高，操作条件一致，则样品分离重复性好；</w:t>
      </w:r>
      <w:r>
        <w:rPr>
          <w:rFonts w:ascii="Times New Roman" w:eastAsiaTheme="majorEastAsia" w:hAnsi="Times New Roman"/>
          <w:color w:val="000000" w:themeColor="text1"/>
        </w:rPr>
        <w:t xml:space="preserve"> </w:t>
      </w:r>
    </w:p>
    <w:p w14:paraId="2FD032ED"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(5)</w:t>
      </w:r>
      <w:r>
        <w:rPr>
          <w:rFonts w:ascii="Times New Roman" w:eastAsiaTheme="majorEastAsia" w:hAnsi="Times New Roman"/>
          <w:color w:val="000000" w:themeColor="text1"/>
        </w:rPr>
        <w:t>样品不易扩散，且用量少，其灵敏度可达</w:t>
      </w:r>
      <w:r>
        <w:rPr>
          <w:rFonts w:ascii="Times New Roman" w:eastAsiaTheme="majorEastAsia" w:hAnsi="Times New Roman"/>
          <w:color w:val="000000" w:themeColor="text1"/>
        </w:rPr>
        <w:t>10</w:t>
      </w:r>
      <w:r>
        <w:rPr>
          <w:rFonts w:ascii="Times New Roman" w:eastAsiaTheme="majorEastAsia" w:hAnsi="Times New Roman"/>
          <w:color w:val="000000" w:themeColor="text1"/>
          <w:vertAlign w:val="superscript"/>
        </w:rPr>
        <w:t>-6</w:t>
      </w:r>
      <w:r>
        <w:rPr>
          <w:rFonts w:ascii="Times New Roman" w:eastAsiaTheme="majorEastAsia" w:hAnsi="Times New Roman"/>
          <w:color w:val="000000" w:themeColor="text1"/>
        </w:rPr>
        <w:t>g</w:t>
      </w:r>
    </w:p>
    <w:p w14:paraId="613E7DBF"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(6)</w:t>
      </w:r>
      <w:r>
        <w:rPr>
          <w:rFonts w:ascii="Times New Roman" w:eastAsiaTheme="majorEastAsia" w:hAnsi="Times New Roman"/>
          <w:color w:val="000000" w:themeColor="text1"/>
        </w:rPr>
        <w:t>凝胶孔径可调节，根据被分离物的分子量选择合适的浓度，通过改变单体及交联剂的浓度调节凝胶的孔径；</w:t>
      </w:r>
      <w:r>
        <w:rPr>
          <w:rFonts w:ascii="Times New Roman" w:eastAsiaTheme="majorEastAsia" w:hAnsi="Times New Roman"/>
          <w:color w:val="000000" w:themeColor="text1"/>
        </w:rPr>
        <w:t xml:space="preserve"> </w:t>
      </w:r>
    </w:p>
    <w:p w14:paraId="356AE573"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(7)</w:t>
      </w:r>
      <w:r>
        <w:rPr>
          <w:rFonts w:ascii="Times New Roman" w:eastAsiaTheme="majorEastAsia" w:hAnsi="Times New Roman"/>
          <w:color w:val="000000" w:themeColor="text1"/>
        </w:rPr>
        <w:t>分辨率高，尤其在不连续凝胶电泳中，集浓缩、分子筛和电荷效应为一体。因而较醋酸纤维薄膜电泳、琼脂糖电泳等有更高的分辨率。</w:t>
      </w:r>
      <w:r>
        <w:rPr>
          <w:rFonts w:ascii="Times New Roman" w:eastAsiaTheme="majorEastAsia" w:hAnsi="Times New Roman"/>
          <w:color w:val="000000" w:themeColor="text1"/>
        </w:rPr>
        <w:t xml:space="preserve"> </w:t>
      </w:r>
    </w:p>
    <w:p w14:paraId="60F1372E"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b/>
          <w:color w:val="000000" w:themeColor="text1"/>
        </w:rPr>
        <w:t>SDS</w:t>
      </w:r>
      <w:r>
        <w:rPr>
          <w:rFonts w:ascii="Times New Roman" w:eastAsiaTheme="majorEastAsia" w:hAnsi="Times New Roman"/>
          <w:b/>
          <w:color w:val="000000" w:themeColor="text1"/>
        </w:rPr>
        <w:t>－聚丙烯酰胺凝胶电泳（</w:t>
      </w:r>
      <w:r>
        <w:rPr>
          <w:rFonts w:ascii="Times New Roman" w:eastAsiaTheme="majorEastAsia" w:hAnsi="Times New Roman"/>
          <w:b/>
          <w:color w:val="000000" w:themeColor="text1"/>
        </w:rPr>
        <w:t>SDS-PAGE</w:t>
      </w:r>
      <w:r>
        <w:rPr>
          <w:rFonts w:ascii="Times New Roman" w:eastAsiaTheme="majorEastAsia" w:hAnsi="Times New Roman"/>
          <w:b/>
          <w:color w:val="000000" w:themeColor="text1"/>
        </w:rPr>
        <w:t>）</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 </w:t>
      </w:r>
    </w:p>
    <w:p w14:paraId="20DEC7B7"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SDS-PAGE</w:t>
      </w:r>
      <w:r>
        <w:rPr>
          <w:rFonts w:ascii="Times New Roman" w:eastAsiaTheme="majorEastAsia" w:hAnsi="Times New Roman"/>
          <w:color w:val="000000" w:themeColor="text1"/>
        </w:rPr>
        <w:t>是利用电泳和分子筛的双重作用达到对蛋白质进行分析分离的目的。</w:t>
      </w:r>
      <w:r>
        <w:rPr>
          <w:rFonts w:ascii="Times New Roman" w:eastAsiaTheme="majorEastAsia" w:hAnsi="Times New Roman"/>
          <w:color w:val="000000" w:themeColor="text1"/>
        </w:rPr>
        <w:t xml:space="preserve"> </w:t>
      </w:r>
    </w:p>
    <w:p w14:paraId="1DA06F74"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蛋白质在聚丙烯酰胺凝胶电泳时，它的迁移率取决于它所带净电荷以及分子的大小和形状等因素。如果在丙烯酰胺凝胶系统中加入阴离子去污剂十二烷基磺酸钠</w:t>
      </w:r>
      <w:r>
        <w:rPr>
          <w:rFonts w:ascii="Times New Roman" w:eastAsiaTheme="majorEastAsia" w:hAnsi="Times New Roman"/>
          <w:color w:val="000000" w:themeColor="text1"/>
        </w:rPr>
        <w:t>(sodium dodecyl sulfate,</w:t>
      </w:r>
      <w:r>
        <w:rPr>
          <w:rFonts w:ascii="Times New Roman" w:eastAsiaTheme="majorEastAsia" w:hAnsi="Times New Roman"/>
          <w:color w:val="000000" w:themeColor="text1"/>
        </w:rPr>
        <w:t>简称</w:t>
      </w:r>
      <w:r>
        <w:rPr>
          <w:rFonts w:ascii="Times New Roman" w:eastAsiaTheme="majorEastAsia" w:hAnsi="Times New Roman"/>
          <w:color w:val="000000" w:themeColor="text1"/>
        </w:rPr>
        <w:t>SDS)</w:t>
      </w:r>
      <w:r>
        <w:rPr>
          <w:rFonts w:ascii="Times New Roman" w:eastAsiaTheme="majorEastAsia" w:hAnsi="Times New Roman"/>
          <w:color w:val="000000" w:themeColor="text1"/>
        </w:rPr>
        <w:t>，则蛋白质分子的电泳迁移率主要取决于它的分子量，而与所带电荷和形状无关。因此可以利用</w:t>
      </w:r>
      <w:r>
        <w:rPr>
          <w:rFonts w:ascii="Times New Roman" w:eastAsiaTheme="majorEastAsia" w:hAnsi="Times New Roman"/>
          <w:color w:val="000000" w:themeColor="text1"/>
        </w:rPr>
        <w:t>SDS-PAGE</w:t>
      </w:r>
      <w:r>
        <w:rPr>
          <w:rFonts w:ascii="Times New Roman" w:eastAsiaTheme="majorEastAsia" w:hAnsi="Times New Roman"/>
          <w:color w:val="000000" w:themeColor="text1"/>
        </w:rPr>
        <w:t>测定蛋白质分子量。</w:t>
      </w:r>
      <w:r>
        <w:rPr>
          <w:rFonts w:ascii="Times New Roman" w:eastAsiaTheme="majorEastAsia" w:hAnsi="Times New Roman"/>
          <w:color w:val="000000" w:themeColor="text1"/>
        </w:rPr>
        <w:t xml:space="preserve"> </w:t>
      </w:r>
    </w:p>
    <w:p w14:paraId="2EE082EB"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原理：</w:t>
      </w:r>
    </w:p>
    <w:p w14:paraId="760B39AD"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组成和聚合：</w:t>
      </w:r>
    </w:p>
    <w:p w14:paraId="27B0868E"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样品制备：分子量的测定：</w:t>
      </w:r>
    </w:p>
    <w:p w14:paraId="3A26ADDC"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测定分子量的局限性</w:t>
      </w:r>
    </w:p>
    <w:p w14:paraId="78E89434"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应用实例：</w:t>
      </w:r>
    </w:p>
    <w:p w14:paraId="0D8A9371"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等电聚焦电泳</w:t>
      </w:r>
      <w:r>
        <w:rPr>
          <w:rFonts w:ascii="Times New Roman" w:eastAsiaTheme="majorEastAsia" w:hAnsi="Times New Roman"/>
          <w:color w:val="000000" w:themeColor="text1"/>
        </w:rPr>
        <w:t xml:space="preserve"> </w:t>
      </w:r>
    </w:p>
    <w:p w14:paraId="184715F8" w14:textId="77777777" w:rsidR="00485648" w:rsidRDefault="00485648" w:rsidP="00485648">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等电聚焦技术：</w:t>
      </w:r>
    </w:p>
    <w:p w14:paraId="7A227C3E" w14:textId="77777777" w:rsidR="00485648" w:rsidRDefault="00485648" w:rsidP="00485648">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是将两性电解质加入盛有</w:t>
      </w:r>
      <w:r>
        <w:rPr>
          <w:rFonts w:ascii="Times New Roman" w:eastAsiaTheme="majorEastAsia" w:hAnsi="Times New Roman"/>
          <w:color w:val="000000" w:themeColor="text1"/>
        </w:rPr>
        <w:t>pH</w:t>
      </w:r>
      <w:r>
        <w:rPr>
          <w:rFonts w:ascii="Times New Roman" w:eastAsiaTheme="majorEastAsia" w:hAnsi="Times New Roman"/>
          <w:color w:val="000000" w:themeColor="text1"/>
        </w:rPr>
        <w:t>梯度缓冲液的电泳槽中，当其处在低于其本身等电点的环境中则带正电荷，向负极移动；若其处在高于其本身等电点的环境中，则带负电向正极移动。当泳动到其自身特有的等电点时，其净电荷为零，泳动速度下降到零，具有不同等电点的物质最后聚焦在各自等电点位置，形成一个个清晰的区带，分辨率极高。</w:t>
      </w:r>
      <w:r>
        <w:rPr>
          <w:rFonts w:ascii="Times New Roman" w:eastAsiaTheme="majorEastAsia" w:hAnsi="Times New Roman"/>
          <w:color w:val="000000" w:themeColor="text1"/>
        </w:rPr>
        <w:t xml:space="preserve"> </w:t>
      </w:r>
    </w:p>
    <w:p w14:paraId="18055CB9"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原理：</w:t>
      </w:r>
    </w:p>
    <w:p w14:paraId="20C2E4F9"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pH</w:t>
      </w:r>
      <w:r>
        <w:rPr>
          <w:rFonts w:ascii="Times New Roman" w:eastAsiaTheme="majorEastAsia" w:hAnsi="Times New Roman"/>
          <w:color w:val="000000" w:themeColor="text1"/>
        </w:rPr>
        <w:t>梯度的行程：</w:t>
      </w:r>
    </w:p>
    <w:p w14:paraId="6FD6EE09"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检测方法：</w:t>
      </w:r>
    </w:p>
    <w:p w14:paraId="2376B759"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（到此课程进行</w:t>
      </w:r>
      <w:r>
        <w:rPr>
          <w:rFonts w:ascii="Times New Roman" w:eastAsiaTheme="majorEastAsia" w:hAnsi="Times New Roman"/>
          <w:bCs/>
          <w:color w:val="000000" w:themeColor="text1"/>
        </w:rPr>
        <w:t>90</w:t>
      </w:r>
      <w:r>
        <w:rPr>
          <w:rFonts w:ascii="Times New Roman" w:eastAsiaTheme="majorEastAsia" w:hAnsi="Times New Roman"/>
          <w:bCs/>
          <w:color w:val="000000" w:themeColor="text1"/>
        </w:rPr>
        <w:t>分钟）</w:t>
      </w:r>
    </w:p>
    <w:p w14:paraId="1C649059" w14:textId="77777777" w:rsidR="00485648" w:rsidRDefault="00485648" w:rsidP="00485648">
      <w:pPr>
        <w:spacing w:line="400" w:lineRule="exact"/>
        <w:rPr>
          <w:rFonts w:ascii="Times New Roman" w:eastAsiaTheme="majorEastAsia" w:hAnsi="Times New Roman"/>
          <w:b/>
          <w:color w:val="000000" w:themeColor="text1"/>
          <w:kern w:val="0"/>
        </w:rPr>
      </w:pPr>
      <w:r>
        <w:rPr>
          <w:rFonts w:ascii="Times New Roman" w:eastAsiaTheme="majorEastAsia" w:hAnsi="Times New Roman"/>
          <w:b/>
          <w:color w:val="000000" w:themeColor="text1"/>
          <w:kern w:val="0"/>
        </w:rPr>
        <w:t>思考题：</w:t>
      </w:r>
    </w:p>
    <w:p w14:paraId="590276F4" w14:textId="77777777" w:rsidR="00485648" w:rsidRDefault="00485648" w:rsidP="00485648">
      <w:pPr>
        <w:spacing w:line="400" w:lineRule="exact"/>
        <w:rPr>
          <w:rFonts w:ascii="Times New Roman" w:eastAsiaTheme="majorEastAsia" w:hAnsi="Times New Roman"/>
          <w:color w:val="000000" w:themeColor="text1"/>
          <w:spacing w:val="-4"/>
          <w:kern w:val="0"/>
          <w:szCs w:val="21"/>
        </w:rPr>
      </w:pPr>
      <w:r>
        <w:rPr>
          <w:rFonts w:ascii="Times New Roman" w:eastAsiaTheme="majorEastAsia" w:hAnsi="Times New Roman"/>
          <w:color w:val="000000" w:themeColor="text1"/>
          <w:kern w:val="0"/>
        </w:rPr>
        <w:t>1</w:t>
      </w:r>
      <w:r>
        <w:rPr>
          <w:rFonts w:ascii="Times New Roman" w:eastAsiaTheme="majorEastAsia" w:hAnsi="Times New Roman"/>
          <w:color w:val="000000" w:themeColor="text1"/>
          <w:kern w:val="0"/>
        </w:rPr>
        <w:t>、电泳的基本原理和种类</w:t>
      </w:r>
      <w:r>
        <w:rPr>
          <w:rFonts w:ascii="Times New Roman" w:eastAsiaTheme="majorEastAsia" w:hAnsi="Times New Roman"/>
          <w:color w:val="000000" w:themeColor="text1"/>
          <w:spacing w:val="-4"/>
          <w:kern w:val="0"/>
          <w:szCs w:val="21"/>
        </w:rPr>
        <w:t>。</w:t>
      </w:r>
    </w:p>
    <w:p w14:paraId="4E9A5990"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kern w:val="0"/>
        </w:rPr>
        <w:t>2</w:t>
      </w:r>
      <w:r>
        <w:rPr>
          <w:rFonts w:ascii="Times New Roman" w:eastAsiaTheme="majorEastAsia" w:hAnsi="Times New Roman"/>
          <w:color w:val="000000" w:themeColor="text1"/>
          <w:kern w:val="0"/>
        </w:rPr>
        <w:t>、等电聚焦技术</w:t>
      </w:r>
    </w:p>
    <w:p w14:paraId="126ACADF"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25F59385"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14:paraId="59292C3B"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lastRenderedPageBreak/>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1B92C840"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6918F98B"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7E2A2F78"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336C16F7"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54B9CBAF"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76C7DD20"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6C7B0BAF"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477C2A8A"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0178D49E"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138154C5"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639DB2DA"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33E33DC2"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2FC5147E"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36AFF785"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17B789AD"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77297BF3"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0D850BC5"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44214D06"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4C94AB75"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7E827DE5"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6F24A496"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6BCB0BFF"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67981911"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51067C83" w14:textId="77777777" w:rsidR="00485648" w:rsidRDefault="00485648" w:rsidP="00485648">
      <w:pPr>
        <w:spacing w:line="400" w:lineRule="exact"/>
        <w:rPr>
          <w:rFonts w:ascii="Times New Roman" w:eastAsiaTheme="majorEastAsia" w:hAnsi="Times New Roman"/>
          <w:b/>
          <w:color w:val="000000" w:themeColor="text1"/>
          <w:kern w:val="0"/>
          <w:szCs w:val="21"/>
        </w:rPr>
      </w:pPr>
    </w:p>
    <w:p w14:paraId="00E3978B" w14:textId="77777777" w:rsidR="00485648" w:rsidRDefault="00485648" w:rsidP="00485648">
      <w:pPr>
        <w:spacing w:line="400" w:lineRule="exact"/>
        <w:rPr>
          <w:rFonts w:ascii="Times New Roman" w:eastAsiaTheme="majorEastAsia" w:hAnsi="Times New Roman"/>
          <w:b/>
          <w:color w:val="000000" w:themeColor="text1"/>
          <w:kern w:val="0"/>
          <w:szCs w:val="21"/>
        </w:rPr>
      </w:pPr>
    </w:p>
    <w:tbl>
      <w:tblPr>
        <w:tblpPr w:leftFromText="180" w:rightFromText="180" w:vertAnchor="text" w:horzAnchor="margin" w:tblpY="314"/>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485648" w14:paraId="783097FE" w14:textId="77777777" w:rsidTr="00154C15">
        <w:trPr>
          <w:cantSplit/>
          <w:trHeight w:val="302"/>
        </w:trPr>
        <w:tc>
          <w:tcPr>
            <w:tcW w:w="1704" w:type="dxa"/>
            <w:vAlign w:val="center"/>
          </w:tcPr>
          <w:p w14:paraId="36395CD4"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授课题目</w:t>
            </w:r>
          </w:p>
        </w:tc>
        <w:tc>
          <w:tcPr>
            <w:tcW w:w="3408" w:type="dxa"/>
            <w:gridSpan w:val="2"/>
            <w:vAlign w:val="center"/>
          </w:tcPr>
          <w:p w14:paraId="51AB06BC" w14:textId="77777777" w:rsidR="00485648" w:rsidRDefault="00485648" w:rsidP="00154C15">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第七章</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色谱法</w:t>
            </w:r>
          </w:p>
        </w:tc>
        <w:tc>
          <w:tcPr>
            <w:tcW w:w="1116" w:type="dxa"/>
            <w:vAlign w:val="center"/>
          </w:tcPr>
          <w:p w14:paraId="292E37CF"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14:paraId="6D1FCE0C" w14:textId="77777777" w:rsidR="00485648" w:rsidRDefault="00485648" w:rsidP="00154C15">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w:t>
            </w:r>
            <w:r>
              <w:rPr>
                <w:rFonts w:ascii="Times New Roman" w:eastAsiaTheme="majorEastAsia" w:hAnsi="Times New Roman" w:hint="eastAsia"/>
                <w:b/>
                <w:color w:val="000000" w:themeColor="text1"/>
              </w:rPr>
              <w:t>8</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3</w:t>
            </w:r>
            <w:r>
              <w:rPr>
                <w:rFonts w:ascii="Times New Roman" w:eastAsiaTheme="majorEastAsia" w:hAnsi="Times New Roman"/>
                <w:b/>
                <w:color w:val="000000" w:themeColor="text1"/>
              </w:rPr>
              <w:t>月</w:t>
            </w:r>
            <w:r>
              <w:rPr>
                <w:rFonts w:ascii="Times New Roman" w:eastAsiaTheme="majorEastAsia" w:hAnsi="Times New Roman"/>
                <w:b/>
                <w:color w:val="000000" w:themeColor="text1"/>
              </w:rPr>
              <w:t>2</w:t>
            </w:r>
            <w:r>
              <w:rPr>
                <w:rFonts w:ascii="Times New Roman" w:eastAsiaTheme="majorEastAsia" w:hAnsi="Times New Roman" w:hint="eastAsia"/>
                <w:b/>
                <w:color w:val="000000" w:themeColor="text1"/>
              </w:rPr>
              <w:t>2</w:t>
            </w:r>
            <w:r>
              <w:rPr>
                <w:rFonts w:ascii="Times New Roman" w:eastAsiaTheme="majorEastAsia" w:hAnsi="Times New Roman"/>
                <w:b/>
                <w:color w:val="000000" w:themeColor="text1"/>
              </w:rPr>
              <w:t>日</w:t>
            </w:r>
          </w:p>
        </w:tc>
      </w:tr>
      <w:tr w:rsidR="00485648" w14:paraId="6F3909BC" w14:textId="77777777" w:rsidTr="00154C15">
        <w:trPr>
          <w:trHeight w:val="292"/>
        </w:trPr>
        <w:tc>
          <w:tcPr>
            <w:tcW w:w="1704" w:type="dxa"/>
            <w:vAlign w:val="center"/>
          </w:tcPr>
          <w:p w14:paraId="7B43F25E"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14:paraId="78B5ED2A"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224" w:type="dxa"/>
            <w:vAlign w:val="center"/>
          </w:tcPr>
          <w:p w14:paraId="76586F8C"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14:paraId="39BC4179" w14:textId="77777777" w:rsidR="00485648" w:rsidRDefault="00485648" w:rsidP="00154C15">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14:paraId="0628A34A" w14:textId="77777777" w:rsidR="00485648" w:rsidRDefault="00485648" w:rsidP="00154C15">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14:paraId="600D09AD" w14:textId="77777777" w:rsidR="00485648" w:rsidRDefault="00485648" w:rsidP="00154C15">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14:paraId="7A3773F8" w14:textId="77777777" w:rsidR="00485648" w:rsidRDefault="00485648" w:rsidP="00485648">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纸色谱</w:t>
      </w:r>
    </w:p>
    <w:p w14:paraId="3C68E8E8"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、理解色谱法的分离原理，了解色谱法的分类</w:t>
      </w:r>
    </w:p>
    <w:p w14:paraId="1FBBD0D8"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、熟悉纸色谱的基本原理</w:t>
      </w:r>
    </w:p>
    <w:p w14:paraId="0347A9AB"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、了解影响纸色谱的因素</w:t>
      </w:r>
    </w:p>
    <w:p w14:paraId="6F44A543" w14:textId="77777777" w:rsidR="00485648" w:rsidRDefault="00485648" w:rsidP="00485648">
      <w:pPr>
        <w:spacing w:line="360" w:lineRule="exact"/>
        <w:rPr>
          <w:rFonts w:ascii="Times New Roman" w:hAnsi="Times New Roman"/>
          <w:szCs w:val="21"/>
        </w:rPr>
      </w:pPr>
      <w:r>
        <w:rPr>
          <w:rFonts w:ascii="Times New Roman" w:hAnsi="Times New Roman"/>
          <w:szCs w:val="21"/>
        </w:rPr>
        <w:lastRenderedPageBreak/>
        <w:t>薄层层析色谱</w:t>
      </w:r>
    </w:p>
    <w:p w14:paraId="3784F8A0"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、理解薄层层析色谱的基本原理</w:t>
      </w:r>
    </w:p>
    <w:p w14:paraId="0342D14B"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、了解吸附剂、展开剂的选择要求</w:t>
      </w:r>
    </w:p>
    <w:p w14:paraId="3563E271"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、熟悉</w:t>
      </w:r>
      <w:r>
        <w:rPr>
          <w:rFonts w:ascii="Times New Roman" w:hAnsi="Times New Roman"/>
          <w:szCs w:val="21"/>
        </w:rPr>
        <w:t>TLC</w:t>
      </w:r>
      <w:r>
        <w:rPr>
          <w:rFonts w:ascii="Times New Roman" w:hAnsi="Times New Roman"/>
          <w:szCs w:val="21"/>
        </w:rPr>
        <w:t>的基本操作方法及常见问题解决办法</w:t>
      </w:r>
    </w:p>
    <w:p w14:paraId="53F2EBBC" w14:textId="77777777" w:rsidR="00485648" w:rsidRDefault="00485648" w:rsidP="00485648">
      <w:pPr>
        <w:spacing w:line="360" w:lineRule="exact"/>
        <w:rPr>
          <w:rFonts w:ascii="Times New Roman" w:hAnsi="Times New Roman"/>
          <w:szCs w:val="21"/>
        </w:rPr>
      </w:pPr>
      <w:r>
        <w:rPr>
          <w:rFonts w:ascii="Times New Roman" w:hAnsi="Times New Roman"/>
          <w:szCs w:val="21"/>
        </w:rPr>
        <w:t>高效液相色谱法</w:t>
      </w:r>
    </w:p>
    <w:p w14:paraId="294A5E3F"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、理解高效液相色谱法的基本原理</w:t>
      </w:r>
    </w:p>
    <w:p w14:paraId="250E4D49"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、了解高效液相的仪器结构</w:t>
      </w:r>
    </w:p>
    <w:p w14:paraId="30B7BE6A"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、熟悉高效液相的操作技术及注意事项</w:t>
      </w:r>
    </w:p>
    <w:p w14:paraId="1410BAA2" w14:textId="77777777" w:rsidR="00485648" w:rsidRDefault="00485648" w:rsidP="00485648">
      <w:pPr>
        <w:spacing w:line="360" w:lineRule="exact"/>
        <w:rPr>
          <w:rFonts w:ascii="Times New Roman" w:hAnsi="Times New Roman"/>
          <w:szCs w:val="21"/>
        </w:rPr>
      </w:pPr>
      <w:r>
        <w:rPr>
          <w:rFonts w:ascii="Times New Roman" w:hAnsi="Times New Roman"/>
          <w:szCs w:val="21"/>
        </w:rPr>
        <w:t>气相色谱法</w:t>
      </w:r>
    </w:p>
    <w:p w14:paraId="60D48F53"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、理解气相色谱法的基本原理</w:t>
      </w:r>
    </w:p>
    <w:p w14:paraId="558B3F03" w14:textId="77777777"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、了解气相色谱法类型和色谱条件的选择</w:t>
      </w:r>
    </w:p>
    <w:p w14:paraId="59FD4A74"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14:paraId="651E2159" w14:textId="77777777" w:rsidR="00485648" w:rsidRDefault="00485648" w:rsidP="00485648">
      <w:pPr>
        <w:spacing w:line="400" w:lineRule="exact"/>
        <w:outlineLvl w:val="0"/>
        <w:rPr>
          <w:rFonts w:ascii="Times New Roman" w:eastAsiaTheme="majorEastAsia" w:hAnsi="Times New Roman"/>
          <w:color w:val="000000" w:themeColor="text1"/>
        </w:rPr>
      </w:pPr>
      <w:r>
        <w:rPr>
          <w:rFonts w:ascii="Times New Roman" w:eastAsiaTheme="majorEastAsia" w:hAnsi="Times New Roman"/>
          <w:color w:val="000000" w:themeColor="text1"/>
        </w:rPr>
        <w:t xml:space="preserve">1. </w:t>
      </w:r>
      <w:r>
        <w:rPr>
          <w:rFonts w:ascii="Times New Roman" w:eastAsiaTheme="majorEastAsia" w:hAnsi="Times New Roman"/>
          <w:color w:val="000000" w:themeColor="text1"/>
        </w:rPr>
        <w:t>纸色谱</w:t>
      </w:r>
    </w:p>
    <w:p w14:paraId="4FF25209" w14:textId="77777777" w:rsidR="00485648" w:rsidRDefault="00485648" w:rsidP="00485648">
      <w:pPr>
        <w:adjustRightInd w:val="0"/>
        <w:snapToGrid w:val="0"/>
        <w:spacing w:line="360" w:lineRule="auto"/>
        <w:rPr>
          <w:rFonts w:ascii="Times New Roman" w:eastAsiaTheme="majorEastAsia" w:hAnsi="Times New Roman"/>
          <w:color w:val="000000" w:themeColor="text1"/>
        </w:rPr>
      </w:pPr>
      <w:r>
        <w:rPr>
          <w:rFonts w:ascii="Times New Roman" w:eastAsiaTheme="majorEastAsia" w:hAnsi="Times New Roman"/>
          <w:color w:val="000000" w:themeColor="text1"/>
        </w:rPr>
        <w:t xml:space="preserve">2. </w:t>
      </w:r>
      <w:r>
        <w:rPr>
          <w:rFonts w:ascii="Times New Roman" w:eastAsiaTheme="majorEastAsia" w:hAnsi="Times New Roman"/>
          <w:color w:val="000000" w:themeColor="text1"/>
        </w:rPr>
        <w:t>高效液相色谱</w:t>
      </w:r>
    </w:p>
    <w:p w14:paraId="1E420308" w14:textId="77777777" w:rsidR="00485648" w:rsidRDefault="00485648" w:rsidP="00485648">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rPr>
        <w:t>【教学内容】</w:t>
      </w:r>
    </w:p>
    <w:p w14:paraId="657B02A0" w14:textId="77777777" w:rsidR="00485648" w:rsidRDefault="00485648" w:rsidP="00485648">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、主要内容：</w:t>
      </w:r>
    </w:p>
    <w:p w14:paraId="3B20A139" w14:textId="77777777" w:rsidR="00485648" w:rsidRDefault="00485648" w:rsidP="00485648">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）纸色谱</w:t>
      </w:r>
    </w:p>
    <w:p w14:paraId="6DD5CD2A" w14:textId="77777777" w:rsidR="00485648" w:rsidRDefault="00485648" w:rsidP="00485648">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）薄层色谱</w:t>
      </w:r>
    </w:p>
    <w:p w14:paraId="3E2CACB5" w14:textId="77777777" w:rsidR="00485648" w:rsidRDefault="00485648" w:rsidP="00485648">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）高效液相色谱</w:t>
      </w:r>
    </w:p>
    <w:p w14:paraId="52EA7DAF" w14:textId="77777777" w:rsidR="00485648" w:rsidRDefault="00485648" w:rsidP="00485648">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4</w:t>
      </w:r>
      <w:r>
        <w:rPr>
          <w:rFonts w:ascii="Times New Roman" w:eastAsiaTheme="majorEastAsia" w:hAnsi="Times New Roman"/>
          <w:color w:val="000000" w:themeColor="text1"/>
          <w:szCs w:val="21"/>
        </w:rPr>
        <w:t>）气相色谱</w:t>
      </w:r>
    </w:p>
    <w:p w14:paraId="08E48BED"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42D8C569"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14:paraId="111A1D79"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31E953A5"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5F3AAC9E" w14:textId="77777777" w:rsidR="00485648" w:rsidRDefault="00485648" w:rsidP="00485648">
      <w:pPr>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t>【教学过程】</w:t>
      </w:r>
    </w:p>
    <w:p w14:paraId="68FD14C5" w14:textId="77777777" w:rsidR="00485648" w:rsidRDefault="00485648" w:rsidP="00485648">
      <w:pPr>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t>色谱法</w:t>
      </w:r>
    </w:p>
    <w:p w14:paraId="5012AE92" w14:textId="77777777" w:rsidR="00485648" w:rsidRDefault="00485648" w:rsidP="00485648">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14:paraId="77BFEB2E" w14:textId="77777777" w:rsidR="00485648" w:rsidRDefault="00485648" w:rsidP="00485648">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14:paraId="18AE433E"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复习上节学习内容：</w:t>
      </w:r>
    </w:p>
    <w:p w14:paraId="70565AFE" w14:textId="77777777"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请每个学习小组回答上节课的讨论问题（</w:t>
      </w:r>
      <w:r>
        <w:rPr>
          <w:rFonts w:ascii="Times New Roman" w:eastAsiaTheme="majorEastAsia" w:hAnsi="Times New Roman"/>
          <w:color w:val="000000" w:themeColor="text1"/>
        </w:rPr>
        <w:t>5</w:t>
      </w:r>
      <w:r>
        <w:rPr>
          <w:rFonts w:ascii="Times New Roman" w:eastAsiaTheme="majorEastAsia" w:hAnsi="Times New Roman"/>
          <w:color w:val="000000" w:themeColor="text1"/>
        </w:rPr>
        <w:t>分钟），教师评价记入登分册。</w:t>
      </w:r>
    </w:p>
    <w:p w14:paraId="3BEDA854"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出示</w:t>
      </w:r>
      <w:r>
        <w:rPr>
          <w:rFonts w:ascii="Times New Roman" w:eastAsiaTheme="majorEastAsia" w:hAnsi="Times New Roman"/>
          <w:color w:val="000000" w:themeColor="text1"/>
        </w:rPr>
        <w:t>相关教学幻灯片，由此引出本节课讲授的具体内容：</w:t>
      </w:r>
    </w:p>
    <w:p w14:paraId="275F6147"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纸色谱</w:t>
      </w:r>
    </w:p>
    <w:p w14:paraId="1123B491"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color w:val="000000" w:themeColor="text1"/>
        </w:rPr>
        <w:t>薄层色谱</w:t>
      </w:r>
    </w:p>
    <w:p w14:paraId="21D2D500"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color w:val="000000" w:themeColor="text1"/>
        </w:rPr>
        <w:t>高效液相色谱</w:t>
      </w:r>
    </w:p>
    <w:p w14:paraId="30422EED"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color w:val="000000" w:themeColor="text1"/>
        </w:rPr>
        <w:t>气相色谱</w:t>
      </w:r>
    </w:p>
    <w:p w14:paraId="760F1056" w14:textId="77777777" w:rsidR="00485648" w:rsidRDefault="00485648" w:rsidP="00485648">
      <w:pPr>
        <w:numPr>
          <w:ilvl w:val="0"/>
          <w:numId w:val="4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纸色谱</w:t>
      </w:r>
    </w:p>
    <w:p w14:paraId="3AF2B611"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基本原理：</w:t>
      </w:r>
      <w:r w:rsidR="005A5C0B">
        <w:rPr>
          <w:rFonts w:ascii="Times New Roman" w:eastAsiaTheme="majorEastAsia" w:hAnsi="Times New Roman"/>
          <w:noProof/>
          <w:color w:val="000000" w:themeColor="text1"/>
          <w:position w:val="-10"/>
        </w:rPr>
      </w:r>
      <w:r w:rsidR="005A5C0B">
        <w:rPr>
          <w:rFonts w:ascii="Times New Roman" w:eastAsiaTheme="majorEastAsia" w:hAnsi="Times New Roman"/>
          <w:noProof/>
          <w:color w:val="000000" w:themeColor="text1"/>
          <w:position w:val="-10"/>
        </w:rPr>
        <w:object w:dxaOrig="180" w:dyaOrig="345" w14:anchorId="3F3945BA">
          <v:shape id="_x0000_i1039" type="#_x0000_t75" alt="" style="width:9pt;height:17pt;mso-width-percent:0;mso-height-percent:0;mso-width-percent:0;mso-height-percent:0" o:ole="">
            <v:imagedata r:id="rId69" o:title=""/>
          </v:shape>
          <o:OLEObject Type="Embed" ProgID="Equation.3" ShapeID="_x0000_i1039" DrawAspect="Content" ObjectID="_1739723123" r:id="rId70"/>
        </w:object>
      </w:r>
    </w:p>
    <w:p w14:paraId="0C3F89B6" w14:textId="77777777" w:rsidR="00485648" w:rsidRDefault="005A5C0B" w:rsidP="00485648">
      <w:pPr>
        <w:spacing w:line="400" w:lineRule="exact"/>
        <w:ind w:left="360"/>
        <w:rPr>
          <w:rFonts w:ascii="Times New Roman" w:eastAsiaTheme="majorEastAsia" w:hAnsi="Times New Roman"/>
          <w:color w:val="000000" w:themeColor="text1"/>
        </w:rPr>
      </w:pPr>
      <w:r>
        <w:rPr>
          <w:rFonts w:ascii="Times New Roman" w:eastAsiaTheme="majorEastAsia" w:hAnsi="Times New Roman"/>
          <w:noProof/>
          <w:color w:val="000000" w:themeColor="text1"/>
        </w:rPr>
      </w:r>
      <w:r w:rsidR="005A5C0B">
        <w:rPr>
          <w:rFonts w:ascii="Times New Roman" w:eastAsiaTheme="majorEastAsia" w:hAnsi="Times New Roman"/>
          <w:noProof/>
          <w:color w:val="000000" w:themeColor="text1"/>
        </w:rPr>
        <w:object w:dxaOrig="1440" w:dyaOrig="1440" w14:anchorId="461CFF77">
          <v:shape id="_x0000_s1173" type="#_x0000_t75" alt="" style="position:absolute;left:0;text-align:left;margin-left:80.85pt;margin-top:.55pt;width:173.55pt;height:30pt;z-index:251701248;mso-wrap-edited:f;mso-width-percent:0;mso-height-percent:0;mso-width-percent:0;mso-height-percent:0;mso-width-relative:page;mso-height-relative:page">
            <v:imagedata r:id="rId71" o:title=""/>
          </v:shape>
          <o:OLEObject Type="Embed" ProgID="Equation.3" ShapeID="_x0000_s1173" DrawAspect="Content" ObjectID="_1739723125" r:id="rId72"/>
        </w:object>
      </w:r>
      <w:r w:rsidR="00485648">
        <w:rPr>
          <w:rFonts w:ascii="Times New Roman" w:eastAsiaTheme="majorEastAsia" w:hAnsi="Times New Roman"/>
          <w:color w:val="000000" w:themeColor="text1"/>
        </w:rPr>
        <w:t>分配系数：</w:t>
      </w:r>
    </w:p>
    <w:p w14:paraId="7C92D54B" w14:textId="77777777" w:rsidR="00485648" w:rsidRDefault="00485648" w:rsidP="00485648">
      <w:pPr>
        <w:spacing w:line="400" w:lineRule="exact"/>
        <w:ind w:left="360"/>
        <w:rPr>
          <w:rFonts w:ascii="Times New Roman" w:eastAsiaTheme="majorEastAsia" w:hAnsi="Times New Roman"/>
          <w:bCs/>
          <w:color w:val="000000" w:themeColor="text1"/>
        </w:rPr>
      </w:pPr>
    </w:p>
    <w:p w14:paraId="280D97B5" w14:textId="77777777" w:rsidR="00485648" w:rsidRDefault="00485648" w:rsidP="00485648">
      <w:pPr>
        <w:spacing w:line="400" w:lineRule="exact"/>
        <w:ind w:left="360"/>
        <w:rPr>
          <w:rFonts w:ascii="Times New Roman" w:eastAsiaTheme="majorEastAsia" w:hAnsi="Times New Roman"/>
          <w:bCs/>
          <w:color w:val="000000" w:themeColor="text1"/>
        </w:rPr>
      </w:pPr>
      <w:r>
        <w:rPr>
          <w:rFonts w:ascii="Times New Roman" w:eastAsiaTheme="majorEastAsia" w:hAnsi="Times New Roman"/>
          <w:bCs/>
          <w:color w:val="000000" w:themeColor="text1"/>
        </w:rPr>
        <w:t>利用分配系数的差异，进行物质的分离。</w:t>
      </w:r>
    </w:p>
    <w:p w14:paraId="2C81BF2A"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移动速率：</w:t>
      </w:r>
    </w:p>
    <w:p w14:paraId="088F81E2" w14:textId="77777777" w:rsidR="00485648" w:rsidRDefault="005A5C0B" w:rsidP="00485648">
      <w:pPr>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r>
      <w:r w:rsidR="005A5C0B">
        <w:rPr>
          <w:rFonts w:ascii="Times New Roman" w:eastAsiaTheme="majorEastAsia" w:hAnsi="Times New Roman"/>
          <w:noProof/>
          <w:color w:val="000000" w:themeColor="text1"/>
        </w:rPr>
        <w:object w:dxaOrig="1440" w:dyaOrig="1440" w14:anchorId="053398E2">
          <v:shape id="_x0000_s1172" type="#_x0000_t75" alt="" style="position:absolute;left:0;text-align:left;margin-left:1.8pt;margin-top:3.8pt;width:151.2pt;height:33pt;z-index:251702272;mso-wrap-edited:f;mso-width-percent:0;mso-height-percent:0;mso-width-percent:0;mso-height-percent:0;mso-width-relative:page;mso-height-relative:page">
            <v:imagedata r:id="rId73" o:title=""/>
          </v:shape>
          <o:OLEObject Type="Embed" ProgID="Equation.3" ShapeID="_x0000_s1172" DrawAspect="Content" ObjectID="_1739723126" r:id="rId74"/>
        </w:object>
      </w:r>
    </w:p>
    <w:p w14:paraId="0476637E" w14:textId="77777777" w:rsidR="00485648" w:rsidRDefault="00485648" w:rsidP="00485648">
      <w:pPr>
        <w:spacing w:line="400" w:lineRule="exact"/>
        <w:ind w:firstLineChars="196" w:firstLine="412"/>
        <w:rPr>
          <w:rFonts w:ascii="Times New Roman" w:eastAsiaTheme="majorEastAsia" w:hAnsi="Times New Roman"/>
          <w:color w:val="000000" w:themeColor="text1"/>
        </w:rPr>
      </w:pPr>
    </w:p>
    <w:p w14:paraId="4CD38894"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纸色谱的影响因素：</w:t>
      </w:r>
    </w:p>
    <w:p w14:paraId="6A2B6B42" w14:textId="77777777" w:rsidR="00485648" w:rsidRDefault="00485648" w:rsidP="00485648">
      <w:pPr>
        <w:numPr>
          <w:ilvl w:val="0"/>
          <w:numId w:val="45"/>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物质极性的影响</w:t>
      </w:r>
    </w:p>
    <w:p w14:paraId="1EBEA67C" w14:textId="77777777" w:rsidR="00485648" w:rsidRDefault="00485648" w:rsidP="00485648">
      <w:pPr>
        <w:numPr>
          <w:ilvl w:val="0"/>
          <w:numId w:val="45"/>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溶剂的影响</w:t>
      </w:r>
    </w:p>
    <w:p w14:paraId="13059EEB" w14:textId="77777777" w:rsidR="00485648" w:rsidRDefault="00485648" w:rsidP="00485648">
      <w:pPr>
        <w:numPr>
          <w:ilvl w:val="0"/>
          <w:numId w:val="45"/>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pH</w:t>
      </w:r>
      <w:r>
        <w:rPr>
          <w:rFonts w:ascii="Times New Roman" w:eastAsiaTheme="majorEastAsia" w:hAnsi="Times New Roman"/>
          <w:bCs/>
          <w:color w:val="000000" w:themeColor="text1"/>
        </w:rPr>
        <w:t>的影响</w:t>
      </w:r>
    </w:p>
    <w:p w14:paraId="59AE55DE" w14:textId="77777777" w:rsidR="00485648" w:rsidRDefault="00485648" w:rsidP="00485648">
      <w:pPr>
        <w:numPr>
          <w:ilvl w:val="0"/>
          <w:numId w:val="45"/>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滤纸的影响</w:t>
      </w:r>
    </w:p>
    <w:p w14:paraId="1020FDD8" w14:textId="77777777" w:rsidR="00485648" w:rsidRDefault="00485648" w:rsidP="00485648">
      <w:pPr>
        <w:numPr>
          <w:ilvl w:val="0"/>
          <w:numId w:val="45"/>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温度和时间的影响</w:t>
      </w:r>
    </w:p>
    <w:p w14:paraId="5CB6F2ED"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纸色谱的优点：</w:t>
      </w:r>
    </w:p>
    <w:p w14:paraId="7192556C"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双向上行纸色谱法分离混合氨基酸</w:t>
      </w:r>
    </w:p>
    <w:p w14:paraId="15E3FC95"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薄层色谱法：</w:t>
      </w:r>
    </w:p>
    <w:p w14:paraId="665DACC7"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基本原理：纸色谱的进一步发展</w:t>
      </w:r>
      <w:r>
        <w:rPr>
          <w:rFonts w:ascii="Times New Roman" w:eastAsiaTheme="majorEastAsia" w:hAnsi="Times New Roman"/>
          <w:color w:val="000000" w:themeColor="text1"/>
        </w:rPr>
        <w:t xml:space="preserve"> </w:t>
      </w:r>
    </w:p>
    <w:p w14:paraId="32BA4787"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薄层色谱参数</w:t>
      </w:r>
    </w:p>
    <w:p w14:paraId="2F56DBD6" w14:textId="77777777" w:rsidR="00485648" w:rsidRDefault="00485648" w:rsidP="00485648">
      <w:pPr>
        <w:numPr>
          <w:ilvl w:val="0"/>
          <w:numId w:val="46"/>
        </w:numPr>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定性参数：移动速率和相对移动速率的比值</w:t>
      </w:r>
    </w:p>
    <w:p w14:paraId="323C79C2" w14:textId="77777777" w:rsidR="00485648" w:rsidRDefault="00485648" w:rsidP="00485648">
      <w:pPr>
        <w:numPr>
          <w:ilvl w:val="0"/>
          <w:numId w:val="46"/>
        </w:numPr>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相平衡参数：</w:t>
      </w:r>
    </w:p>
    <w:p w14:paraId="5517D939" w14:textId="77777777" w:rsidR="00485648" w:rsidRDefault="00485648" w:rsidP="00485648">
      <w:pPr>
        <w:numPr>
          <w:ilvl w:val="0"/>
          <w:numId w:val="46"/>
        </w:numPr>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分离参数：</w:t>
      </w:r>
    </w:p>
    <w:p w14:paraId="0EF54011" w14:textId="77777777"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吸附剂的选择</w:t>
      </w:r>
    </w:p>
    <w:p w14:paraId="71A79647" w14:textId="77777777" w:rsidR="00485648" w:rsidRDefault="00485648" w:rsidP="00485648">
      <w:pPr>
        <w:numPr>
          <w:ilvl w:val="0"/>
          <w:numId w:val="47"/>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吸附剂应具备的性质</w:t>
      </w:r>
    </w:p>
    <w:p w14:paraId="453D1449" w14:textId="77777777" w:rsidR="00485648" w:rsidRDefault="00485648" w:rsidP="00485648">
      <w:pPr>
        <w:numPr>
          <w:ilvl w:val="0"/>
          <w:numId w:val="47"/>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常用吸附剂</w:t>
      </w:r>
    </w:p>
    <w:p w14:paraId="533FFCF9"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展开剂的选择：</w:t>
      </w:r>
    </w:p>
    <w:p w14:paraId="58D8CF19"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薄层色谱法基本操作方法：</w:t>
      </w:r>
    </w:p>
    <w:p w14:paraId="108DC87A" w14:textId="77777777" w:rsidR="00485648" w:rsidRDefault="00485648" w:rsidP="00485648">
      <w:pPr>
        <w:numPr>
          <w:ilvl w:val="0"/>
          <w:numId w:val="48"/>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仪器与材料：</w:t>
      </w:r>
    </w:p>
    <w:p w14:paraId="2A50B45B" w14:textId="77777777" w:rsidR="00485648" w:rsidRDefault="00485648" w:rsidP="00485648">
      <w:pPr>
        <w:numPr>
          <w:ilvl w:val="0"/>
          <w:numId w:val="48"/>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操作方法：</w:t>
      </w:r>
    </w:p>
    <w:p w14:paraId="7523DE33"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薄层色谱法常见问题和消除方法</w:t>
      </w:r>
    </w:p>
    <w:p w14:paraId="7C102DE1" w14:textId="77777777" w:rsidR="00485648" w:rsidRDefault="00485648" w:rsidP="00485648">
      <w:pPr>
        <w:numPr>
          <w:ilvl w:val="0"/>
          <w:numId w:val="49"/>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斑点拖尾现象</w:t>
      </w:r>
    </w:p>
    <w:p w14:paraId="13BD0B8C" w14:textId="77777777" w:rsidR="00485648" w:rsidRDefault="00485648" w:rsidP="00485648">
      <w:pPr>
        <w:numPr>
          <w:ilvl w:val="0"/>
          <w:numId w:val="49"/>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边缘效应</w:t>
      </w:r>
    </w:p>
    <w:p w14:paraId="5670C89C" w14:textId="77777777" w:rsidR="00485648" w:rsidRDefault="00485648" w:rsidP="00485648">
      <w:pPr>
        <w:numPr>
          <w:ilvl w:val="0"/>
          <w:numId w:val="49"/>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S</w:t>
      </w:r>
      <w:r>
        <w:rPr>
          <w:rFonts w:ascii="Times New Roman" w:eastAsiaTheme="majorEastAsia" w:hAnsi="Times New Roman"/>
          <w:bCs/>
          <w:color w:val="000000" w:themeColor="text1"/>
        </w:rPr>
        <w:t>形及波浪斑点</w:t>
      </w:r>
    </w:p>
    <w:p w14:paraId="3FCCDED7" w14:textId="77777777" w:rsidR="00485648" w:rsidRDefault="00485648" w:rsidP="00485648">
      <w:pPr>
        <w:numPr>
          <w:ilvl w:val="0"/>
          <w:numId w:val="49"/>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斑点呈念珠状</w:t>
      </w:r>
    </w:p>
    <w:p w14:paraId="318DB39A" w14:textId="77777777" w:rsidR="00485648" w:rsidRDefault="00485648" w:rsidP="00485648">
      <w:pPr>
        <w:numPr>
          <w:ilvl w:val="0"/>
          <w:numId w:val="49"/>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展速慢</w:t>
      </w:r>
    </w:p>
    <w:p w14:paraId="242FD817" w14:textId="77777777" w:rsidR="00485648" w:rsidRDefault="00485648" w:rsidP="00485648">
      <w:pPr>
        <w:numPr>
          <w:ilvl w:val="0"/>
          <w:numId w:val="49"/>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Rf</w:t>
      </w:r>
      <w:r>
        <w:rPr>
          <w:rFonts w:ascii="Times New Roman" w:eastAsiaTheme="majorEastAsia" w:hAnsi="Times New Roman"/>
          <w:bCs/>
          <w:color w:val="000000" w:themeColor="text1"/>
        </w:rPr>
        <w:t>值不稳定</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45</w:t>
      </w:r>
      <w:r>
        <w:rPr>
          <w:rFonts w:ascii="Times New Roman" w:eastAsiaTheme="majorEastAsia" w:hAnsi="Times New Roman"/>
          <w:color w:val="000000" w:themeColor="text1"/>
        </w:rPr>
        <w:t>分钟）</w:t>
      </w:r>
    </w:p>
    <w:p w14:paraId="5A81A639"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应用实例</w:t>
      </w:r>
    </w:p>
    <w:p w14:paraId="3AD2B791"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气相色谱法</w:t>
      </w:r>
    </w:p>
    <w:p w14:paraId="40D90DDE"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、气相色谱法的特点</w:t>
      </w:r>
    </w:p>
    <w:p w14:paraId="61F5CF78"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w:t>
      </w:r>
      <w:r>
        <w:rPr>
          <w:rFonts w:ascii="Times New Roman" w:eastAsiaTheme="majorEastAsia" w:hAnsi="Times New Roman"/>
          <w:bCs/>
          <w:color w:val="000000" w:themeColor="text1"/>
        </w:rPr>
        <w:t>1</w:t>
      </w:r>
      <w:r>
        <w:rPr>
          <w:rFonts w:ascii="Times New Roman" w:eastAsiaTheme="majorEastAsia" w:hAnsi="Times New Roman"/>
          <w:bCs/>
          <w:color w:val="000000" w:themeColor="text1"/>
        </w:rPr>
        <w:t>）分离效率高：</w:t>
      </w:r>
    </w:p>
    <w:p w14:paraId="2E2515EC"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复杂混合物，有机同系物、异构体。手性异构体。</w:t>
      </w:r>
    </w:p>
    <w:p w14:paraId="5FC6C4B7"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w:t>
      </w:r>
      <w:r>
        <w:rPr>
          <w:rFonts w:ascii="Times New Roman" w:eastAsiaTheme="majorEastAsia" w:hAnsi="Times New Roman"/>
          <w:bCs/>
          <w:color w:val="000000" w:themeColor="text1"/>
        </w:rPr>
        <w:t>2</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灵敏度高：</w:t>
      </w:r>
    </w:p>
    <w:p w14:paraId="67759358"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可以检测出</w:t>
      </w:r>
      <w:r>
        <w:rPr>
          <w:rFonts w:ascii="Times New Roman" w:eastAsiaTheme="majorEastAsia" w:hAnsi="Times New Roman"/>
          <w:bCs/>
          <w:color w:val="000000" w:themeColor="text1"/>
        </w:rPr>
        <w:t>μg.g</w:t>
      </w:r>
      <w:r>
        <w:rPr>
          <w:rFonts w:ascii="Times New Roman" w:eastAsiaTheme="majorEastAsia" w:hAnsi="Times New Roman"/>
          <w:bCs/>
          <w:color w:val="000000" w:themeColor="text1"/>
          <w:vertAlign w:val="superscript"/>
        </w:rPr>
        <w:t>-1</w:t>
      </w:r>
      <w:r>
        <w:rPr>
          <w:rFonts w:ascii="Times New Roman" w:eastAsiaTheme="majorEastAsia" w:hAnsi="Times New Roman"/>
          <w:bCs/>
          <w:color w:val="000000" w:themeColor="text1"/>
        </w:rPr>
        <w:t>(10</w:t>
      </w:r>
      <w:r>
        <w:rPr>
          <w:rFonts w:ascii="Times New Roman" w:eastAsiaTheme="majorEastAsia" w:hAnsi="Times New Roman"/>
          <w:bCs/>
          <w:color w:val="000000" w:themeColor="text1"/>
          <w:vertAlign w:val="superscript"/>
        </w:rPr>
        <w:t>-6</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级甚至</w:t>
      </w:r>
      <w:r>
        <w:rPr>
          <w:rFonts w:ascii="Times New Roman" w:eastAsiaTheme="majorEastAsia" w:hAnsi="Times New Roman"/>
          <w:bCs/>
          <w:color w:val="000000" w:themeColor="text1"/>
        </w:rPr>
        <w:t>ng.g</w:t>
      </w:r>
      <w:r>
        <w:rPr>
          <w:rFonts w:ascii="Times New Roman" w:eastAsiaTheme="majorEastAsia" w:hAnsi="Times New Roman"/>
          <w:bCs/>
          <w:color w:val="000000" w:themeColor="text1"/>
          <w:vertAlign w:val="superscript"/>
        </w:rPr>
        <w:t>-1</w:t>
      </w:r>
      <w:r>
        <w:rPr>
          <w:rFonts w:ascii="Times New Roman" w:eastAsiaTheme="majorEastAsia" w:hAnsi="Times New Roman"/>
          <w:bCs/>
          <w:color w:val="000000" w:themeColor="text1"/>
        </w:rPr>
        <w:t>(10</w:t>
      </w:r>
      <w:r>
        <w:rPr>
          <w:rFonts w:ascii="Times New Roman" w:eastAsiaTheme="majorEastAsia" w:hAnsi="Times New Roman"/>
          <w:bCs/>
          <w:color w:val="000000" w:themeColor="text1"/>
          <w:vertAlign w:val="superscript"/>
        </w:rPr>
        <w:t>-9</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级的物质量</w:t>
      </w:r>
      <w:r>
        <w:rPr>
          <w:rFonts w:ascii="Times New Roman" w:eastAsiaTheme="majorEastAsia" w:hAnsi="Times New Roman"/>
          <w:bCs/>
          <w:color w:val="000000" w:themeColor="text1"/>
        </w:rPr>
        <w:t>.</w:t>
      </w:r>
    </w:p>
    <w:p w14:paraId="24A28245"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w:t>
      </w:r>
      <w:r>
        <w:rPr>
          <w:rFonts w:ascii="Times New Roman" w:eastAsiaTheme="majorEastAsia" w:hAnsi="Times New Roman"/>
          <w:bCs/>
          <w:color w:val="000000" w:themeColor="text1"/>
        </w:rPr>
        <w:t>3</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分析速度快：</w:t>
      </w:r>
    </w:p>
    <w:p w14:paraId="096C48BE"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一般在几分钟或几十分钟内可以完成一个试样的分析。</w:t>
      </w:r>
    </w:p>
    <w:p w14:paraId="1A2F52EE" w14:textId="77777777" w:rsidR="00485648" w:rsidRDefault="005A5C0B"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noProof/>
          <w:color w:val="000000" w:themeColor="text1"/>
        </w:rPr>
      </w:r>
      <w:r w:rsidR="005A5C0B">
        <w:rPr>
          <w:rFonts w:ascii="Times New Roman" w:eastAsiaTheme="majorEastAsia" w:hAnsi="Times New Roman"/>
          <w:bCs/>
          <w:noProof/>
          <w:color w:val="000000" w:themeColor="text1"/>
        </w:rPr>
        <w:object w:dxaOrig="1440" w:dyaOrig="1440" w14:anchorId="4053ADE3">
          <v:shape id="Object 4" o:spid="_x0000_s1171" type="#_x0000_t75" alt="" style="position:absolute;left:0;text-align:left;margin-left:339.15pt;margin-top:18.3pt;width:137.85pt;height:203.3pt;z-index:251703296;mso-wrap-edited:f;mso-width-percent:0;mso-height-percent:0;mso-width-percent:0;mso-height-percent:0;mso-width-relative:page;mso-height-relative:page">
            <v:imagedata r:id="rId75" o:title=""/>
          </v:shape>
          <o:OLEObject Type="Embed" ProgID="PBrush" ShapeID="Object 4" DrawAspect="Content" ObjectID="_1739723127" r:id="rId76"/>
        </w:object>
      </w:r>
      <w:r w:rsidR="00485648">
        <w:rPr>
          <w:rFonts w:ascii="Times New Roman" w:eastAsiaTheme="majorEastAsia" w:hAnsi="Times New Roman"/>
          <w:bCs/>
          <w:color w:val="000000" w:themeColor="text1"/>
        </w:rPr>
        <w:t>（</w:t>
      </w:r>
      <w:r w:rsidR="00485648">
        <w:rPr>
          <w:rFonts w:ascii="Times New Roman" w:eastAsiaTheme="majorEastAsia" w:hAnsi="Times New Roman"/>
          <w:bCs/>
          <w:color w:val="000000" w:themeColor="text1"/>
        </w:rPr>
        <w:t>4</w:t>
      </w:r>
      <w:r w:rsidR="00485648">
        <w:rPr>
          <w:rFonts w:ascii="Times New Roman" w:eastAsiaTheme="majorEastAsia" w:hAnsi="Times New Roman"/>
          <w:bCs/>
          <w:color w:val="000000" w:themeColor="text1"/>
        </w:rPr>
        <w:t>）</w:t>
      </w:r>
      <w:r w:rsidR="00485648">
        <w:rPr>
          <w:rFonts w:ascii="Times New Roman" w:eastAsiaTheme="majorEastAsia" w:hAnsi="Times New Roman"/>
          <w:bCs/>
          <w:color w:val="000000" w:themeColor="text1"/>
        </w:rPr>
        <w:t xml:space="preserve"> </w:t>
      </w:r>
      <w:r w:rsidR="00485648">
        <w:rPr>
          <w:rFonts w:ascii="Times New Roman" w:eastAsiaTheme="majorEastAsia" w:hAnsi="Times New Roman"/>
          <w:bCs/>
          <w:color w:val="000000" w:themeColor="text1"/>
        </w:rPr>
        <w:t>应用范围广：</w:t>
      </w:r>
    </w:p>
    <w:p w14:paraId="248D26E4"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适用于沸点低于</w:t>
      </w:r>
      <w:r>
        <w:rPr>
          <w:rFonts w:ascii="Times New Roman" w:eastAsiaTheme="majorEastAsia" w:hAnsi="Times New Roman"/>
          <w:bCs/>
          <w:color w:val="000000" w:themeColor="text1"/>
        </w:rPr>
        <w:t>400℃</w:t>
      </w:r>
      <w:r>
        <w:rPr>
          <w:rFonts w:ascii="Times New Roman" w:eastAsiaTheme="majorEastAsia" w:hAnsi="Times New Roman"/>
          <w:bCs/>
          <w:color w:val="000000" w:themeColor="text1"/>
        </w:rPr>
        <w:t>的各种有机或无机试样的分析。</w:t>
      </w:r>
    </w:p>
    <w:p w14:paraId="5619B5AB"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不足之处：</w:t>
      </w:r>
    </w:p>
    <w:p w14:paraId="335B4DD8"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不适用于高沸点、难挥发、热不稳定物质的分析。</w:t>
      </w:r>
    </w:p>
    <w:p w14:paraId="50C62073"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被分离组分的定性较为困难。</w:t>
      </w:r>
      <w:r>
        <w:rPr>
          <w:rFonts w:ascii="Times New Roman" w:eastAsiaTheme="majorEastAsia" w:hAnsi="Times New Roman"/>
          <w:bCs/>
          <w:color w:val="000000" w:themeColor="text1"/>
        </w:rPr>
        <w:t xml:space="preserve"> </w:t>
      </w:r>
    </w:p>
    <w:p w14:paraId="5BD7B278"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2</w:t>
      </w:r>
      <w:r>
        <w:rPr>
          <w:rFonts w:ascii="Times New Roman" w:eastAsiaTheme="majorEastAsia" w:hAnsi="Times New Roman"/>
          <w:b/>
          <w:bCs/>
          <w:color w:val="000000" w:themeColor="text1"/>
        </w:rPr>
        <w:t>、气相色谱分离过程</w:t>
      </w:r>
    </w:p>
    <w:p w14:paraId="7CE68580"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当试样由载气携带进入色谱柱与固定相接触时，被固定相溶解或吸附。</w:t>
      </w:r>
    </w:p>
    <w:p w14:paraId="329C6C86"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随着载气的不断通入，被溶解或吸附的组分又从固定相中挥发或脱附，</w:t>
      </w:r>
    </w:p>
    <w:p w14:paraId="35FC0F3F"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挥发或脱附下的组分随着载气向前移动时又再次被固定相溶解或吸附。</w:t>
      </w:r>
    </w:p>
    <w:p w14:paraId="21E1B111"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随着载气的流动，溶解、挥发，或吸附、脱附的过程反复地进行。</w:t>
      </w:r>
      <w:r>
        <w:rPr>
          <w:rFonts w:ascii="Times New Roman" w:eastAsiaTheme="majorEastAsia" w:hAnsi="Times New Roman"/>
          <w:bCs/>
          <w:color w:val="000000" w:themeColor="text1"/>
        </w:rPr>
        <w:t xml:space="preserve"> </w:t>
      </w:r>
    </w:p>
    <w:p w14:paraId="6A529019" w14:textId="77777777" w:rsidR="00485648" w:rsidRDefault="00485648" w:rsidP="00485648">
      <w:pPr>
        <w:numPr>
          <w:ilvl w:val="0"/>
          <w:numId w:val="48"/>
        </w:numPr>
        <w:spacing w:line="400" w:lineRule="exact"/>
        <w:rPr>
          <w:rFonts w:ascii="Times New Roman" w:eastAsiaTheme="majorEastAsia" w:hAnsi="Times New Roman"/>
          <w:b/>
          <w:bCs/>
          <w:i/>
          <w:iCs/>
          <w:color w:val="000000" w:themeColor="text1"/>
        </w:rPr>
      </w:pPr>
      <w:r>
        <w:rPr>
          <w:rFonts w:ascii="Times New Roman" w:eastAsiaTheme="majorEastAsia" w:hAnsi="Times New Roman"/>
          <w:b/>
          <w:bCs/>
          <w:color w:val="000000" w:themeColor="text1"/>
        </w:rPr>
        <w:t>分配系数</w:t>
      </w:r>
      <w:r>
        <w:rPr>
          <w:rFonts w:ascii="Times New Roman" w:eastAsiaTheme="majorEastAsia" w:hAnsi="Times New Roman"/>
          <w:b/>
          <w:bCs/>
          <w:color w:val="000000" w:themeColor="text1"/>
        </w:rPr>
        <w:t xml:space="preserve"> </w:t>
      </w:r>
      <w:r>
        <w:rPr>
          <w:rFonts w:ascii="Times New Roman" w:eastAsiaTheme="majorEastAsia" w:hAnsi="Times New Roman"/>
          <w:b/>
          <w:bCs/>
          <w:i/>
          <w:iCs/>
          <w:color w:val="000000" w:themeColor="text1"/>
        </w:rPr>
        <w:t>K</w:t>
      </w:r>
    </w:p>
    <w:p w14:paraId="7C6EEE63" w14:textId="77777777" w:rsidR="00485648" w:rsidRDefault="00485648" w:rsidP="00485648">
      <w:pPr>
        <w:spacing w:line="400" w:lineRule="exact"/>
        <w:ind w:firstLineChars="196" w:firstLine="412"/>
        <w:rPr>
          <w:rFonts w:ascii="Times New Roman" w:eastAsiaTheme="majorEastAsia" w:hAnsi="Times New Roman"/>
          <w:bCs/>
          <w:color w:val="000000" w:themeColor="text1"/>
        </w:rPr>
      </w:pPr>
      <w:r>
        <w:rPr>
          <w:rFonts w:ascii="Times New Roman" w:eastAsiaTheme="majorEastAsia" w:hAnsi="Times New Roman"/>
          <w:bCs/>
          <w:color w:val="000000" w:themeColor="text1"/>
        </w:rPr>
        <w:t>组分在固定相和流动相间发生的吸附、脱附，或溶解、挥发的过程叫做分配过程。在一定温度下，组分在两相间分配达到平衡时的浓度（单位：</w:t>
      </w:r>
      <w:r>
        <w:rPr>
          <w:rFonts w:ascii="Times New Roman" w:eastAsiaTheme="majorEastAsia" w:hAnsi="Times New Roman"/>
          <w:bCs/>
          <w:color w:val="000000" w:themeColor="text1"/>
        </w:rPr>
        <w:t>g / mL</w:t>
      </w:r>
      <w:r>
        <w:rPr>
          <w:rFonts w:ascii="Times New Roman" w:eastAsiaTheme="majorEastAsia" w:hAnsi="Times New Roman"/>
          <w:bCs/>
          <w:color w:val="000000" w:themeColor="text1"/>
        </w:rPr>
        <w:t>）比，称为分配系数，用</w:t>
      </w:r>
      <w:r>
        <w:rPr>
          <w:rFonts w:ascii="Times New Roman" w:eastAsiaTheme="majorEastAsia" w:hAnsi="Times New Roman"/>
          <w:bCs/>
          <w:i/>
          <w:iCs/>
          <w:color w:val="000000" w:themeColor="text1"/>
        </w:rPr>
        <w:t xml:space="preserve">K </w:t>
      </w:r>
      <w:r>
        <w:rPr>
          <w:rFonts w:ascii="Times New Roman" w:eastAsiaTheme="majorEastAsia" w:hAnsi="Times New Roman"/>
          <w:bCs/>
          <w:color w:val="000000" w:themeColor="text1"/>
        </w:rPr>
        <w:t>表示，即：</w:t>
      </w:r>
    </w:p>
    <w:p w14:paraId="46BC4DF7" w14:textId="77777777" w:rsidR="00485648" w:rsidRDefault="005A5C0B"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noProof/>
          <w:color w:val="000000" w:themeColor="text1"/>
        </w:rPr>
      </w:r>
      <w:r w:rsidR="005A5C0B">
        <w:rPr>
          <w:rFonts w:ascii="Times New Roman" w:eastAsiaTheme="majorEastAsia" w:hAnsi="Times New Roman"/>
          <w:bCs/>
          <w:noProof/>
          <w:color w:val="000000" w:themeColor="text1"/>
        </w:rPr>
        <w:object w:dxaOrig="1440" w:dyaOrig="1440" w14:anchorId="3728FF5B">
          <v:shape id="Object 5" o:spid="_x0000_s1170" type="#_x0000_t75" alt="" style="position:absolute;left:0;text-align:left;margin-left:3.6pt;margin-top:10.6pt;width:150pt;height:33pt;z-index:251704320;mso-wrap-edited:f;mso-width-percent:0;mso-height-percent:0;mso-width-percent:0;mso-height-percent:0;mso-width-relative:page;mso-height-relative:page" filled="t" fillcolor="yellow" stroked="t" strokecolor="#ff7c80">
            <v:stroke opacity="32896f"/>
            <v:imagedata r:id="rId77" o:title=""/>
          </v:shape>
          <o:OLEObject Type="Embed" ProgID="Equation.3" ShapeID="Object 5" DrawAspect="Content" ObjectID="_1739723128" r:id="rId78"/>
        </w:object>
      </w:r>
    </w:p>
    <w:p w14:paraId="4107DC44" w14:textId="77777777" w:rsidR="00485648" w:rsidRDefault="005A5C0B"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noProof/>
          <w:color w:val="000000" w:themeColor="text1"/>
        </w:rPr>
      </w:r>
      <w:r w:rsidR="005A5C0B">
        <w:rPr>
          <w:rFonts w:ascii="Times New Roman" w:eastAsiaTheme="majorEastAsia" w:hAnsi="Times New Roman"/>
          <w:bCs/>
          <w:noProof/>
          <w:color w:val="000000" w:themeColor="text1"/>
        </w:rPr>
        <w:object w:dxaOrig="1440" w:dyaOrig="1440" w14:anchorId="6A44F8BC">
          <v:shape id="_x0000_s1169" type="#_x0000_t75" alt="" style="position:absolute;left:0;text-align:left;margin-left:6.6pt;margin-top:11.6pt;width:124.2pt;height:102.05pt;z-index:251705344;mso-wrap-edited:f;mso-width-percent:0;mso-height-percent:0;mso-width-percent:0;mso-height-percent:0;mso-width-relative:page;mso-height-relative:page" fillcolor="#36f" stroked="t" strokecolor="#0fc" strokeweight="6pt">
            <v:imagedata r:id="rId79" o:title=""/>
          </v:shape>
          <o:OLEObject Type="Embed" ProgID="PBrush" ShapeID="_x0000_s1169" DrawAspect="Content" ObjectID="_1739723129" r:id="rId80"/>
        </w:object>
      </w:r>
    </w:p>
    <w:p w14:paraId="6599E6E1" w14:textId="77777777" w:rsidR="00485648" w:rsidRDefault="00485648" w:rsidP="00485648">
      <w:pPr>
        <w:spacing w:line="400" w:lineRule="exact"/>
        <w:rPr>
          <w:rFonts w:ascii="Times New Roman" w:eastAsiaTheme="majorEastAsia" w:hAnsi="Times New Roman"/>
          <w:bCs/>
          <w:color w:val="000000" w:themeColor="text1"/>
        </w:rPr>
      </w:pPr>
    </w:p>
    <w:p w14:paraId="5C3B3F32" w14:textId="77777777" w:rsidR="00485648" w:rsidRDefault="00485648" w:rsidP="00485648">
      <w:pPr>
        <w:spacing w:line="400" w:lineRule="exact"/>
        <w:rPr>
          <w:rFonts w:ascii="Times New Roman" w:eastAsiaTheme="majorEastAsia" w:hAnsi="Times New Roman"/>
          <w:bCs/>
          <w:color w:val="000000" w:themeColor="text1"/>
        </w:rPr>
      </w:pPr>
    </w:p>
    <w:p w14:paraId="67F44BDC" w14:textId="77777777" w:rsidR="00485648" w:rsidRDefault="00485648" w:rsidP="00485648">
      <w:pPr>
        <w:spacing w:line="400" w:lineRule="exact"/>
        <w:rPr>
          <w:rFonts w:ascii="Times New Roman" w:eastAsiaTheme="majorEastAsia" w:hAnsi="Times New Roman"/>
          <w:bCs/>
          <w:color w:val="000000" w:themeColor="text1"/>
        </w:rPr>
      </w:pPr>
    </w:p>
    <w:p w14:paraId="220F29F0" w14:textId="77777777" w:rsidR="00485648" w:rsidRDefault="00485648" w:rsidP="00485648">
      <w:pPr>
        <w:spacing w:line="400" w:lineRule="exact"/>
        <w:rPr>
          <w:rFonts w:ascii="Times New Roman" w:eastAsiaTheme="majorEastAsia" w:hAnsi="Times New Roman"/>
          <w:b/>
          <w:bCs/>
          <w:color w:val="000000" w:themeColor="text1"/>
        </w:rPr>
      </w:pPr>
    </w:p>
    <w:p w14:paraId="3AC8AF0F" w14:textId="77777777" w:rsidR="00485648" w:rsidRDefault="00485648" w:rsidP="00485648">
      <w:pPr>
        <w:spacing w:line="400" w:lineRule="exact"/>
        <w:rPr>
          <w:rFonts w:ascii="Times New Roman" w:eastAsiaTheme="majorEastAsia" w:hAnsi="Times New Roman"/>
          <w:b/>
          <w:bCs/>
          <w:color w:val="000000" w:themeColor="text1"/>
        </w:rPr>
      </w:pPr>
    </w:p>
    <w:p w14:paraId="3FF0A83E" w14:textId="77777777" w:rsidR="00485648" w:rsidRDefault="00485648" w:rsidP="00485648">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分配系数</w:t>
      </w:r>
      <w:r>
        <w:rPr>
          <w:rFonts w:ascii="Times New Roman" w:eastAsiaTheme="majorEastAsia" w:hAnsi="Times New Roman"/>
          <w:b/>
          <w:bCs/>
          <w:color w:val="000000" w:themeColor="text1"/>
        </w:rPr>
        <w:t xml:space="preserve"> </w:t>
      </w:r>
      <w:r>
        <w:rPr>
          <w:rFonts w:ascii="Times New Roman" w:eastAsiaTheme="majorEastAsia" w:hAnsi="Times New Roman"/>
          <w:b/>
          <w:bCs/>
          <w:i/>
          <w:iCs/>
          <w:color w:val="000000" w:themeColor="text1"/>
        </w:rPr>
        <w:t>K</w:t>
      </w:r>
      <w:r>
        <w:rPr>
          <w:rFonts w:ascii="Times New Roman" w:eastAsiaTheme="majorEastAsia" w:hAnsi="Times New Roman"/>
          <w:b/>
          <w:bCs/>
          <w:color w:val="000000" w:themeColor="text1"/>
        </w:rPr>
        <w:t>的讨论</w:t>
      </w:r>
    </w:p>
    <w:p w14:paraId="0E732B8B"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一定温度下，组分的分配系数</w:t>
      </w:r>
      <w:r>
        <w:rPr>
          <w:rFonts w:ascii="Times New Roman" w:eastAsiaTheme="majorEastAsia" w:hAnsi="Times New Roman"/>
          <w:bCs/>
          <w:i/>
          <w:iCs/>
          <w:color w:val="000000" w:themeColor="text1"/>
        </w:rPr>
        <w:t>K</w:t>
      </w:r>
      <w:r>
        <w:rPr>
          <w:rFonts w:ascii="Times New Roman" w:eastAsiaTheme="majorEastAsia" w:hAnsi="Times New Roman"/>
          <w:bCs/>
          <w:color w:val="000000" w:themeColor="text1"/>
        </w:rPr>
        <w:t>越大，出峰越慢；</w:t>
      </w:r>
    </w:p>
    <w:p w14:paraId="735A1EE0"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试样一定时，</w:t>
      </w:r>
      <w:r>
        <w:rPr>
          <w:rFonts w:ascii="Times New Roman" w:eastAsiaTheme="majorEastAsia" w:hAnsi="Times New Roman"/>
          <w:bCs/>
          <w:i/>
          <w:iCs/>
          <w:color w:val="000000" w:themeColor="text1"/>
        </w:rPr>
        <w:t>K</w:t>
      </w:r>
      <w:r>
        <w:rPr>
          <w:rFonts w:ascii="Times New Roman" w:eastAsiaTheme="majorEastAsia" w:hAnsi="Times New Roman"/>
          <w:bCs/>
          <w:color w:val="000000" w:themeColor="text1"/>
        </w:rPr>
        <w:t>主要取决于固定相性质；</w:t>
      </w:r>
    </w:p>
    <w:p w14:paraId="635F7E18"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每个组份在各种固定相上的分配系数</w:t>
      </w:r>
      <w:r>
        <w:rPr>
          <w:rFonts w:ascii="Times New Roman" w:eastAsiaTheme="majorEastAsia" w:hAnsi="Times New Roman"/>
          <w:bCs/>
          <w:i/>
          <w:iCs/>
          <w:color w:val="000000" w:themeColor="text1"/>
        </w:rPr>
        <w:t>K</w:t>
      </w:r>
      <w:r>
        <w:rPr>
          <w:rFonts w:ascii="Times New Roman" w:eastAsiaTheme="majorEastAsia" w:hAnsi="Times New Roman"/>
          <w:bCs/>
          <w:color w:val="000000" w:themeColor="text1"/>
        </w:rPr>
        <w:t>不同；</w:t>
      </w:r>
    </w:p>
    <w:p w14:paraId="61754F56"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选择适宜的固定相可改善分离效果；</w:t>
      </w:r>
    </w:p>
    <w:p w14:paraId="6C71704E"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试样中的各组分具有不同的</w:t>
      </w:r>
      <w:r>
        <w:rPr>
          <w:rFonts w:ascii="Times New Roman" w:eastAsiaTheme="majorEastAsia" w:hAnsi="Times New Roman"/>
          <w:bCs/>
          <w:i/>
          <w:iCs/>
          <w:color w:val="000000" w:themeColor="text1"/>
        </w:rPr>
        <w:t>K</w:t>
      </w:r>
      <w:r>
        <w:rPr>
          <w:rFonts w:ascii="Times New Roman" w:eastAsiaTheme="majorEastAsia" w:hAnsi="Times New Roman"/>
          <w:bCs/>
          <w:color w:val="000000" w:themeColor="text1"/>
        </w:rPr>
        <w:t>值是分离的基础；</w:t>
      </w:r>
    </w:p>
    <w:p w14:paraId="56EE46E9"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某组分的</w:t>
      </w:r>
      <w:r>
        <w:rPr>
          <w:rFonts w:ascii="Times New Roman" w:eastAsiaTheme="majorEastAsia" w:hAnsi="Times New Roman"/>
          <w:bCs/>
          <w:i/>
          <w:iCs/>
          <w:color w:val="000000" w:themeColor="text1"/>
        </w:rPr>
        <w:t>K</w:t>
      </w:r>
      <w:r>
        <w:rPr>
          <w:rFonts w:ascii="Times New Roman" w:eastAsiaTheme="majorEastAsia" w:hAnsi="Times New Roman"/>
          <w:bCs/>
          <w:color w:val="000000" w:themeColor="text1"/>
        </w:rPr>
        <w:t xml:space="preserve"> = 0</w:t>
      </w:r>
      <w:r>
        <w:rPr>
          <w:rFonts w:ascii="Times New Roman" w:eastAsiaTheme="majorEastAsia" w:hAnsi="Times New Roman"/>
          <w:bCs/>
          <w:color w:val="000000" w:themeColor="text1"/>
        </w:rPr>
        <w:t>时，即不被固定相保留，最先流出。</w:t>
      </w:r>
    </w:p>
    <w:p w14:paraId="0E234C1D" w14:textId="77777777" w:rsidR="00485648" w:rsidRDefault="00485648" w:rsidP="00485648">
      <w:pPr>
        <w:spacing w:line="400" w:lineRule="exact"/>
        <w:rPr>
          <w:rFonts w:ascii="Times New Roman" w:eastAsiaTheme="majorEastAsia" w:hAnsi="Times New Roman"/>
          <w:b/>
          <w:bCs/>
          <w:color w:val="000000" w:themeColor="text1"/>
        </w:rPr>
      </w:pPr>
      <w:r>
        <w:rPr>
          <w:rFonts w:ascii="Times New Roman" w:eastAsiaTheme="majorEastAsia" w:hAnsi="Times New Roman"/>
          <w:noProof/>
          <w:color w:val="000000" w:themeColor="text1"/>
        </w:rPr>
        <w:drawing>
          <wp:anchor distT="0" distB="0" distL="114300" distR="114300" simplePos="0" relativeHeight="251694080" behindDoc="0" locked="0" layoutInCell="1" allowOverlap="1" wp14:anchorId="616C838D" wp14:editId="1AFF9908">
            <wp:simplePos x="0" y="0"/>
            <wp:positionH relativeFrom="column">
              <wp:posOffset>3763645</wp:posOffset>
            </wp:positionH>
            <wp:positionV relativeFrom="paragraph">
              <wp:posOffset>-88900</wp:posOffset>
            </wp:positionV>
            <wp:extent cx="1606550" cy="1444625"/>
            <wp:effectExtent l="9525" t="9525" r="22225" b="12700"/>
            <wp:wrapNone/>
            <wp:docPr id="7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81"/>
                    <a:srcRect l="22665" t="13535" r="17978" b="23970"/>
                    <a:stretch>
                      <a:fillRect/>
                    </a:stretch>
                  </pic:blipFill>
                  <pic:spPr>
                    <a:xfrm>
                      <a:off x="0" y="0"/>
                      <a:ext cx="1606550" cy="1444625"/>
                    </a:xfrm>
                    <a:prstGeom prst="rect">
                      <a:avLst/>
                    </a:prstGeom>
                    <a:noFill/>
                    <a:ln w="9525" cap="flat" cmpd="sng">
                      <a:solidFill>
                        <a:srgbClr val="99FF33"/>
                      </a:solidFill>
                      <a:prstDash val="solid"/>
                      <a:miter/>
                      <a:headEnd type="none" w="med" len="med"/>
                      <a:tailEnd type="none" w="med" len="med"/>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95104" behindDoc="0" locked="0" layoutInCell="1" allowOverlap="1" wp14:anchorId="5A9E9575" wp14:editId="10D88345">
            <wp:simplePos x="0" y="0"/>
            <wp:positionH relativeFrom="column">
              <wp:posOffset>-91440</wp:posOffset>
            </wp:positionH>
            <wp:positionV relativeFrom="paragraph">
              <wp:posOffset>10160</wp:posOffset>
            </wp:positionV>
            <wp:extent cx="1623060" cy="1345565"/>
            <wp:effectExtent l="9525" t="9525" r="24765" b="16510"/>
            <wp:wrapNone/>
            <wp:docPr id="72"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7"/>
                    <pic:cNvPicPr>
                      <a:picLocks noChangeAspect="1"/>
                    </pic:cNvPicPr>
                  </pic:nvPicPr>
                  <pic:blipFill>
                    <a:blip r:embed="rId82"/>
                    <a:srcRect l="6238" t="8318" r="6238" b="10779"/>
                    <a:stretch>
                      <a:fillRect/>
                    </a:stretch>
                  </pic:blipFill>
                  <pic:spPr>
                    <a:xfrm>
                      <a:off x="0" y="0"/>
                      <a:ext cx="1623060" cy="1345565"/>
                    </a:xfrm>
                    <a:prstGeom prst="rect">
                      <a:avLst/>
                    </a:prstGeom>
                    <a:noFill/>
                    <a:ln w="9525" cap="flat" cmpd="sng">
                      <a:solidFill>
                        <a:srgbClr val="FFCC00"/>
                      </a:solidFill>
                      <a:prstDash val="solid"/>
                      <a:miter/>
                      <a:headEnd type="none" w="med" len="med"/>
                      <a:tailEnd type="none" w="med" len="med"/>
                    </a:ln>
                  </pic:spPr>
                </pic:pic>
              </a:graphicData>
            </a:graphic>
          </wp:anchor>
        </w:drawing>
      </w:r>
      <w:r w:rsidR="005A5C0B">
        <w:rPr>
          <w:rFonts w:ascii="Times New Roman" w:eastAsiaTheme="majorEastAsia" w:hAnsi="Times New Roman"/>
          <w:b/>
          <w:bCs/>
          <w:noProof/>
          <w:color w:val="000000" w:themeColor="text1"/>
        </w:rPr>
      </w:r>
      <w:r w:rsidR="005A5C0B">
        <w:rPr>
          <w:rFonts w:ascii="Times New Roman" w:eastAsiaTheme="majorEastAsia" w:hAnsi="Times New Roman"/>
          <w:b/>
          <w:bCs/>
          <w:noProof/>
          <w:color w:val="000000" w:themeColor="text1"/>
        </w:rPr>
        <w:object w:dxaOrig="1440" w:dyaOrig="1440" w14:anchorId="3C06110C">
          <v:shape id="_x0000_s1168" type="#_x0000_t75" alt="" style="position:absolute;left:0;text-align:left;margin-left:130.8pt;margin-top:.8pt;width:149.4pt;height:105.95pt;z-index:251706368;mso-wrap-edited:f;mso-width-percent:0;mso-height-percent:0;mso-position-horizontal-relative:text;mso-position-vertical-relative:text;mso-width-percent:0;mso-height-percent:0;mso-width-relative:page;mso-height-relative:page" fillcolor="#36f" strokecolor="white">
            <v:imagedata r:id="rId83" o:title=""/>
          </v:shape>
          <o:OLEObject Type="Embed" ProgID="PBrush" ShapeID="_x0000_s1168" DrawAspect="Content" ObjectID="_1739723130" r:id="rId84"/>
        </w:object>
      </w:r>
    </w:p>
    <w:p w14:paraId="7B2BA47C" w14:textId="77777777" w:rsidR="00485648" w:rsidRDefault="00485648" w:rsidP="00485648">
      <w:pPr>
        <w:spacing w:line="400" w:lineRule="exact"/>
        <w:rPr>
          <w:rFonts w:ascii="Times New Roman" w:eastAsiaTheme="majorEastAsia" w:hAnsi="Times New Roman"/>
          <w:b/>
          <w:bCs/>
          <w:color w:val="000000" w:themeColor="text1"/>
        </w:rPr>
      </w:pPr>
    </w:p>
    <w:p w14:paraId="545232D7" w14:textId="77777777" w:rsidR="00485648" w:rsidRDefault="00485648" w:rsidP="00485648">
      <w:pPr>
        <w:spacing w:line="400" w:lineRule="exact"/>
        <w:rPr>
          <w:rFonts w:ascii="Times New Roman" w:eastAsiaTheme="majorEastAsia" w:hAnsi="Times New Roman"/>
          <w:b/>
          <w:bCs/>
          <w:color w:val="000000" w:themeColor="text1"/>
        </w:rPr>
      </w:pPr>
    </w:p>
    <w:p w14:paraId="70753D71" w14:textId="77777777" w:rsidR="00485648" w:rsidRDefault="00485648" w:rsidP="00485648">
      <w:pPr>
        <w:spacing w:line="400" w:lineRule="exact"/>
        <w:rPr>
          <w:rFonts w:ascii="Times New Roman" w:eastAsiaTheme="majorEastAsia" w:hAnsi="Times New Roman"/>
          <w:bCs/>
          <w:color w:val="000000" w:themeColor="text1"/>
        </w:rPr>
      </w:pPr>
    </w:p>
    <w:p w14:paraId="5CC301FF" w14:textId="77777777" w:rsidR="00485648" w:rsidRDefault="00485648" w:rsidP="00485648">
      <w:pPr>
        <w:spacing w:line="400" w:lineRule="exact"/>
        <w:rPr>
          <w:rFonts w:ascii="Times New Roman" w:eastAsiaTheme="majorEastAsia" w:hAnsi="Times New Roman"/>
          <w:bCs/>
          <w:color w:val="000000" w:themeColor="text1"/>
        </w:rPr>
      </w:pPr>
    </w:p>
    <w:p w14:paraId="40308DD8" w14:textId="77777777" w:rsidR="00485648" w:rsidRDefault="00485648" w:rsidP="00485648">
      <w:pPr>
        <w:spacing w:line="400" w:lineRule="exact"/>
        <w:rPr>
          <w:rFonts w:ascii="Times New Roman" w:eastAsiaTheme="majorEastAsia" w:hAnsi="Times New Roman"/>
          <w:bCs/>
          <w:color w:val="000000" w:themeColor="text1"/>
        </w:rPr>
      </w:pPr>
    </w:p>
    <w:p w14:paraId="21BE7B20"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96128" behindDoc="0" locked="0" layoutInCell="1" allowOverlap="1" wp14:anchorId="312D3B14" wp14:editId="2F403C1E">
            <wp:simplePos x="0" y="0"/>
            <wp:positionH relativeFrom="column">
              <wp:posOffset>3818890</wp:posOffset>
            </wp:positionH>
            <wp:positionV relativeFrom="paragraph">
              <wp:posOffset>57150</wp:posOffset>
            </wp:positionV>
            <wp:extent cx="952500" cy="1444625"/>
            <wp:effectExtent l="0" t="0" r="0" b="3175"/>
            <wp:wrapNone/>
            <wp:docPr id="7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85"/>
                    <a:srcRect l="29678" t="20819" r="50018" b="25003"/>
                    <a:stretch>
                      <a:fillRect/>
                    </a:stretch>
                  </pic:blipFill>
                  <pic:spPr>
                    <a:xfrm>
                      <a:off x="0" y="0"/>
                      <a:ext cx="952500" cy="1444625"/>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97152" behindDoc="0" locked="0" layoutInCell="1" allowOverlap="1" wp14:anchorId="4E4F1A2C" wp14:editId="4BABEA91">
            <wp:simplePos x="0" y="0"/>
            <wp:positionH relativeFrom="column">
              <wp:posOffset>1699895</wp:posOffset>
            </wp:positionH>
            <wp:positionV relativeFrom="paragraph">
              <wp:posOffset>57150</wp:posOffset>
            </wp:positionV>
            <wp:extent cx="1858645" cy="1444625"/>
            <wp:effectExtent l="0" t="0" r="8255" b="3175"/>
            <wp:wrapNone/>
            <wp:docPr id="7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86"/>
                    <a:srcRect l="14064" t="20819" r="26578" b="19786"/>
                    <a:stretch>
                      <a:fillRect/>
                    </a:stretch>
                  </pic:blipFill>
                  <pic:spPr>
                    <a:xfrm>
                      <a:off x="0" y="0"/>
                      <a:ext cx="1858645" cy="1444625"/>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98176" behindDoc="0" locked="0" layoutInCell="1" allowOverlap="1" wp14:anchorId="1D529BB0" wp14:editId="052B6EB5">
            <wp:simplePos x="0" y="0"/>
            <wp:positionH relativeFrom="column">
              <wp:posOffset>-91440</wp:posOffset>
            </wp:positionH>
            <wp:positionV relativeFrom="paragraph">
              <wp:posOffset>57150</wp:posOffset>
            </wp:positionV>
            <wp:extent cx="1623060" cy="1444625"/>
            <wp:effectExtent l="9525" t="9525" r="24765" b="12700"/>
            <wp:wrapNone/>
            <wp:docPr id="75"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9"/>
                    <pic:cNvPicPr>
                      <a:picLocks noChangeAspect="1"/>
                    </pic:cNvPicPr>
                  </pic:nvPicPr>
                  <pic:blipFill>
                    <a:blip r:embed="rId87"/>
                    <a:srcRect l="24216" t="20819" r="38280" b="19786"/>
                    <a:stretch>
                      <a:fillRect/>
                    </a:stretch>
                  </pic:blipFill>
                  <pic:spPr>
                    <a:xfrm>
                      <a:off x="0" y="0"/>
                      <a:ext cx="1623060" cy="1444625"/>
                    </a:xfrm>
                    <a:prstGeom prst="rect">
                      <a:avLst/>
                    </a:prstGeom>
                    <a:noFill/>
                    <a:ln w="9525" cap="flat" cmpd="sng">
                      <a:solidFill>
                        <a:srgbClr val="99FF33"/>
                      </a:solidFill>
                      <a:prstDash val="solid"/>
                      <a:miter/>
                      <a:headEnd type="none" w="med" len="med"/>
                      <a:tailEnd type="none" w="med" len="med"/>
                    </a:ln>
                  </pic:spPr>
                </pic:pic>
              </a:graphicData>
            </a:graphic>
          </wp:anchor>
        </w:drawing>
      </w:r>
    </w:p>
    <w:p w14:paraId="2386446E" w14:textId="77777777" w:rsidR="00485648" w:rsidRDefault="00485648" w:rsidP="00485648">
      <w:pPr>
        <w:spacing w:line="400" w:lineRule="exact"/>
        <w:rPr>
          <w:rFonts w:ascii="Times New Roman" w:eastAsiaTheme="majorEastAsia" w:hAnsi="Times New Roman"/>
          <w:bCs/>
          <w:color w:val="000000" w:themeColor="text1"/>
        </w:rPr>
      </w:pPr>
    </w:p>
    <w:p w14:paraId="70FC0693" w14:textId="77777777" w:rsidR="00485648" w:rsidRDefault="00485648" w:rsidP="00485648">
      <w:pPr>
        <w:spacing w:line="400" w:lineRule="exact"/>
        <w:rPr>
          <w:rFonts w:ascii="Times New Roman" w:eastAsiaTheme="majorEastAsia" w:hAnsi="Times New Roman"/>
          <w:bCs/>
          <w:color w:val="000000" w:themeColor="text1"/>
        </w:rPr>
      </w:pPr>
    </w:p>
    <w:p w14:paraId="0F9534B5" w14:textId="77777777" w:rsidR="00485648" w:rsidRDefault="00485648" w:rsidP="00485648">
      <w:pPr>
        <w:spacing w:line="400" w:lineRule="exact"/>
        <w:rPr>
          <w:rFonts w:ascii="Times New Roman" w:eastAsiaTheme="majorEastAsia" w:hAnsi="Times New Roman"/>
          <w:bCs/>
          <w:color w:val="000000" w:themeColor="text1"/>
        </w:rPr>
      </w:pPr>
    </w:p>
    <w:p w14:paraId="6A13CE9B" w14:textId="77777777" w:rsidR="00485648" w:rsidRDefault="00485648" w:rsidP="00485648">
      <w:pPr>
        <w:spacing w:line="400" w:lineRule="exact"/>
        <w:rPr>
          <w:rFonts w:ascii="Times New Roman" w:eastAsiaTheme="majorEastAsia" w:hAnsi="Times New Roman"/>
          <w:bCs/>
          <w:color w:val="000000" w:themeColor="text1"/>
        </w:rPr>
      </w:pPr>
    </w:p>
    <w:p w14:paraId="14E9FBC2" w14:textId="77777777" w:rsidR="00485648" w:rsidRDefault="00485648" w:rsidP="00485648">
      <w:pPr>
        <w:spacing w:line="400" w:lineRule="exact"/>
        <w:rPr>
          <w:rFonts w:ascii="Times New Roman" w:eastAsiaTheme="majorEastAsia" w:hAnsi="Times New Roman"/>
          <w:bCs/>
          <w:color w:val="000000" w:themeColor="text1"/>
        </w:rPr>
      </w:pPr>
    </w:p>
    <w:p w14:paraId="6F6C0715"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99200" behindDoc="0" locked="0" layoutInCell="1" allowOverlap="1" wp14:anchorId="6E42B8F8" wp14:editId="10BEEA2C">
            <wp:simplePos x="0" y="0"/>
            <wp:positionH relativeFrom="column">
              <wp:posOffset>2903220</wp:posOffset>
            </wp:positionH>
            <wp:positionV relativeFrom="paragraph">
              <wp:posOffset>133985</wp:posOffset>
            </wp:positionV>
            <wp:extent cx="2583180" cy="1808480"/>
            <wp:effectExtent l="0" t="0" r="7620" b="1270"/>
            <wp:wrapNone/>
            <wp:docPr id="7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6"/>
                    <pic:cNvPicPr>
                      <a:picLocks noChangeAspect="1"/>
                    </pic:cNvPicPr>
                  </pic:nvPicPr>
                  <pic:blipFill>
                    <a:blip r:embed="rId88"/>
                    <a:stretch>
                      <a:fillRect/>
                    </a:stretch>
                  </pic:blipFill>
                  <pic:spPr>
                    <a:xfrm>
                      <a:off x="0" y="0"/>
                      <a:ext cx="2583180" cy="1808480"/>
                    </a:xfrm>
                    <a:prstGeom prst="rect">
                      <a:avLst/>
                    </a:prstGeom>
                    <a:noFill/>
                    <a:ln w="9525">
                      <a:noFill/>
                    </a:ln>
                  </pic:spPr>
                </pic:pic>
              </a:graphicData>
            </a:graphic>
          </wp:anchor>
        </w:drawing>
      </w:r>
      <w:r>
        <w:rPr>
          <w:rFonts w:ascii="Times New Roman" w:eastAsiaTheme="majorEastAsia" w:hAnsi="Times New Roman"/>
          <w:bCs/>
          <w:color w:val="000000" w:themeColor="text1"/>
        </w:rPr>
        <w:t>气相色谱仪通常由五部分组成：</w:t>
      </w:r>
    </w:p>
    <w:p w14:paraId="1E58A705"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Ⅰ </w:t>
      </w:r>
      <w:r>
        <w:rPr>
          <w:rFonts w:ascii="Times New Roman" w:eastAsiaTheme="majorEastAsia" w:hAnsi="Times New Roman"/>
          <w:bCs/>
          <w:color w:val="000000" w:themeColor="text1"/>
        </w:rPr>
        <w:t>载气系统：气源、气体净化器、供气控</w:t>
      </w:r>
    </w:p>
    <w:p w14:paraId="4A0C1DFE"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制阀门和仪表。</w:t>
      </w:r>
    </w:p>
    <w:p w14:paraId="4DE7756F"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Ⅱ </w:t>
      </w:r>
      <w:r>
        <w:rPr>
          <w:rFonts w:ascii="Times New Roman" w:eastAsiaTheme="majorEastAsia" w:hAnsi="Times New Roman"/>
          <w:bCs/>
          <w:color w:val="000000" w:themeColor="text1"/>
        </w:rPr>
        <w:t>进样系统：进样器、汽化室。</w:t>
      </w:r>
    </w:p>
    <w:p w14:paraId="43910D33"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Ⅲ </w:t>
      </w:r>
      <w:r>
        <w:rPr>
          <w:rFonts w:ascii="Times New Roman" w:eastAsiaTheme="majorEastAsia" w:hAnsi="Times New Roman"/>
          <w:bCs/>
          <w:color w:val="000000" w:themeColor="text1"/>
        </w:rPr>
        <w:t>分离系统：色谱柱、控温柱箱。</w:t>
      </w:r>
      <w:r>
        <w:rPr>
          <w:rFonts w:ascii="Times New Roman" w:eastAsiaTheme="majorEastAsia" w:hAnsi="Times New Roman"/>
          <w:bCs/>
          <w:color w:val="000000" w:themeColor="text1"/>
        </w:rPr>
        <w:t xml:space="preserve"> </w:t>
      </w:r>
    </w:p>
    <w:p w14:paraId="2EB42A41"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Ⅳ </w:t>
      </w:r>
      <w:r>
        <w:rPr>
          <w:rFonts w:ascii="Times New Roman" w:eastAsiaTheme="majorEastAsia" w:hAnsi="Times New Roman"/>
          <w:bCs/>
          <w:color w:val="000000" w:themeColor="text1"/>
        </w:rPr>
        <w:t>检测系统：检测器、检测室。</w:t>
      </w:r>
    </w:p>
    <w:p w14:paraId="50C5D974"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Ⅴ</w:t>
      </w:r>
      <w:r>
        <w:rPr>
          <w:rFonts w:ascii="Times New Roman" w:eastAsiaTheme="majorEastAsia" w:hAnsi="Times New Roman"/>
          <w:bCs/>
          <w:color w:val="000000" w:themeColor="text1"/>
        </w:rPr>
        <w:tab/>
      </w:r>
      <w:r>
        <w:rPr>
          <w:rFonts w:ascii="Times New Roman" w:eastAsiaTheme="majorEastAsia" w:hAnsi="Times New Roman"/>
          <w:bCs/>
          <w:color w:val="000000" w:themeColor="text1"/>
        </w:rPr>
        <w:t>记录系统：放大器、记录仪、</w:t>
      </w:r>
    </w:p>
    <w:p w14:paraId="513408D0"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色谱工作站。</w:t>
      </w:r>
    </w:p>
    <w:p w14:paraId="5442ECF3"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气路系统</w:t>
      </w:r>
    </w:p>
    <w:p w14:paraId="26891ADE"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载气</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气相色谱中常用的载气有氢气，氮</w:t>
      </w:r>
      <w:r>
        <w:rPr>
          <w:rFonts w:ascii="Times New Roman" w:eastAsiaTheme="majorEastAsia" w:hAnsi="Times New Roman"/>
          <w:bCs/>
          <w:color w:val="000000" w:themeColor="text1"/>
        </w:rPr>
        <w:t xml:space="preserve"> </w:t>
      </w:r>
    </w:p>
    <w:p w14:paraId="74D88266"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气，氦气和氩气。</w:t>
      </w:r>
    </w:p>
    <w:p w14:paraId="310F7566"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气路结构</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主要有两种气路形式</w:t>
      </w:r>
    </w:p>
    <w:p w14:paraId="391784B9"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单柱单气路，适用于恒温分析</w:t>
      </w:r>
      <w:r>
        <w:rPr>
          <w:rFonts w:ascii="Times New Roman" w:eastAsiaTheme="majorEastAsia" w:hAnsi="Times New Roman"/>
          <w:bCs/>
          <w:color w:val="000000" w:themeColor="text1"/>
        </w:rPr>
        <w:sym w:font="Symbol" w:char="003B"/>
      </w:r>
      <w:r>
        <w:rPr>
          <w:rFonts w:ascii="Times New Roman" w:eastAsiaTheme="majorEastAsia" w:hAnsi="Times New Roman"/>
          <w:bCs/>
          <w:color w:val="000000" w:themeColor="text1"/>
        </w:rPr>
        <w:t xml:space="preserve"> </w:t>
      </w:r>
    </w:p>
    <w:p w14:paraId="564B8FA9"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双柱双气路，适用于程序升温，并能补偿固定液的流失使其基线稳定。</w:t>
      </w:r>
    </w:p>
    <w:p w14:paraId="2BD33A29"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700224" behindDoc="0" locked="0" layoutInCell="1" allowOverlap="1" wp14:anchorId="072A5901" wp14:editId="7EA5259F">
            <wp:simplePos x="0" y="0"/>
            <wp:positionH relativeFrom="column">
              <wp:posOffset>3875405</wp:posOffset>
            </wp:positionH>
            <wp:positionV relativeFrom="paragraph">
              <wp:posOffset>132080</wp:posOffset>
            </wp:positionV>
            <wp:extent cx="1353185" cy="1369060"/>
            <wp:effectExtent l="0" t="0" r="18415" b="2540"/>
            <wp:wrapNone/>
            <wp:docPr id="77" name="图片 17" descr="毛细管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 descr="毛细管柱"/>
                    <pic:cNvPicPr>
                      <a:picLocks noChangeAspect="1"/>
                    </pic:cNvPicPr>
                  </pic:nvPicPr>
                  <pic:blipFill>
                    <a:blip r:embed="rId89"/>
                    <a:stretch>
                      <a:fillRect/>
                    </a:stretch>
                  </pic:blipFill>
                  <pic:spPr>
                    <a:xfrm>
                      <a:off x="0" y="0"/>
                      <a:ext cx="1353185" cy="1369060"/>
                    </a:xfrm>
                    <a:prstGeom prst="rect">
                      <a:avLst/>
                    </a:prstGeom>
                    <a:noFill/>
                    <a:ln w="9525">
                      <a:noFill/>
                    </a:ln>
                  </pic:spPr>
                </pic:pic>
              </a:graphicData>
            </a:graphic>
          </wp:anchor>
        </w:drawing>
      </w:r>
      <w:r>
        <w:rPr>
          <w:rFonts w:ascii="Times New Roman" w:eastAsiaTheme="majorEastAsia" w:hAnsi="Times New Roman"/>
          <w:bCs/>
          <w:color w:val="000000" w:themeColor="text1"/>
        </w:rPr>
        <w:t>净化器</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主要用来提高载气纯度。</w:t>
      </w:r>
    </w:p>
    <w:p w14:paraId="616B02B8"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稳压恒流装置</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稳定载气流速。</w:t>
      </w:r>
    </w:p>
    <w:p w14:paraId="61544627"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进样系统</w:t>
      </w:r>
    </w:p>
    <w:p w14:paraId="791422ED"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Dissolved in an organic solvent.</w:t>
      </w:r>
    </w:p>
    <w:p w14:paraId="148CD95C"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Injected into the carrier gas flow by syringe or valve.</w:t>
      </w:r>
    </w:p>
    <w:p w14:paraId="7A7B4A40" w14:textId="77777777" w:rsidR="00485648" w:rsidRDefault="00485648" w:rsidP="00485648">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气相色谱的分离系统</w:t>
      </w:r>
    </w:p>
    <w:p w14:paraId="66DC836A"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是色谱柱，常用的色谱柱有填充柱和毛细管柱两</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种：填充柱是以固体吸附剂或涂渍</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了固定液的载体颗粒填充到柱管内形成的柱子；毛细管柱内没有填充颗粒，是将固定相涂渍或者以化学键合方式附着到管内壁上。由于混合物各组分的分离在这里完成，所以它是色谱仪中最重要的部件之一。</w:t>
      </w:r>
    </w:p>
    <w:p w14:paraId="34AA779D"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气液色谱填充柱的固定相通常由一种惰性多孔固体（称为担</w:t>
      </w:r>
    </w:p>
    <w:p w14:paraId="0ABB906A"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体）及在其表面上涂渍一层较薄的高沸点有机物（称为固定</w:t>
      </w:r>
    </w:p>
    <w:p w14:paraId="589FE5D5"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液）液膜构成。</w:t>
      </w:r>
    </w:p>
    <w:p w14:paraId="0941067B"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热导池检测器</w:t>
      </w:r>
      <w:r>
        <w:rPr>
          <w:rFonts w:ascii="Times New Roman" w:eastAsiaTheme="majorEastAsia" w:hAnsi="Times New Roman"/>
          <w:bCs/>
          <w:color w:val="000000" w:themeColor="text1"/>
        </w:rPr>
        <w:t xml:space="preserve"> </w:t>
      </w:r>
    </w:p>
    <w:p w14:paraId="1EA257F4"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sym w:font="Symbol" w:char="0028"/>
      </w:r>
      <w:r>
        <w:rPr>
          <w:rFonts w:ascii="Times New Roman" w:eastAsiaTheme="majorEastAsia" w:hAnsi="Times New Roman"/>
          <w:bCs/>
          <w:color w:val="000000" w:themeColor="text1"/>
        </w:rPr>
        <w:t>thermal conductivity detector, TCD</w:t>
      </w:r>
      <w:r>
        <w:rPr>
          <w:rFonts w:ascii="Times New Roman" w:eastAsiaTheme="majorEastAsia" w:hAnsi="Times New Roman"/>
          <w:bCs/>
          <w:color w:val="000000" w:themeColor="text1"/>
        </w:rPr>
        <w:sym w:font="Symbol" w:char="0029"/>
      </w:r>
      <w:r>
        <w:rPr>
          <w:rFonts w:ascii="Times New Roman" w:eastAsiaTheme="majorEastAsia" w:hAnsi="Times New Roman"/>
          <w:bCs/>
          <w:color w:val="000000" w:themeColor="text1"/>
        </w:rPr>
        <w:t xml:space="preserve"> </w:t>
      </w:r>
    </w:p>
    <w:p w14:paraId="5514F91E"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氢火焰离子化检测器</w:t>
      </w:r>
      <w:r>
        <w:rPr>
          <w:rFonts w:ascii="Times New Roman" w:eastAsiaTheme="majorEastAsia" w:hAnsi="Times New Roman"/>
          <w:bCs/>
          <w:color w:val="000000" w:themeColor="text1"/>
        </w:rPr>
        <w:t xml:space="preserve"> </w:t>
      </w:r>
    </w:p>
    <w:p w14:paraId="20A5C6B2"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sym w:font="Symbol" w:char="0028"/>
      </w:r>
      <w:r>
        <w:rPr>
          <w:rFonts w:ascii="Times New Roman" w:eastAsiaTheme="majorEastAsia" w:hAnsi="Times New Roman"/>
          <w:bCs/>
          <w:color w:val="000000" w:themeColor="text1"/>
        </w:rPr>
        <w:t>flame ionization detector, FID</w:t>
      </w:r>
      <w:r>
        <w:rPr>
          <w:rFonts w:ascii="Times New Roman" w:eastAsiaTheme="majorEastAsia" w:hAnsi="Times New Roman"/>
          <w:bCs/>
          <w:color w:val="000000" w:themeColor="text1"/>
        </w:rPr>
        <w:sym w:font="Symbol" w:char="0029"/>
      </w:r>
      <w:r>
        <w:rPr>
          <w:rFonts w:ascii="Times New Roman" w:eastAsiaTheme="majorEastAsia" w:hAnsi="Times New Roman"/>
          <w:bCs/>
          <w:color w:val="000000" w:themeColor="text1"/>
        </w:rPr>
        <w:t xml:space="preserve"> </w:t>
      </w:r>
    </w:p>
    <w:p w14:paraId="12C4697E"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电子捕获检测器</w:t>
      </w:r>
      <w:r>
        <w:rPr>
          <w:rFonts w:ascii="Times New Roman" w:eastAsiaTheme="majorEastAsia" w:hAnsi="Times New Roman"/>
          <w:bCs/>
          <w:color w:val="000000" w:themeColor="text1"/>
        </w:rPr>
        <w:t xml:space="preserve"> </w:t>
      </w:r>
    </w:p>
    <w:p w14:paraId="140FBD8D"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sym w:font="Symbol" w:char="0028"/>
      </w:r>
      <w:r>
        <w:rPr>
          <w:rFonts w:ascii="Times New Roman" w:eastAsiaTheme="majorEastAsia" w:hAnsi="Times New Roman"/>
          <w:bCs/>
          <w:color w:val="000000" w:themeColor="text1"/>
        </w:rPr>
        <w:t>electron-capture detector, ECD</w:t>
      </w:r>
      <w:r>
        <w:rPr>
          <w:rFonts w:ascii="Times New Roman" w:eastAsiaTheme="majorEastAsia" w:hAnsi="Times New Roman"/>
          <w:bCs/>
          <w:color w:val="000000" w:themeColor="text1"/>
        </w:rPr>
        <w:sym w:font="Symbol" w:char="0029"/>
      </w:r>
      <w:r>
        <w:rPr>
          <w:rFonts w:ascii="Times New Roman" w:eastAsiaTheme="majorEastAsia" w:hAnsi="Times New Roman"/>
          <w:bCs/>
          <w:color w:val="000000" w:themeColor="text1"/>
        </w:rPr>
        <w:t xml:space="preserve"> </w:t>
      </w:r>
    </w:p>
    <w:p w14:paraId="3AE7753B"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热离子化检测器</w:t>
      </w:r>
      <w:r>
        <w:rPr>
          <w:rFonts w:ascii="Times New Roman" w:eastAsiaTheme="majorEastAsia" w:hAnsi="Times New Roman"/>
          <w:bCs/>
          <w:color w:val="000000" w:themeColor="text1"/>
        </w:rPr>
        <w:t xml:space="preserve"> </w:t>
      </w:r>
    </w:p>
    <w:p w14:paraId="5C893C50"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sym w:font="Symbol" w:char="0028"/>
      </w:r>
      <w:r>
        <w:rPr>
          <w:rFonts w:ascii="Times New Roman" w:eastAsiaTheme="majorEastAsia" w:hAnsi="Times New Roman"/>
          <w:bCs/>
          <w:color w:val="000000" w:themeColor="text1"/>
        </w:rPr>
        <w:t>thermionic detector, TID</w:t>
      </w:r>
      <w:r>
        <w:rPr>
          <w:rFonts w:ascii="Times New Roman" w:eastAsiaTheme="majorEastAsia" w:hAnsi="Times New Roman"/>
          <w:bCs/>
          <w:color w:val="000000" w:themeColor="text1"/>
        </w:rPr>
        <w:sym w:font="Symbol" w:char="0029"/>
      </w:r>
      <w:r>
        <w:rPr>
          <w:rFonts w:ascii="Times New Roman" w:eastAsiaTheme="majorEastAsia" w:hAnsi="Times New Roman"/>
          <w:bCs/>
          <w:color w:val="000000" w:themeColor="text1"/>
        </w:rPr>
        <w:t xml:space="preserve"> </w:t>
      </w:r>
    </w:p>
    <w:p w14:paraId="17DBA7C6"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火焰光度检测器</w:t>
      </w:r>
      <w:r>
        <w:rPr>
          <w:rFonts w:ascii="Times New Roman" w:eastAsiaTheme="majorEastAsia" w:hAnsi="Times New Roman"/>
          <w:bCs/>
          <w:color w:val="000000" w:themeColor="text1"/>
        </w:rPr>
        <w:t xml:space="preserve"> </w:t>
      </w:r>
    </w:p>
    <w:p w14:paraId="60C0212F" w14:textId="77777777" w:rsidR="00485648" w:rsidRDefault="00485648" w:rsidP="00485648">
      <w:pPr>
        <w:spacing w:line="400" w:lineRule="exact"/>
        <w:ind w:firstLine="405"/>
        <w:rPr>
          <w:rFonts w:ascii="Times New Roman" w:eastAsiaTheme="majorEastAsia" w:hAnsi="Times New Roman"/>
          <w:bCs/>
          <w:color w:val="000000" w:themeColor="text1"/>
        </w:rPr>
      </w:pPr>
      <w:r>
        <w:rPr>
          <w:rFonts w:ascii="Times New Roman" w:eastAsiaTheme="majorEastAsia" w:hAnsi="Times New Roman"/>
          <w:bCs/>
          <w:color w:val="000000" w:themeColor="text1"/>
        </w:rPr>
        <w:sym w:font="Symbol" w:char="0028"/>
      </w:r>
      <w:r>
        <w:rPr>
          <w:rFonts w:ascii="Times New Roman" w:eastAsiaTheme="majorEastAsia" w:hAnsi="Times New Roman"/>
          <w:bCs/>
          <w:color w:val="000000" w:themeColor="text1"/>
        </w:rPr>
        <w:t>flame photometric detector, FPD</w:t>
      </w:r>
      <w:r>
        <w:rPr>
          <w:rFonts w:ascii="Times New Roman" w:eastAsiaTheme="majorEastAsia" w:hAnsi="Times New Roman"/>
          <w:bCs/>
          <w:color w:val="000000" w:themeColor="text1"/>
        </w:rPr>
        <w:sym w:font="Symbol" w:char="0029"/>
      </w:r>
      <w:r>
        <w:rPr>
          <w:rFonts w:ascii="Times New Roman" w:eastAsiaTheme="majorEastAsia" w:hAnsi="Times New Roman"/>
          <w:bCs/>
          <w:color w:val="000000" w:themeColor="text1"/>
        </w:rPr>
        <w:t xml:space="preserve"> </w:t>
      </w:r>
    </w:p>
    <w:p w14:paraId="45C5E223" w14:textId="77777777" w:rsidR="00485648" w:rsidRDefault="00485648" w:rsidP="00485648">
      <w:pPr>
        <w:spacing w:line="400" w:lineRule="exact"/>
        <w:ind w:firstLine="405"/>
        <w:rPr>
          <w:rFonts w:ascii="Times New Roman" w:eastAsiaTheme="majorEastAsia" w:hAnsi="Times New Roman"/>
          <w:bCs/>
          <w:color w:val="000000" w:themeColor="text1"/>
        </w:rPr>
      </w:pPr>
      <w:r>
        <w:rPr>
          <w:rFonts w:ascii="Times New Roman" w:eastAsiaTheme="majorEastAsia" w:hAnsi="Times New Roman"/>
          <w:bCs/>
          <w:color w:val="000000" w:themeColor="text1"/>
        </w:rPr>
        <w:t>热导池检测器</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sym w:font="Symbol" w:char="0028"/>
      </w:r>
      <w:r>
        <w:rPr>
          <w:rFonts w:ascii="Times New Roman" w:eastAsiaTheme="majorEastAsia" w:hAnsi="Times New Roman"/>
          <w:bCs/>
          <w:color w:val="000000" w:themeColor="text1"/>
        </w:rPr>
        <w:t>TCD</w:t>
      </w:r>
      <w:r>
        <w:rPr>
          <w:rFonts w:ascii="Times New Roman" w:eastAsiaTheme="majorEastAsia" w:hAnsi="Times New Roman"/>
          <w:bCs/>
          <w:color w:val="000000" w:themeColor="text1"/>
        </w:rPr>
        <w:sym w:font="Symbol" w:char="0029"/>
      </w:r>
      <w:r>
        <w:rPr>
          <w:rFonts w:ascii="Times New Roman" w:eastAsiaTheme="majorEastAsia" w:hAnsi="Times New Roman"/>
          <w:bCs/>
          <w:color w:val="000000" w:themeColor="text1"/>
        </w:rPr>
        <w:t xml:space="preserve"> </w:t>
      </w:r>
    </w:p>
    <w:p w14:paraId="53813F4A"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氢火焰离子化检测器</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sym w:font="Symbol" w:char="0028"/>
      </w:r>
      <w:r>
        <w:rPr>
          <w:rFonts w:ascii="Times New Roman" w:eastAsiaTheme="majorEastAsia" w:hAnsi="Times New Roman"/>
          <w:bCs/>
          <w:color w:val="000000" w:themeColor="text1"/>
        </w:rPr>
        <w:t>FID</w:t>
      </w:r>
      <w:r>
        <w:rPr>
          <w:rFonts w:ascii="Times New Roman" w:eastAsiaTheme="majorEastAsia" w:hAnsi="Times New Roman"/>
          <w:bCs/>
          <w:color w:val="000000" w:themeColor="text1"/>
        </w:rPr>
        <w:sym w:font="Symbol" w:char="0029"/>
      </w:r>
    </w:p>
    <w:p w14:paraId="2065ED46"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峰高</w:t>
      </w:r>
      <w:r>
        <w:rPr>
          <w:rFonts w:ascii="Times New Roman" w:eastAsiaTheme="majorEastAsia" w:hAnsi="Times New Roman"/>
          <w:bCs/>
          <w:color w:val="000000" w:themeColor="text1"/>
        </w:rPr>
        <w:t xml:space="preserve"> h </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peak </w:t>
      </w:r>
      <w:proofErr w:type="spellStart"/>
      <w:r>
        <w:rPr>
          <w:rFonts w:ascii="Times New Roman" w:eastAsiaTheme="majorEastAsia" w:hAnsi="Times New Roman"/>
          <w:bCs/>
          <w:color w:val="000000" w:themeColor="text1"/>
        </w:rPr>
        <w:t>hight</w:t>
      </w:r>
      <w:proofErr w:type="spellEnd"/>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）：峰的顶点到峰底之间的垂直距离。</w:t>
      </w:r>
    </w:p>
    <w:p w14:paraId="014C65C8"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峰面积</w:t>
      </w:r>
      <w:r>
        <w:rPr>
          <w:rFonts w:ascii="Times New Roman" w:eastAsiaTheme="majorEastAsia" w:hAnsi="Times New Roman"/>
          <w:bCs/>
          <w:color w:val="000000" w:themeColor="text1"/>
        </w:rPr>
        <w:t xml:space="preserve">A </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peak area</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：峰与峰底之间的面积。</w:t>
      </w:r>
      <w:r>
        <w:rPr>
          <w:rFonts w:ascii="Times New Roman" w:eastAsiaTheme="majorEastAsia" w:hAnsi="Times New Roman"/>
          <w:bCs/>
          <w:color w:val="000000" w:themeColor="text1"/>
        </w:rPr>
        <w:tab/>
      </w:r>
    </w:p>
    <w:p w14:paraId="6AE96AD7"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色谱分析的实验依据：</w:t>
      </w:r>
    </w:p>
    <w:p w14:paraId="17B4BB5C"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１、根据色谱峰的位置（保留时间）可以进行定性分析。</w:t>
      </w:r>
    </w:p>
    <w:p w14:paraId="0B84842E"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2</w:t>
      </w:r>
      <w:r>
        <w:rPr>
          <w:rFonts w:ascii="Times New Roman" w:eastAsiaTheme="majorEastAsia" w:hAnsi="Times New Roman"/>
          <w:bCs/>
          <w:color w:val="000000" w:themeColor="text1"/>
        </w:rPr>
        <w:t>、根据色谱峰的面积或峰高可以进行定量分析。</w:t>
      </w:r>
    </w:p>
    <w:p w14:paraId="75CF7E52"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3</w:t>
      </w:r>
      <w:r>
        <w:rPr>
          <w:rFonts w:ascii="Times New Roman" w:eastAsiaTheme="majorEastAsia" w:hAnsi="Times New Roman"/>
          <w:bCs/>
          <w:color w:val="000000" w:themeColor="text1"/>
        </w:rPr>
        <w:t>、根据色谱峰的展宽程度，可以对某物质在实验条件下的分离特性进行评价。</w:t>
      </w:r>
    </w:p>
    <w:p w14:paraId="342E1709"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(3)</w:t>
      </w:r>
      <w:r>
        <w:rPr>
          <w:rFonts w:ascii="Times New Roman" w:eastAsiaTheme="majorEastAsia" w:hAnsi="Times New Roman"/>
          <w:bCs/>
          <w:color w:val="000000" w:themeColor="text1"/>
        </w:rPr>
        <w:t>、柱温的确定</w:t>
      </w:r>
      <w:r>
        <w:rPr>
          <w:rFonts w:ascii="Times New Roman" w:eastAsiaTheme="majorEastAsia" w:hAnsi="Times New Roman"/>
          <w:bCs/>
          <w:i/>
          <w:iCs/>
          <w:color w:val="000000" w:themeColor="text1"/>
        </w:rPr>
        <w:t xml:space="preserve"> </w:t>
      </w:r>
    </w:p>
    <w:p w14:paraId="673688DD"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程序升温</w:t>
      </w:r>
      <w:r>
        <w:rPr>
          <w:rFonts w:ascii="Times New Roman" w:eastAsiaTheme="majorEastAsia" w:hAnsi="Times New Roman"/>
          <w:bCs/>
          <w:i/>
          <w:iCs/>
          <w:color w:val="000000" w:themeColor="text1"/>
        </w:rPr>
        <w:t xml:space="preserve"> </w:t>
      </w:r>
    </w:p>
    <w:p w14:paraId="322D62E6"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、色谱定性鉴定方法</w:t>
      </w:r>
      <w:r>
        <w:rPr>
          <w:rFonts w:ascii="Times New Roman" w:eastAsiaTheme="majorEastAsia" w:hAnsi="Times New Roman"/>
          <w:bCs/>
          <w:i/>
          <w:iCs/>
          <w:color w:val="000000" w:themeColor="text1"/>
        </w:rPr>
        <w:t xml:space="preserve"> </w:t>
      </w:r>
    </w:p>
    <w:p w14:paraId="1237D884"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C.</w:t>
      </w:r>
      <w:r>
        <w:rPr>
          <w:rFonts w:ascii="Times New Roman" w:eastAsiaTheme="majorEastAsia" w:hAnsi="Times New Roman"/>
          <w:bCs/>
          <w:color w:val="000000" w:themeColor="text1"/>
        </w:rPr>
        <w:t>与其他分析仪器联用的定性方法</w:t>
      </w:r>
      <w:r>
        <w:rPr>
          <w:rFonts w:ascii="Times New Roman" w:eastAsiaTheme="majorEastAsia" w:hAnsi="Times New Roman"/>
          <w:bCs/>
          <w:i/>
          <w:iCs/>
          <w:color w:val="000000" w:themeColor="text1"/>
        </w:rPr>
        <w:t xml:space="preserve"> </w:t>
      </w:r>
    </w:p>
    <w:p w14:paraId="0379F3F5"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A.</w:t>
      </w:r>
      <w:r>
        <w:rPr>
          <w:rFonts w:ascii="Times New Roman" w:eastAsiaTheme="majorEastAsia" w:hAnsi="Times New Roman"/>
          <w:bCs/>
          <w:color w:val="000000" w:themeColor="text1"/>
        </w:rPr>
        <w:t>外标法</w:t>
      </w:r>
    </w:p>
    <w:p w14:paraId="7890B3B9" w14:textId="77777777" w:rsidR="00485648" w:rsidRDefault="00485648" w:rsidP="00485648">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将待测组分的纯物质配成不同浓度的标准溶液，使浓度与待测组分接近，然后取固定量</w:t>
      </w:r>
      <w:r>
        <w:rPr>
          <w:rFonts w:ascii="Times New Roman" w:eastAsiaTheme="majorEastAsia" w:hAnsi="Times New Roman"/>
          <w:bCs/>
          <w:color w:val="000000" w:themeColor="text1"/>
        </w:rPr>
        <w:lastRenderedPageBreak/>
        <w:t>的上述溶液进行色谱分析，得到各标准样品的对应色谱图。</w:t>
      </w:r>
      <w:r>
        <w:rPr>
          <w:rFonts w:ascii="Times New Roman" w:eastAsiaTheme="majorEastAsia" w:hAnsi="Times New Roman"/>
          <w:bCs/>
          <w:color w:val="000000" w:themeColor="text1"/>
        </w:rPr>
        <w:t xml:space="preserve"> </w:t>
      </w:r>
    </w:p>
    <w:p w14:paraId="624BC979"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外标法（续）再在同样的条件下（同样的色谱操作条件和进同样的体积），分析待测试样，得到色谱图。</w:t>
      </w:r>
      <w:r>
        <w:rPr>
          <w:rFonts w:ascii="Times New Roman" w:eastAsiaTheme="majorEastAsia" w:hAnsi="Times New Roman"/>
          <w:bCs/>
          <w:color w:val="000000" w:themeColor="text1"/>
        </w:rPr>
        <w:t xml:space="preserve"> </w:t>
      </w:r>
    </w:p>
    <w:p w14:paraId="107D1E2C"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外标法（续）</w:t>
      </w:r>
    </w:p>
    <w:p w14:paraId="2AFB3116"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以标准样品的色谱峰面积作图，得到一条标</w:t>
      </w:r>
      <w:r>
        <w:rPr>
          <w:rFonts w:ascii="Times New Roman" w:eastAsiaTheme="majorEastAsia" w:hAnsi="Times New Roman"/>
          <w:bCs/>
          <w:color w:val="000000" w:themeColor="text1"/>
        </w:rPr>
        <w:t xml:space="preserve"> </w:t>
      </w:r>
    </w:p>
    <w:p w14:paraId="0196EE31"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准曲线，再在标准曲线上根据待测样品的峰面积查出待测组分的浓度。</w:t>
      </w:r>
    </w:p>
    <w:p w14:paraId="163C6F12"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B. </w:t>
      </w:r>
      <w:r>
        <w:rPr>
          <w:rFonts w:ascii="Times New Roman" w:eastAsiaTheme="majorEastAsia" w:hAnsi="Times New Roman"/>
          <w:bCs/>
          <w:color w:val="000000" w:themeColor="text1"/>
        </w:rPr>
        <w:t>内标法</w:t>
      </w:r>
      <w:r>
        <w:rPr>
          <w:rFonts w:ascii="Times New Roman" w:eastAsiaTheme="majorEastAsia" w:hAnsi="Times New Roman"/>
          <w:bCs/>
          <w:color w:val="000000" w:themeColor="text1"/>
        </w:rPr>
        <w:t xml:space="preserve"> </w:t>
      </w:r>
    </w:p>
    <w:p w14:paraId="277DD1E5"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内标法特点</w:t>
      </w:r>
      <w:r>
        <w:rPr>
          <w:rFonts w:ascii="Times New Roman" w:eastAsiaTheme="majorEastAsia" w:hAnsi="Times New Roman"/>
          <w:bCs/>
          <w:color w:val="000000" w:themeColor="text1"/>
        </w:rPr>
        <w:t xml:space="preserve"> </w:t>
      </w:r>
    </w:p>
    <w:p w14:paraId="20EA00B1" w14:textId="77777777" w:rsidR="00485648" w:rsidRDefault="00485648" w:rsidP="00485648">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液相色谱仪</w:t>
      </w:r>
    </w:p>
    <w:p w14:paraId="4C2954DD" w14:textId="77777777" w:rsidR="00485648" w:rsidRDefault="00485648" w:rsidP="00485648">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高效液相色谱法的特点</w:t>
      </w:r>
      <w:r>
        <w:rPr>
          <w:rFonts w:ascii="Times New Roman" w:eastAsiaTheme="majorEastAsia" w:hAnsi="Times New Roman"/>
          <w:b/>
          <w:bCs/>
          <w:i/>
          <w:iCs/>
          <w:color w:val="000000" w:themeColor="text1"/>
        </w:rPr>
        <w:t xml:space="preserve"> </w:t>
      </w:r>
    </w:p>
    <w:p w14:paraId="68A97A36"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一、</w:t>
      </w: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与</w:t>
      </w:r>
      <w:r>
        <w:rPr>
          <w:rFonts w:ascii="Times New Roman" w:eastAsiaTheme="majorEastAsia" w:hAnsi="Times New Roman"/>
          <w:bCs/>
          <w:color w:val="000000" w:themeColor="text1"/>
        </w:rPr>
        <w:t>GC</w:t>
      </w:r>
      <w:r>
        <w:rPr>
          <w:rFonts w:ascii="Times New Roman" w:eastAsiaTheme="majorEastAsia" w:hAnsi="Times New Roman"/>
          <w:bCs/>
          <w:color w:val="000000" w:themeColor="text1"/>
        </w:rPr>
        <w:t>差别</w:t>
      </w:r>
      <w:r>
        <w:rPr>
          <w:rFonts w:ascii="Times New Roman" w:eastAsiaTheme="majorEastAsia" w:hAnsi="Times New Roman"/>
          <w:bCs/>
          <w:color w:val="000000" w:themeColor="text1"/>
        </w:rPr>
        <w:t xml:space="preserve"> </w:t>
      </w:r>
    </w:p>
    <w:p w14:paraId="48C25C8F"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1</w:t>
      </w:r>
      <w:r>
        <w:rPr>
          <w:rFonts w:ascii="Times New Roman" w:eastAsiaTheme="majorEastAsia" w:hAnsi="Times New Roman"/>
          <w:bCs/>
          <w:color w:val="000000" w:themeColor="text1"/>
        </w:rPr>
        <w:t>．分析对象的区别</w:t>
      </w:r>
    </w:p>
    <w:p w14:paraId="6365A5DA"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GC</w:t>
      </w:r>
      <w:r>
        <w:rPr>
          <w:rFonts w:ascii="Times New Roman" w:eastAsiaTheme="majorEastAsia" w:hAnsi="Times New Roman"/>
          <w:bCs/>
          <w:color w:val="000000" w:themeColor="text1"/>
        </w:rPr>
        <w:t>：适于能气化、热稳定性好、且沸点较低的样品；但对高沸点、挥发性差、热稳定性差、离子型及高聚物的样品，尤其对大多数生化样品不可检测</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占有机物的</w:t>
      </w:r>
      <w:r>
        <w:rPr>
          <w:rFonts w:ascii="Times New Roman" w:eastAsiaTheme="majorEastAsia" w:hAnsi="Times New Roman"/>
          <w:bCs/>
          <w:color w:val="000000" w:themeColor="text1"/>
        </w:rPr>
        <w:t>20%</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p>
    <w:p w14:paraId="4D98761C"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HPLC</w:t>
      </w:r>
      <w:r>
        <w:rPr>
          <w:rFonts w:ascii="Times New Roman" w:eastAsiaTheme="majorEastAsia" w:hAnsi="Times New Roman"/>
          <w:bCs/>
          <w:color w:val="000000" w:themeColor="text1"/>
        </w:rPr>
        <w:t>：适于溶解后能制成溶液的样品（包括有机介质溶液），不受样品挥发性和</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热稳定性的限制，对分子量大、难气化、热稳定性差的生化样品及高分子和离子型样品均可检测</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用途广泛，占有机物的</w:t>
      </w:r>
      <w:r>
        <w:rPr>
          <w:rFonts w:ascii="Times New Roman" w:eastAsiaTheme="majorEastAsia" w:hAnsi="Times New Roman"/>
          <w:bCs/>
          <w:color w:val="000000" w:themeColor="text1"/>
        </w:rPr>
        <w:t>80%</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p>
    <w:p w14:paraId="6CF7E8CF"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．流动相差别的区别</w:t>
      </w:r>
    </w:p>
    <w:p w14:paraId="7DAB48D4"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GC</w:t>
      </w:r>
      <w:r>
        <w:rPr>
          <w:rFonts w:ascii="Times New Roman" w:eastAsiaTheme="majorEastAsia" w:hAnsi="Times New Roman"/>
          <w:bCs/>
          <w:color w:val="000000" w:themeColor="text1"/>
        </w:rPr>
        <w:t>：流动相为惰性，气体组分与流动相无亲合作用</w:t>
      </w:r>
    </w:p>
    <w:p w14:paraId="2F15E221"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力，只与固定相有相互作用。</w:t>
      </w:r>
      <w:r>
        <w:rPr>
          <w:rFonts w:ascii="Times New Roman" w:eastAsiaTheme="majorEastAsia" w:hAnsi="Times New Roman"/>
          <w:bCs/>
          <w:color w:val="000000" w:themeColor="text1"/>
        </w:rPr>
        <w:t xml:space="preserve"> </w:t>
      </w:r>
    </w:p>
    <w:p w14:paraId="7590E23A"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：流动相为液体，流动相与组分间有亲合作用力，能提高柱的选择性、改善分离度，对分离起正向作用。且流动相种类较多，选择余地广，改变流动相极性和</w:t>
      </w:r>
      <w:r>
        <w:rPr>
          <w:rFonts w:ascii="Times New Roman" w:eastAsiaTheme="majorEastAsia" w:hAnsi="Times New Roman"/>
          <w:bCs/>
          <w:color w:val="000000" w:themeColor="text1"/>
        </w:rPr>
        <w:t>pH</w:t>
      </w:r>
      <w:r>
        <w:rPr>
          <w:rFonts w:ascii="Times New Roman" w:eastAsiaTheme="majorEastAsia" w:hAnsi="Times New Roman"/>
          <w:bCs/>
          <w:color w:val="000000" w:themeColor="text1"/>
        </w:rPr>
        <w:t>值也对分离起到调控作用，当选用不同比例的两种或两种以上液体作为流动相</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也可以增大分离选择性。</w:t>
      </w:r>
    </w:p>
    <w:p w14:paraId="5243CDE5"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3</w:t>
      </w:r>
      <w:r>
        <w:rPr>
          <w:rFonts w:ascii="Times New Roman" w:eastAsiaTheme="majorEastAsia" w:hAnsi="Times New Roman"/>
          <w:bCs/>
          <w:color w:val="000000" w:themeColor="text1"/>
        </w:rPr>
        <w:t>．操作条件差别</w:t>
      </w:r>
    </w:p>
    <w:p w14:paraId="0E3EA9BA"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GC</w:t>
      </w:r>
      <w:r>
        <w:rPr>
          <w:rFonts w:ascii="Times New Roman" w:eastAsiaTheme="majorEastAsia" w:hAnsi="Times New Roman"/>
          <w:bCs/>
          <w:color w:val="000000" w:themeColor="text1"/>
        </w:rPr>
        <w:t>：加温操作</w:t>
      </w:r>
    </w:p>
    <w:p w14:paraId="15020EC1"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：室温；高压（液体粘度大，峰展宽小）</w:t>
      </w:r>
    </w:p>
    <w:p w14:paraId="0AFCAED9"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5.3.2 </w:t>
      </w:r>
      <w:r>
        <w:rPr>
          <w:rFonts w:ascii="Times New Roman" w:eastAsiaTheme="majorEastAsia" w:hAnsi="Times New Roman"/>
          <w:bCs/>
          <w:color w:val="000000" w:themeColor="text1"/>
        </w:rPr>
        <w:t>流程及主要部件</w:t>
      </w:r>
    </w:p>
    <w:p w14:paraId="1ACC7F2B"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主要部件</w:t>
      </w:r>
    </w:p>
    <w:p w14:paraId="32376146"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(2) </w:t>
      </w:r>
      <w:r>
        <w:rPr>
          <w:rFonts w:ascii="Times New Roman" w:eastAsiaTheme="majorEastAsia" w:hAnsi="Times New Roman"/>
          <w:bCs/>
          <w:color w:val="000000" w:themeColor="text1"/>
        </w:rPr>
        <w:t>梯度淋洗装置</w:t>
      </w:r>
    </w:p>
    <w:p w14:paraId="119B8D4E"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(3) </w:t>
      </w:r>
      <w:r>
        <w:rPr>
          <w:rFonts w:ascii="Times New Roman" w:eastAsiaTheme="majorEastAsia" w:hAnsi="Times New Roman"/>
          <w:bCs/>
          <w:color w:val="000000" w:themeColor="text1"/>
        </w:rPr>
        <w:t>进样装置</w:t>
      </w:r>
    </w:p>
    <w:p w14:paraId="178898C5"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(4) </w:t>
      </w:r>
      <w:r>
        <w:rPr>
          <w:rFonts w:ascii="Times New Roman" w:eastAsiaTheme="majorEastAsia" w:hAnsi="Times New Roman"/>
          <w:bCs/>
          <w:color w:val="000000" w:themeColor="text1"/>
        </w:rPr>
        <w:t>高效分离柱</w:t>
      </w:r>
    </w:p>
    <w:p w14:paraId="6E597037"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(5) </w:t>
      </w:r>
      <w:r>
        <w:rPr>
          <w:rFonts w:ascii="Times New Roman" w:eastAsiaTheme="majorEastAsia" w:hAnsi="Times New Roman"/>
          <w:bCs/>
          <w:color w:val="000000" w:themeColor="text1"/>
        </w:rPr>
        <w:t>高效液相色谱检测器</w:t>
      </w:r>
    </w:p>
    <w:p w14:paraId="7832E616"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的特点和实际应用</w:t>
      </w:r>
    </w:p>
    <w:p w14:paraId="53B1E0CA"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1. </w:t>
      </w:r>
      <w:r>
        <w:rPr>
          <w:rFonts w:ascii="Times New Roman" w:eastAsiaTheme="majorEastAsia" w:hAnsi="Times New Roman"/>
          <w:bCs/>
          <w:color w:val="000000" w:themeColor="text1"/>
        </w:rPr>
        <w:t>固定相与装柱方法的选择：</w:t>
      </w:r>
    </w:p>
    <w:p w14:paraId="6A097687"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 xml:space="preserve">   </w:t>
      </w:r>
      <w:r>
        <w:rPr>
          <w:rFonts w:ascii="Times New Roman" w:eastAsiaTheme="majorEastAsia" w:hAnsi="Times New Roman"/>
          <w:bCs/>
          <w:color w:val="000000" w:themeColor="text1"/>
        </w:rPr>
        <w:t>选粒径小的、分布均匀的球形固定相</w:t>
      </w:r>
    </w:p>
    <w:p w14:paraId="08150E62"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dp≤10μm</w:t>
      </w:r>
      <w:r>
        <w:rPr>
          <w:rFonts w:ascii="Times New Roman" w:eastAsiaTheme="majorEastAsia" w:hAnsi="Times New Roman"/>
          <w:bCs/>
          <w:color w:val="000000" w:themeColor="text1"/>
        </w:rPr>
        <w:t>）</w:t>
      </w:r>
    </w:p>
    <w:p w14:paraId="2AD58A50"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首选化学键合相，匀浆法装柱</w:t>
      </w:r>
    </w:p>
    <w:p w14:paraId="5D27E831"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2. </w:t>
      </w:r>
      <w:r>
        <w:rPr>
          <w:rFonts w:ascii="Times New Roman" w:eastAsiaTheme="majorEastAsia" w:hAnsi="Times New Roman"/>
          <w:bCs/>
          <w:color w:val="000000" w:themeColor="text1"/>
        </w:rPr>
        <w:t>流动相及其流速的选择：</w:t>
      </w:r>
    </w:p>
    <w:p w14:paraId="5F03846E"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选粘度小、低流速的流动相</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甲醇，</w:t>
      </w:r>
    </w:p>
    <w:p w14:paraId="24FC47A1"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约</w:t>
      </w:r>
      <w:r>
        <w:rPr>
          <w:rFonts w:ascii="Times New Roman" w:eastAsiaTheme="majorEastAsia" w:hAnsi="Times New Roman"/>
          <w:bCs/>
          <w:color w:val="000000" w:themeColor="text1"/>
        </w:rPr>
        <w:t xml:space="preserve">1ml/min    </w:t>
      </w:r>
    </w:p>
    <w:p w14:paraId="7D54B2E4"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3. </w:t>
      </w:r>
      <w:r>
        <w:rPr>
          <w:rFonts w:ascii="Times New Roman" w:eastAsiaTheme="majorEastAsia" w:hAnsi="Times New Roman"/>
          <w:bCs/>
          <w:color w:val="000000" w:themeColor="text1"/>
        </w:rPr>
        <w:t>柱温的选择：选室温</w:t>
      </w:r>
      <w:r>
        <w:rPr>
          <w:rFonts w:ascii="Times New Roman" w:eastAsiaTheme="majorEastAsia" w:hAnsi="Times New Roman"/>
          <w:bCs/>
          <w:color w:val="000000" w:themeColor="text1"/>
        </w:rPr>
        <w:t>25</w:t>
      </w:r>
      <w:r>
        <w:rPr>
          <w:rFonts w:ascii="Times New Roman" w:eastAsiaTheme="majorEastAsia" w:hAnsi="Times New Roman"/>
          <w:bCs/>
          <w:color w:val="000000" w:themeColor="text1"/>
          <w:vertAlign w:val="superscript"/>
        </w:rPr>
        <w:t>0</w:t>
      </w:r>
      <w:r>
        <w:rPr>
          <w:rFonts w:ascii="Times New Roman" w:eastAsiaTheme="majorEastAsia" w:hAnsi="Times New Roman"/>
          <w:bCs/>
          <w:color w:val="000000" w:themeColor="text1"/>
        </w:rPr>
        <w:t>C</w:t>
      </w:r>
      <w:r>
        <w:rPr>
          <w:rFonts w:ascii="Times New Roman" w:eastAsiaTheme="majorEastAsia" w:hAnsi="Times New Roman"/>
          <w:bCs/>
          <w:color w:val="000000" w:themeColor="text1"/>
        </w:rPr>
        <w:t>左右</w:t>
      </w:r>
    </w:p>
    <w:p w14:paraId="355FD901"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2. </w:t>
      </w:r>
      <w:r>
        <w:rPr>
          <w:rFonts w:ascii="Times New Roman" w:eastAsiaTheme="majorEastAsia" w:hAnsi="Times New Roman"/>
          <w:bCs/>
          <w:color w:val="000000" w:themeColor="text1"/>
        </w:rPr>
        <w:t>固定相及分离柱</w:t>
      </w:r>
    </w:p>
    <w:p w14:paraId="3914BEB9"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3. </w:t>
      </w:r>
      <w:r>
        <w:rPr>
          <w:rFonts w:ascii="Times New Roman" w:eastAsiaTheme="majorEastAsia" w:hAnsi="Times New Roman"/>
          <w:bCs/>
          <w:color w:val="000000" w:themeColor="text1"/>
        </w:rPr>
        <w:t>流动相及流动相的极性</w:t>
      </w:r>
    </w:p>
    <w:p w14:paraId="6BE5A45C"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选择流动相时应注意的几个问题：</w:t>
      </w:r>
      <w:r>
        <w:rPr>
          <w:rFonts w:ascii="Times New Roman" w:eastAsiaTheme="majorEastAsia" w:hAnsi="Times New Roman"/>
          <w:bCs/>
          <w:color w:val="000000" w:themeColor="text1"/>
        </w:rPr>
        <w:t xml:space="preserve"> </w:t>
      </w:r>
    </w:p>
    <w:p w14:paraId="63DF3F80"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一种新型的液体色谱，</w:t>
      </w:r>
      <w:r>
        <w:rPr>
          <w:rFonts w:ascii="Times New Roman" w:eastAsiaTheme="majorEastAsia" w:hAnsi="Times New Roman"/>
          <w:bCs/>
          <w:color w:val="000000" w:themeColor="text1"/>
        </w:rPr>
        <w:t>1964</w:t>
      </w:r>
      <w:r>
        <w:rPr>
          <w:rFonts w:ascii="Times New Roman" w:eastAsiaTheme="majorEastAsia" w:hAnsi="Times New Roman"/>
          <w:bCs/>
          <w:color w:val="000000" w:themeColor="text1"/>
        </w:rPr>
        <w:t>年，</w:t>
      </w:r>
      <w:r>
        <w:rPr>
          <w:rFonts w:ascii="Times New Roman" w:eastAsiaTheme="majorEastAsia" w:hAnsi="Times New Roman"/>
          <w:bCs/>
          <w:color w:val="000000" w:themeColor="text1"/>
        </w:rPr>
        <w:t>J. C. Moore</w:t>
      </w:r>
      <w:r>
        <w:rPr>
          <w:rFonts w:ascii="Times New Roman" w:eastAsiaTheme="majorEastAsia" w:hAnsi="Times New Roman"/>
          <w:bCs/>
          <w:color w:val="000000" w:themeColor="text1"/>
        </w:rPr>
        <w:t>首先研究成功。</w:t>
      </w:r>
    </w:p>
    <w:p w14:paraId="069408DD"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不仅可用于小分子物质的分离与鉴定，而且可作为用来分析化学性质相同但分子体积不同的高分子同系物。</w:t>
      </w:r>
      <w:r>
        <w:rPr>
          <w:rFonts w:ascii="Times New Roman" w:eastAsiaTheme="majorEastAsia" w:hAnsi="Times New Roman"/>
          <w:bCs/>
          <w:color w:val="000000" w:themeColor="text1"/>
        </w:rPr>
        <w:t xml:space="preserve"> </w:t>
      </w:r>
    </w:p>
    <w:p w14:paraId="7824C752"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现阶段，已经成为最为重要的测定聚合物的分子量与分子量分布的方法。</w:t>
      </w:r>
    </w:p>
    <w:p w14:paraId="35FF881B"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(1) </w:t>
      </w:r>
      <w:r>
        <w:rPr>
          <w:rFonts w:ascii="Times New Roman" w:eastAsiaTheme="majorEastAsia" w:hAnsi="Times New Roman"/>
          <w:bCs/>
          <w:color w:val="000000" w:themeColor="text1"/>
        </w:rPr>
        <w:t>测定原理</w:t>
      </w:r>
    </w:p>
    <w:p w14:paraId="27153C44"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淋出体积：自试样进入色谱柱到淋洗出来，所接收到的淋出液的体积，称为该试样的淋出体积</w:t>
      </w:r>
      <w:proofErr w:type="spellStart"/>
      <w:r>
        <w:rPr>
          <w:rFonts w:ascii="Times New Roman" w:eastAsiaTheme="majorEastAsia" w:hAnsi="Times New Roman"/>
          <w:bCs/>
          <w:color w:val="000000" w:themeColor="text1"/>
        </w:rPr>
        <w:t>Ve</w:t>
      </w:r>
      <w:proofErr w:type="spellEnd"/>
      <w:r>
        <w:rPr>
          <w:rFonts w:ascii="Times New Roman" w:eastAsiaTheme="majorEastAsia" w:hAnsi="Times New Roman"/>
          <w:bCs/>
          <w:color w:val="000000" w:themeColor="text1"/>
        </w:rPr>
        <w:t>。</w:t>
      </w:r>
    </w:p>
    <w:p w14:paraId="74B5C8FA"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当仪器与实验条件确定后，溶质的淋出体积与其分子量有关，分子量越大，其淋出体积越小。</w:t>
      </w:r>
    </w:p>
    <w:p w14:paraId="7CEC1B93"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(2) </w:t>
      </w:r>
      <w:r>
        <w:rPr>
          <w:rFonts w:ascii="Times New Roman" w:eastAsiaTheme="majorEastAsia" w:hAnsi="Times New Roman"/>
          <w:bCs/>
          <w:color w:val="000000" w:themeColor="text1"/>
        </w:rPr>
        <w:t>体积排除机理</w:t>
      </w:r>
    </w:p>
    <w:p w14:paraId="08EAC0E1"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溶质分子的体积越小</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其淋出体积越大</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这种解释不考虑溶质与载体间的吸附效应以及溶质在流动相和固定相中的分配效应</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其淋出体积仅仅由溶质分子的尺寸和载体的孔径尺寸决定</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分离完全是由于体积排除效应所致</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所以</w:t>
      </w:r>
      <w:r>
        <w:rPr>
          <w:rFonts w:ascii="Times New Roman" w:eastAsiaTheme="majorEastAsia" w:hAnsi="Times New Roman"/>
          <w:bCs/>
          <w:color w:val="000000" w:themeColor="text1"/>
        </w:rPr>
        <w:t>GPC</w:t>
      </w:r>
      <w:r>
        <w:rPr>
          <w:rFonts w:ascii="Times New Roman" w:eastAsiaTheme="majorEastAsia" w:hAnsi="Times New Roman"/>
          <w:bCs/>
          <w:color w:val="000000" w:themeColor="text1"/>
        </w:rPr>
        <w:t>又被称为体积排除色谱</w:t>
      </w:r>
      <w:r>
        <w:rPr>
          <w:rFonts w:ascii="Times New Roman" w:eastAsiaTheme="majorEastAsia" w:hAnsi="Times New Roman"/>
          <w:bCs/>
          <w:color w:val="000000" w:themeColor="text1"/>
        </w:rPr>
        <w:t>(SEC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Size Exclusion Chromatography) </w:t>
      </w:r>
    </w:p>
    <w:p w14:paraId="30F62F90"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GPC</w:t>
      </w:r>
      <w:r>
        <w:rPr>
          <w:rFonts w:ascii="Times New Roman" w:eastAsiaTheme="majorEastAsia" w:hAnsi="Times New Roman"/>
          <w:bCs/>
          <w:color w:val="000000" w:themeColor="text1"/>
        </w:rPr>
        <w:t>曲线</w:t>
      </w:r>
    </w:p>
    <w:p w14:paraId="6F8B6726"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(3) </w:t>
      </w:r>
      <w:r>
        <w:rPr>
          <w:rFonts w:ascii="Times New Roman" w:eastAsiaTheme="majorEastAsia" w:hAnsi="Times New Roman"/>
          <w:bCs/>
          <w:color w:val="000000" w:themeColor="text1"/>
        </w:rPr>
        <w:t>级分分子量的确定</w:t>
      </w:r>
    </w:p>
    <w:p w14:paraId="520113B7" w14:textId="77777777" w:rsidR="00485648" w:rsidRDefault="00485648" w:rsidP="00485648">
      <w:pPr>
        <w:spacing w:line="400" w:lineRule="exact"/>
        <w:ind w:left="360"/>
        <w:rPr>
          <w:rFonts w:ascii="Times New Roman" w:eastAsiaTheme="majorEastAsia" w:hAnsi="Times New Roman"/>
          <w:bCs/>
          <w:color w:val="000000" w:themeColor="text1"/>
        </w:rPr>
      </w:pPr>
      <w:r>
        <w:rPr>
          <w:rFonts w:ascii="Times New Roman" w:eastAsiaTheme="majorEastAsia" w:hAnsi="Times New Roman"/>
          <w:bCs/>
          <w:color w:val="000000" w:themeColor="text1"/>
        </w:rPr>
        <w:t>直接法：在测定淋出液浓度的同时测定其粘度或光散射。</w:t>
      </w:r>
    </w:p>
    <w:p w14:paraId="0E5E3783"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间接法：采用一组分子量不等、单分散的样品（标样），分别测定其淋出体积与分子量，从而标定色谱柱分离的分子量与其淋出体积间的关系</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分子量</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淋出体积标定曲线。</w:t>
      </w:r>
    </w:p>
    <w:p w14:paraId="4F8462DF"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分子量</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淋出体积标定曲线</w:t>
      </w:r>
    </w:p>
    <w:p w14:paraId="24D1ED64"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普适校正原理</w:t>
      </w:r>
      <w:r>
        <w:rPr>
          <w:rFonts w:ascii="Times New Roman" w:eastAsiaTheme="majorEastAsia" w:hAnsi="Times New Roman"/>
          <w:bCs/>
          <w:color w:val="000000" w:themeColor="text1"/>
        </w:rPr>
        <w:t xml:space="preserve"> </w:t>
      </w:r>
    </w:p>
    <w:p w14:paraId="248CC9C8"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由于</w:t>
      </w:r>
      <w:r>
        <w:rPr>
          <w:rFonts w:ascii="Times New Roman" w:eastAsiaTheme="majorEastAsia" w:hAnsi="Times New Roman"/>
          <w:bCs/>
          <w:color w:val="000000" w:themeColor="text1"/>
        </w:rPr>
        <w:t>GPC</w:t>
      </w:r>
      <w:r>
        <w:rPr>
          <w:rFonts w:ascii="Times New Roman" w:eastAsiaTheme="majorEastAsia" w:hAnsi="Times New Roman"/>
          <w:bCs/>
          <w:color w:val="000000" w:themeColor="text1"/>
        </w:rPr>
        <w:t>对聚合物的分离是基于分子流体力学体积，即对于相同的分子流体力学体积，在同一个保留时间流出，即流体力学体积相同。</w:t>
      </w:r>
    </w:p>
    <w:p w14:paraId="4825B6D4"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两种柔性链的流体力学体积相同：</w:t>
      </w:r>
    </w:p>
    <w:p w14:paraId="69E3AD31"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[η]</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rPr>
        <w:t>M</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rPr>
        <w:t>=[η]</w:t>
      </w:r>
      <w:r>
        <w:rPr>
          <w:rFonts w:ascii="Times New Roman" w:eastAsiaTheme="majorEastAsia" w:hAnsi="Times New Roman"/>
          <w:bCs/>
          <w:color w:val="000000" w:themeColor="text1"/>
          <w:vertAlign w:val="subscript"/>
        </w:rPr>
        <w:t>2</w:t>
      </w:r>
      <w:r>
        <w:rPr>
          <w:rFonts w:ascii="Times New Roman" w:eastAsiaTheme="majorEastAsia" w:hAnsi="Times New Roman"/>
          <w:bCs/>
          <w:color w:val="000000" w:themeColor="text1"/>
        </w:rPr>
        <w:t>M</w:t>
      </w:r>
      <w:r>
        <w:rPr>
          <w:rFonts w:ascii="Times New Roman" w:eastAsiaTheme="majorEastAsia" w:hAnsi="Times New Roman"/>
          <w:bCs/>
          <w:color w:val="000000" w:themeColor="text1"/>
          <w:vertAlign w:val="subscript"/>
        </w:rPr>
        <w:t>2</w:t>
      </w:r>
    </w:p>
    <w:p w14:paraId="5E782A42"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 xml:space="preserve">                                      k</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rPr>
        <w:t>M</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vertAlign w:val="superscript"/>
        </w:rPr>
        <w:t>α</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vertAlign w:val="superscript"/>
        </w:rPr>
        <w:t>+1</w:t>
      </w:r>
      <w:r>
        <w:rPr>
          <w:rFonts w:ascii="Times New Roman" w:eastAsiaTheme="majorEastAsia" w:hAnsi="Times New Roman"/>
          <w:bCs/>
          <w:color w:val="000000" w:themeColor="text1"/>
        </w:rPr>
        <w:t>=k</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rPr>
        <w:t>M</w:t>
      </w:r>
      <w:r>
        <w:rPr>
          <w:rFonts w:ascii="Times New Roman" w:eastAsiaTheme="majorEastAsia" w:hAnsi="Times New Roman"/>
          <w:bCs/>
          <w:color w:val="000000" w:themeColor="text1"/>
          <w:vertAlign w:val="subscript"/>
        </w:rPr>
        <w:t>2</w:t>
      </w:r>
      <w:r>
        <w:rPr>
          <w:rFonts w:ascii="Times New Roman" w:eastAsiaTheme="majorEastAsia" w:hAnsi="Times New Roman"/>
          <w:bCs/>
          <w:color w:val="000000" w:themeColor="text1"/>
          <w:vertAlign w:val="superscript"/>
        </w:rPr>
        <w:t>α</w:t>
      </w:r>
      <w:r>
        <w:rPr>
          <w:rFonts w:ascii="Times New Roman" w:eastAsiaTheme="majorEastAsia" w:hAnsi="Times New Roman"/>
          <w:bCs/>
          <w:color w:val="000000" w:themeColor="text1"/>
          <w:vertAlign w:val="subscript"/>
        </w:rPr>
        <w:t>2</w:t>
      </w:r>
      <w:r>
        <w:rPr>
          <w:rFonts w:ascii="Times New Roman" w:eastAsiaTheme="majorEastAsia" w:hAnsi="Times New Roman"/>
          <w:bCs/>
          <w:color w:val="000000" w:themeColor="text1"/>
          <w:vertAlign w:val="superscript"/>
        </w:rPr>
        <w:t>+1</w:t>
      </w:r>
    </w:p>
    <w:p w14:paraId="42FA10AD"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两边取对数：</w:t>
      </w:r>
      <w:r>
        <w:rPr>
          <w:rFonts w:ascii="Times New Roman" w:eastAsiaTheme="majorEastAsia" w:hAnsi="Times New Roman"/>
          <w:bCs/>
          <w:color w:val="000000" w:themeColor="text1"/>
        </w:rPr>
        <w:t>lgk</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rPr>
        <w:t>+(α</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rPr>
        <w:t>+1)lgM</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rPr>
        <w:t>=lgk</w:t>
      </w:r>
      <w:r>
        <w:rPr>
          <w:rFonts w:ascii="Times New Roman" w:eastAsiaTheme="majorEastAsia" w:hAnsi="Times New Roman"/>
          <w:bCs/>
          <w:color w:val="000000" w:themeColor="text1"/>
          <w:vertAlign w:val="subscript"/>
        </w:rPr>
        <w:t>2</w:t>
      </w:r>
      <w:r>
        <w:rPr>
          <w:rFonts w:ascii="Times New Roman" w:eastAsiaTheme="majorEastAsia" w:hAnsi="Times New Roman"/>
          <w:bCs/>
          <w:color w:val="000000" w:themeColor="text1"/>
        </w:rPr>
        <w:t>+(α</w:t>
      </w:r>
      <w:r>
        <w:rPr>
          <w:rFonts w:ascii="Times New Roman" w:eastAsiaTheme="majorEastAsia" w:hAnsi="Times New Roman"/>
          <w:bCs/>
          <w:color w:val="000000" w:themeColor="text1"/>
          <w:vertAlign w:val="subscript"/>
        </w:rPr>
        <w:t>2</w:t>
      </w:r>
      <w:r>
        <w:rPr>
          <w:rFonts w:ascii="Times New Roman" w:eastAsiaTheme="majorEastAsia" w:hAnsi="Times New Roman"/>
          <w:bCs/>
          <w:color w:val="000000" w:themeColor="text1"/>
        </w:rPr>
        <w:t>+1)lgM</w:t>
      </w:r>
      <w:r>
        <w:rPr>
          <w:rFonts w:ascii="Times New Roman" w:eastAsiaTheme="majorEastAsia" w:hAnsi="Times New Roman"/>
          <w:bCs/>
          <w:color w:val="000000" w:themeColor="text1"/>
          <w:vertAlign w:val="subscript"/>
        </w:rPr>
        <w:t>2</w:t>
      </w:r>
    </w:p>
    <w:p w14:paraId="0E5E8981"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即如果已知标准样和被测高聚物的</w:t>
      </w:r>
      <w:r>
        <w:rPr>
          <w:rFonts w:ascii="Times New Roman" w:eastAsiaTheme="majorEastAsia" w:hAnsi="Times New Roman"/>
          <w:bCs/>
          <w:color w:val="000000" w:themeColor="text1"/>
        </w:rPr>
        <w:t>k</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α</w:t>
      </w:r>
      <w:r>
        <w:rPr>
          <w:rFonts w:ascii="Times New Roman" w:eastAsiaTheme="majorEastAsia" w:hAnsi="Times New Roman"/>
          <w:bCs/>
          <w:color w:val="000000" w:themeColor="text1"/>
        </w:rPr>
        <w:t>值，就可以由已知相对分子质量的标准样品</w:t>
      </w:r>
      <w:r>
        <w:rPr>
          <w:rFonts w:ascii="Times New Roman" w:eastAsiaTheme="majorEastAsia" w:hAnsi="Times New Roman"/>
          <w:bCs/>
          <w:color w:val="000000" w:themeColor="text1"/>
        </w:rPr>
        <w:t>M</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rPr>
        <w:t>标定待测样品的相对分子质量</w:t>
      </w:r>
      <w:r>
        <w:rPr>
          <w:rFonts w:ascii="Times New Roman" w:eastAsiaTheme="majorEastAsia" w:hAnsi="Times New Roman"/>
          <w:bCs/>
          <w:color w:val="000000" w:themeColor="text1"/>
        </w:rPr>
        <w:t>M</w:t>
      </w:r>
      <w:r>
        <w:rPr>
          <w:rFonts w:ascii="Times New Roman" w:eastAsiaTheme="majorEastAsia" w:hAnsi="Times New Roman"/>
          <w:bCs/>
          <w:color w:val="000000" w:themeColor="text1"/>
          <w:vertAlign w:val="subscript"/>
        </w:rPr>
        <w:t>2</w:t>
      </w:r>
      <w:r>
        <w:rPr>
          <w:rFonts w:ascii="Times New Roman" w:eastAsiaTheme="majorEastAsia" w:hAnsi="Times New Roman"/>
          <w:bCs/>
          <w:color w:val="000000" w:themeColor="text1"/>
        </w:rPr>
        <w:t>。</w:t>
      </w:r>
    </w:p>
    <w:p w14:paraId="5BCDC65F"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实验部分</w:t>
      </w:r>
    </w:p>
    <w:p w14:paraId="0040004F"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GPC</w:t>
      </w:r>
      <w:r>
        <w:rPr>
          <w:rFonts w:ascii="Times New Roman" w:eastAsiaTheme="majorEastAsia" w:hAnsi="Times New Roman"/>
          <w:bCs/>
          <w:color w:val="000000" w:themeColor="text1"/>
        </w:rPr>
        <w:t>仪的组成：</w:t>
      </w:r>
      <w:r>
        <w:rPr>
          <w:rFonts w:ascii="Times New Roman" w:eastAsiaTheme="majorEastAsia" w:hAnsi="Times New Roman"/>
          <w:bCs/>
          <w:color w:val="000000" w:themeColor="text1"/>
        </w:rPr>
        <w:t xml:space="preserve"> </w:t>
      </w:r>
    </w:p>
    <w:p w14:paraId="3258895A"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泵系统、（自动）进样系统、凝胶色谱柱、检测系统和数据采集与处理系统。</w:t>
      </w:r>
    </w:p>
    <w:p w14:paraId="099A1372"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泵系统：</w:t>
      </w:r>
    </w:p>
    <w:p w14:paraId="76E8C4CB"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包括一个溶剂储存器、一套脱气装置和一个高压泵。它的工作是使流动相（溶剂）以恒定的流速流入色谱柱。泵的工作状况好坏直接影响着最终数据的准确性。越是精密的仪器，要求泵的工作状态越稳定。要求流量的误差应该低于</w:t>
      </w:r>
      <w:r>
        <w:rPr>
          <w:rFonts w:ascii="Times New Roman" w:eastAsiaTheme="majorEastAsia" w:hAnsi="Times New Roman"/>
          <w:bCs/>
          <w:color w:val="000000" w:themeColor="text1"/>
        </w:rPr>
        <w:t>0.01mL/min</w:t>
      </w:r>
      <w:r>
        <w:rPr>
          <w:rFonts w:ascii="Times New Roman" w:eastAsiaTheme="majorEastAsia" w:hAnsi="Times New Roman"/>
          <w:bCs/>
          <w:color w:val="000000" w:themeColor="text1"/>
        </w:rPr>
        <w:t>。</w:t>
      </w:r>
    </w:p>
    <w:p w14:paraId="5AD28B6B"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色谱柱：</w:t>
      </w:r>
      <w:r>
        <w:rPr>
          <w:rFonts w:ascii="Times New Roman" w:eastAsiaTheme="majorEastAsia" w:hAnsi="Times New Roman"/>
          <w:bCs/>
          <w:color w:val="000000" w:themeColor="text1"/>
        </w:rPr>
        <w:t xml:space="preserve">   </w:t>
      </w:r>
    </w:p>
    <w:p w14:paraId="5A3B6275"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GPC</w:t>
      </w:r>
      <w:r>
        <w:rPr>
          <w:rFonts w:ascii="Times New Roman" w:eastAsiaTheme="majorEastAsia" w:hAnsi="Times New Roman"/>
          <w:bCs/>
          <w:color w:val="000000" w:themeColor="text1"/>
        </w:rPr>
        <w:t>仪分离的核心部件。是在一根不锈钢空心</w:t>
      </w:r>
      <w:r>
        <w:rPr>
          <w:rFonts w:ascii="Times New Roman" w:eastAsiaTheme="majorEastAsia" w:hAnsi="Times New Roman"/>
          <w:bCs/>
          <w:color w:val="000000" w:themeColor="text1"/>
        </w:rPr>
        <w:t xml:space="preserve"> </w:t>
      </w:r>
    </w:p>
    <w:p w14:paraId="333D137F"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细管中加入孔径不同的微粒作为填料。</w:t>
      </w:r>
    </w:p>
    <w:p w14:paraId="4921C5AE"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填料（根据所使用的溶剂选择填料，对填料最基本的要求是填料不能被溶剂溶解）：交联聚苯乙烯凝胶（适用于有机溶剂，可耐高温）、交联聚乙酸乙烯酯凝胶（最高</w:t>
      </w:r>
      <w:r>
        <w:rPr>
          <w:rFonts w:ascii="Times New Roman" w:eastAsiaTheme="majorEastAsia" w:hAnsi="Times New Roman"/>
          <w:bCs/>
          <w:color w:val="000000" w:themeColor="text1"/>
        </w:rPr>
        <w:t>100℃</w:t>
      </w:r>
      <w:r>
        <w:rPr>
          <w:rFonts w:ascii="Times New Roman" w:eastAsiaTheme="majorEastAsia" w:hAnsi="Times New Roman"/>
          <w:bCs/>
          <w:color w:val="000000" w:themeColor="text1"/>
        </w:rPr>
        <w:t>，适用于乙醇、丙酮一类极性溶剂）多孔硅球（适用于水和有机溶剂）、多孔玻璃、多孔氧化铝（适用于水和有机溶剂）</w:t>
      </w:r>
    </w:p>
    <w:p w14:paraId="2FA9762F"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柱子：玻璃、不锈钢</w:t>
      </w:r>
    </w:p>
    <w:p w14:paraId="1327B7FA"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 xml:space="preserve">    </w:t>
      </w:r>
      <w:r>
        <w:rPr>
          <w:rFonts w:ascii="Times New Roman" w:eastAsiaTheme="majorEastAsia" w:hAnsi="Times New Roman"/>
          <w:bCs/>
          <w:color w:val="000000" w:themeColor="text1"/>
        </w:rPr>
        <w:t>检测系统：</w:t>
      </w:r>
      <w:r>
        <w:rPr>
          <w:rFonts w:ascii="Times New Roman" w:eastAsiaTheme="majorEastAsia" w:hAnsi="Times New Roman"/>
          <w:bCs/>
          <w:color w:val="000000" w:themeColor="text1"/>
        </w:rPr>
        <w:t xml:space="preserve"> </w:t>
      </w:r>
    </w:p>
    <w:p w14:paraId="75C9AF8F"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通用型检测器：适用于所有高聚物和有机化合</w:t>
      </w:r>
      <w:r>
        <w:rPr>
          <w:rFonts w:ascii="Times New Roman" w:eastAsiaTheme="majorEastAsia" w:hAnsi="Times New Roman"/>
          <w:bCs/>
          <w:color w:val="000000" w:themeColor="text1"/>
        </w:rPr>
        <w:t xml:space="preserve"> </w:t>
      </w:r>
    </w:p>
    <w:p w14:paraId="5560F490"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物的检测。有示差折光仪检测器、紫外吸收检测器、粘度检测器。</w:t>
      </w:r>
    </w:p>
    <w:p w14:paraId="03931CA5"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示差折光仪检测器：溶剂的折光指数与被测样品的折光指数有尽可能大的区别</w:t>
      </w:r>
    </w:p>
    <w:p w14:paraId="3DBEA1BC"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紫外吸收检测器：在溶质的特征吸波长附近溶剂没有强烈的吸收。</w:t>
      </w:r>
    </w:p>
    <w:p w14:paraId="554F8130"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选择型检测器：适用于对该检测器有特殊响应的高聚物和有机化合物。有紫外、红外、荧光、电导检测器等。</w:t>
      </w:r>
    </w:p>
    <w:p w14:paraId="661BEABF"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实验部分</w:t>
      </w:r>
    </w:p>
    <w:p w14:paraId="58099932"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影响因素：</w:t>
      </w:r>
    </w:p>
    <w:p w14:paraId="0346FE04"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色谱柱、溶剂的选择</w:t>
      </w:r>
    </w:p>
    <w:p w14:paraId="558B93AD"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色谱柱：</w:t>
      </w:r>
      <w:r>
        <w:rPr>
          <w:rFonts w:ascii="Times New Roman" w:eastAsiaTheme="majorEastAsia" w:hAnsi="Times New Roman"/>
          <w:bCs/>
          <w:color w:val="000000" w:themeColor="text1"/>
        </w:rPr>
        <w:t xml:space="preserve"> </w:t>
      </w:r>
    </w:p>
    <w:p w14:paraId="66AD44D7"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每根色谱柱都有一定的相对分子质量分离范围</w:t>
      </w:r>
      <w:r>
        <w:rPr>
          <w:rFonts w:ascii="Times New Roman" w:eastAsiaTheme="majorEastAsia" w:hAnsi="Times New Roman"/>
          <w:bCs/>
          <w:color w:val="000000" w:themeColor="text1"/>
        </w:rPr>
        <w:t xml:space="preserve"> </w:t>
      </w:r>
    </w:p>
    <w:p w14:paraId="2036D9A7"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和渗透极限，色谱柱有使用的上限和下限。色谱柱的使</w:t>
      </w:r>
      <w:r>
        <w:rPr>
          <w:rFonts w:ascii="Times New Roman" w:eastAsiaTheme="majorEastAsia" w:hAnsi="Times New Roman"/>
          <w:bCs/>
          <w:color w:val="000000" w:themeColor="text1"/>
        </w:rPr>
        <w:t xml:space="preserve"> </w:t>
      </w:r>
    </w:p>
    <w:p w14:paraId="7348A492"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用上限是当聚合物最小的分子的尺寸比色谱柱中最大的凝胶的尺寸还大，这时高聚物进入不了凝胶颗粒孔径，全部从凝胶颗粒外部流过，这就没有达到分离不同相对分子质量的高聚物</w:t>
      </w:r>
      <w:r>
        <w:rPr>
          <w:rFonts w:ascii="Times New Roman" w:eastAsiaTheme="majorEastAsia" w:hAnsi="Times New Roman"/>
          <w:bCs/>
          <w:color w:val="000000" w:themeColor="text1"/>
        </w:rPr>
        <w:lastRenderedPageBreak/>
        <w:t>的目的。而且还有堵塞凝胶孔的可能，影响色谱柱的分离效果，降低其使用寿命。色谱柱的使用下限就是当聚合物中最大尺寸的分子链比凝胶孔的最小孔径还要小，这时也没有达到分离不同相对分子质量的目的。所以在使用凝胶色谱仪测定相对分子质量时，必须首先选择好与聚合物相对分子质量范围相配的色谱柱。</w:t>
      </w:r>
    </w:p>
    <w:p w14:paraId="44DE6B20"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实验部分</w:t>
      </w:r>
      <w:r>
        <w:rPr>
          <w:rFonts w:ascii="Times New Roman" w:eastAsiaTheme="majorEastAsia" w:hAnsi="Times New Roman"/>
          <w:bCs/>
          <w:color w:val="000000" w:themeColor="text1"/>
        </w:rPr>
        <w:t xml:space="preserve"> </w:t>
      </w:r>
    </w:p>
    <w:p w14:paraId="23C08EA8"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溶剂的选择：</w:t>
      </w:r>
      <w:r>
        <w:rPr>
          <w:rFonts w:ascii="Times New Roman" w:eastAsiaTheme="majorEastAsia" w:hAnsi="Times New Roman"/>
          <w:bCs/>
          <w:color w:val="000000" w:themeColor="text1"/>
        </w:rPr>
        <w:t xml:space="preserve"> </w:t>
      </w:r>
    </w:p>
    <w:p w14:paraId="2D2D8951"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能溶解多种聚合物</w:t>
      </w:r>
    </w:p>
    <w:p w14:paraId="46F9AA70"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不能腐蚀仪器部件</w:t>
      </w:r>
    </w:p>
    <w:p w14:paraId="730C657F"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与检测器相匹配</w:t>
      </w:r>
    </w:p>
    <w:p w14:paraId="3D9EBF09" w14:textId="77777777" w:rsidR="00485648" w:rsidRDefault="00485648" w:rsidP="00485648">
      <w:pPr>
        <w:spacing w:line="400" w:lineRule="exact"/>
        <w:ind w:leftChars="171" w:left="359" w:firstLineChars="50" w:firstLine="105"/>
        <w:rPr>
          <w:rFonts w:ascii="Times New Roman" w:eastAsiaTheme="majorEastAsia" w:hAnsi="Times New Roman"/>
          <w:bCs/>
          <w:color w:val="000000" w:themeColor="text1"/>
        </w:rPr>
      </w:pPr>
      <w:r>
        <w:rPr>
          <w:rFonts w:ascii="Times New Roman" w:eastAsiaTheme="majorEastAsia" w:hAnsi="Times New Roman"/>
          <w:bCs/>
          <w:color w:val="000000" w:themeColor="text1"/>
        </w:rPr>
        <w:t>实验部分</w:t>
      </w:r>
    </w:p>
    <w:p w14:paraId="0E138687" w14:textId="77777777" w:rsidR="00485648" w:rsidRDefault="00485648" w:rsidP="00485648">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色谱柱对于多分散聚合物的分离作用是基于体积排除机理，与分子量没有直接联系。</w:t>
      </w:r>
    </w:p>
    <w:p w14:paraId="1E1C9CBF"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把激光光散射与凝胶色谱仪联用，在得到浓度谱图的同时，还可得到散射光强对淋出体积的谱图，从而计算出分子量分布曲线和整个试样的各种平均分子量。</w:t>
      </w:r>
    </w:p>
    <w:p w14:paraId="4AB60B9A"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实验部分</w:t>
      </w:r>
    </w:p>
    <w:p w14:paraId="44E7DFF9" w14:textId="77777777"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激光光散射实验中必须对样品严格除尘，溶液中的灰尘会产生强烈的光散射，严重干扰聚合物溶液光散射的测量。溶液除尘是光散射成败的关键。首先是溶剂除尘，配置测试样品的溶剂应进行精馏，并经过</w:t>
      </w:r>
      <w:r>
        <w:rPr>
          <w:rFonts w:ascii="Times New Roman" w:eastAsiaTheme="majorEastAsia" w:hAnsi="Times New Roman"/>
          <w:bCs/>
          <w:color w:val="000000" w:themeColor="text1"/>
        </w:rPr>
        <w:t>0.2μm</w:t>
      </w:r>
      <w:r>
        <w:rPr>
          <w:rFonts w:ascii="Times New Roman" w:eastAsiaTheme="majorEastAsia" w:hAnsi="Times New Roman"/>
          <w:bCs/>
          <w:color w:val="000000" w:themeColor="text1"/>
        </w:rPr>
        <w:t>超滤膜过滤后方可使用。配好的溶液也要用</w:t>
      </w:r>
      <w:r>
        <w:rPr>
          <w:rFonts w:ascii="Times New Roman" w:eastAsiaTheme="majorEastAsia" w:hAnsi="Times New Roman"/>
          <w:bCs/>
          <w:color w:val="000000" w:themeColor="text1"/>
        </w:rPr>
        <w:t>0.2μm</w:t>
      </w:r>
      <w:r>
        <w:rPr>
          <w:rFonts w:ascii="Times New Roman" w:eastAsiaTheme="majorEastAsia" w:hAnsi="Times New Roman"/>
          <w:bCs/>
          <w:color w:val="000000" w:themeColor="text1"/>
        </w:rPr>
        <w:t>的超滤膜过滤。另外，测试中所用的器械，如：注射器等，使用前要用洗液浸泡，清水强力冲洗。</w:t>
      </w:r>
    </w:p>
    <w:p w14:paraId="0E8822CF" w14:textId="77777777" w:rsidR="00485648" w:rsidRDefault="00485648" w:rsidP="00485648">
      <w:pPr>
        <w:spacing w:line="400" w:lineRule="exact"/>
        <w:rPr>
          <w:rFonts w:ascii="Times New Roman" w:eastAsiaTheme="majorEastAsia" w:hAnsi="Times New Roman"/>
          <w:b/>
          <w:bCs/>
          <w:color w:val="000000" w:themeColor="text1"/>
        </w:rPr>
      </w:pPr>
      <w:r>
        <w:rPr>
          <w:rFonts w:ascii="Times New Roman" w:eastAsiaTheme="majorEastAsia" w:hAnsi="Times New Roman"/>
          <w:bCs/>
          <w:color w:val="000000" w:themeColor="text1"/>
        </w:rPr>
        <w:t>（</w:t>
      </w:r>
      <w:r>
        <w:rPr>
          <w:rFonts w:ascii="Times New Roman" w:eastAsiaTheme="majorEastAsia" w:hAnsi="Times New Roman"/>
          <w:color w:val="000000" w:themeColor="text1"/>
        </w:rPr>
        <w:t>到此课程进行</w:t>
      </w:r>
      <w:r>
        <w:rPr>
          <w:rFonts w:ascii="Times New Roman" w:eastAsiaTheme="majorEastAsia" w:hAnsi="Times New Roman"/>
          <w:bCs/>
          <w:color w:val="000000" w:themeColor="text1"/>
        </w:rPr>
        <w:t>85</w:t>
      </w:r>
      <w:r>
        <w:rPr>
          <w:rFonts w:ascii="Times New Roman" w:eastAsiaTheme="majorEastAsia" w:hAnsi="Times New Roman"/>
          <w:bCs/>
          <w:color w:val="000000" w:themeColor="text1"/>
        </w:rPr>
        <w:t>分钟）</w:t>
      </w:r>
      <w:r>
        <w:rPr>
          <w:rFonts w:ascii="Times New Roman" w:eastAsiaTheme="majorEastAsia" w:hAnsi="Times New Roman"/>
          <w:b/>
          <w:bCs/>
          <w:color w:val="000000" w:themeColor="text1"/>
        </w:rPr>
        <w:t>（</w:t>
      </w:r>
      <w:r>
        <w:rPr>
          <w:rFonts w:ascii="Times New Roman" w:eastAsiaTheme="majorEastAsia" w:hAnsi="Times New Roman"/>
          <w:bCs/>
          <w:color w:val="000000" w:themeColor="text1"/>
        </w:rPr>
        <w:t>结合图片讲解</w:t>
      </w:r>
      <w:r>
        <w:rPr>
          <w:rFonts w:ascii="Times New Roman" w:eastAsiaTheme="majorEastAsia" w:hAnsi="Times New Roman"/>
          <w:b/>
          <w:bCs/>
          <w:color w:val="000000" w:themeColor="text1"/>
        </w:rPr>
        <w:t>）</w:t>
      </w:r>
    </w:p>
    <w:p w14:paraId="17AC2064" w14:textId="77777777" w:rsidR="00485648" w:rsidRDefault="00485648" w:rsidP="00485648">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作业：</w:t>
      </w:r>
    </w:p>
    <w:p w14:paraId="416350DA" w14:textId="77777777" w:rsidR="00485648" w:rsidRDefault="00485648" w:rsidP="00485648">
      <w:pPr>
        <w:spacing w:line="400" w:lineRule="exact"/>
        <w:rPr>
          <w:rFonts w:ascii="Times New Roman" w:eastAsiaTheme="majorEastAsia" w:hAnsi="Times New Roman"/>
          <w:color w:val="000000" w:themeColor="text1"/>
          <w:spacing w:val="-4"/>
          <w:kern w:val="0"/>
          <w:szCs w:val="21"/>
        </w:rPr>
      </w:pPr>
      <w:r>
        <w:rPr>
          <w:rFonts w:ascii="Times New Roman" w:eastAsiaTheme="majorEastAsia" w:hAnsi="Times New Roman"/>
          <w:color w:val="000000" w:themeColor="text1"/>
          <w:kern w:val="0"/>
        </w:rPr>
        <w:t>1</w:t>
      </w:r>
      <w:r>
        <w:rPr>
          <w:rFonts w:ascii="Times New Roman" w:eastAsiaTheme="majorEastAsia" w:hAnsi="Times New Roman"/>
          <w:color w:val="000000" w:themeColor="text1"/>
          <w:kern w:val="0"/>
        </w:rPr>
        <w:t>、高效液相色谱的基本原理</w:t>
      </w:r>
      <w:r>
        <w:rPr>
          <w:rFonts w:ascii="Times New Roman" w:eastAsiaTheme="majorEastAsia" w:hAnsi="Times New Roman"/>
          <w:color w:val="000000" w:themeColor="text1"/>
          <w:spacing w:val="-4"/>
          <w:kern w:val="0"/>
          <w:szCs w:val="21"/>
        </w:rPr>
        <w:t>。</w:t>
      </w:r>
    </w:p>
    <w:p w14:paraId="1A21A1B3" w14:textId="77777777" w:rsidR="00485648" w:rsidRDefault="00485648" w:rsidP="00485648">
      <w:pPr>
        <w:spacing w:line="400" w:lineRule="exact"/>
        <w:rPr>
          <w:rFonts w:ascii="Times New Roman" w:eastAsiaTheme="majorEastAsia" w:hAnsi="Times New Roman"/>
          <w:color w:val="000000" w:themeColor="text1"/>
          <w:kern w:val="0"/>
        </w:rPr>
      </w:pPr>
      <w:r>
        <w:rPr>
          <w:rFonts w:ascii="Times New Roman" w:eastAsiaTheme="majorEastAsia" w:hAnsi="Times New Roman"/>
          <w:color w:val="000000" w:themeColor="text1"/>
          <w:kern w:val="0"/>
        </w:rPr>
        <w:t>2</w:t>
      </w:r>
      <w:r>
        <w:rPr>
          <w:rFonts w:ascii="Times New Roman" w:eastAsiaTheme="majorEastAsia" w:hAnsi="Times New Roman"/>
          <w:color w:val="000000" w:themeColor="text1"/>
          <w:kern w:val="0"/>
        </w:rPr>
        <w:t>、高效气相色谱法</w:t>
      </w:r>
    </w:p>
    <w:p w14:paraId="17451617"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14:paraId="506D1D76"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14:paraId="05101F0C" w14:textId="77777777"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14:paraId="5683C768" w14:textId="77777777" w:rsidR="006661BB"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14:paraId="1885B587" w14:textId="77777777" w:rsidR="006661BB" w:rsidRDefault="006661BB">
      <w:pPr>
        <w:spacing w:line="400" w:lineRule="exact"/>
        <w:rPr>
          <w:rFonts w:ascii="Times New Roman" w:eastAsiaTheme="majorEastAsia" w:hAnsi="Times New Roman"/>
          <w:color w:val="000000" w:themeColor="text1"/>
        </w:rPr>
      </w:pPr>
    </w:p>
    <w:sectPr w:rsidR="006661BB">
      <w:footerReference w:type="even" r:id="rId90"/>
      <w:footerReference w:type="default" r:id="rId9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6C8FB4" w14:textId="77777777" w:rsidR="001F464D" w:rsidRDefault="001F464D">
      <w:r>
        <w:separator/>
      </w:r>
    </w:p>
  </w:endnote>
  <w:endnote w:type="continuationSeparator" w:id="0">
    <w:p w14:paraId="2D13E09F" w14:textId="77777777" w:rsidR="001F464D" w:rsidRDefault="001F46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楷体_GB2312">
    <w:altName w:val="微软雅黑"/>
    <w:panose1 w:val="020B0604020202020204"/>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Heiti SC Light">
    <w:altName w:val="HEITI SC LIGHT"/>
    <w:panose1 w:val="02000000000000000000"/>
    <w:charset w:val="80"/>
    <w:family w:val="auto"/>
    <w:pitch w:val="variable"/>
    <w:sig w:usb0="8000002F" w:usb1="0807004A" w:usb2="00000010" w:usb3="00000000" w:csb0="003E0001" w:csb1="00000000"/>
  </w:font>
  <w:font w:name="Arial Unicode MS">
    <w:panose1 w:val="020B0604020202020204"/>
    <w:charset w:val="80"/>
    <w:family w:val="swiss"/>
    <w:pitch w:val="variable"/>
    <w:sig w:usb0="F7FFAFFF" w:usb1="E9DFFFFF" w:usb2="0000003F" w:usb3="00000000" w:csb0="003F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282179" w14:textId="77777777" w:rsidR="000A54A9" w:rsidRDefault="000A54A9">
    <w:pPr>
      <w:pStyle w:val="a9"/>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14:paraId="2598FAF9" w14:textId="77777777" w:rsidR="000A54A9" w:rsidRDefault="000A54A9">
    <w:pPr>
      <w:pStyle w:val="a9"/>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CC7FDF" w14:textId="77777777" w:rsidR="000A54A9" w:rsidRDefault="000A54A9">
    <w:pPr>
      <w:pStyle w:val="a9"/>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sidR="00847E90">
      <w:rPr>
        <w:rStyle w:val="ad"/>
        <w:noProof/>
      </w:rPr>
      <w:t>18</w:t>
    </w:r>
    <w:r>
      <w:rPr>
        <w:rStyle w:val="ad"/>
      </w:rPr>
      <w:fldChar w:fldCharType="end"/>
    </w:r>
  </w:p>
  <w:p w14:paraId="14528D9E" w14:textId="77777777" w:rsidR="000A54A9" w:rsidRDefault="000A54A9">
    <w:pPr>
      <w:pStyle w:val="a9"/>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F3E0A0" w14:textId="77777777" w:rsidR="001F464D" w:rsidRDefault="001F464D">
      <w:r>
        <w:separator/>
      </w:r>
    </w:p>
  </w:footnote>
  <w:footnote w:type="continuationSeparator" w:id="0">
    <w:p w14:paraId="3C6F0B89" w14:textId="77777777" w:rsidR="001F464D" w:rsidRDefault="001F46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5C8C759"/>
    <w:multiLevelType w:val="singleLevel"/>
    <w:tmpl w:val="E5C8C759"/>
    <w:lvl w:ilvl="0">
      <w:start w:val="1"/>
      <w:numFmt w:val="decimal"/>
      <w:lvlText w:val="%1."/>
      <w:lvlJc w:val="left"/>
      <w:pPr>
        <w:tabs>
          <w:tab w:val="left" w:pos="312"/>
        </w:tabs>
      </w:pPr>
    </w:lvl>
  </w:abstractNum>
  <w:abstractNum w:abstractNumId="1" w15:restartNumberingAfterBreak="0">
    <w:nsid w:val="004343B5"/>
    <w:multiLevelType w:val="multilevel"/>
    <w:tmpl w:val="004343B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1C466D3"/>
    <w:multiLevelType w:val="multilevel"/>
    <w:tmpl w:val="01C466D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1E56A04"/>
    <w:multiLevelType w:val="multilevel"/>
    <w:tmpl w:val="01E56A0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0289705A"/>
    <w:multiLevelType w:val="multilevel"/>
    <w:tmpl w:val="0289705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02954D2C"/>
    <w:multiLevelType w:val="multilevel"/>
    <w:tmpl w:val="02954D2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3190C82"/>
    <w:multiLevelType w:val="multilevel"/>
    <w:tmpl w:val="03190C8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034F2C42"/>
    <w:multiLevelType w:val="multilevel"/>
    <w:tmpl w:val="034F2C4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042A65D1"/>
    <w:multiLevelType w:val="multilevel"/>
    <w:tmpl w:val="042A65D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4CE0839"/>
    <w:multiLevelType w:val="multilevel"/>
    <w:tmpl w:val="04CE083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5344A70"/>
    <w:multiLevelType w:val="multilevel"/>
    <w:tmpl w:val="05344A7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05582181"/>
    <w:multiLevelType w:val="multilevel"/>
    <w:tmpl w:val="0558218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066C0CD6"/>
    <w:multiLevelType w:val="multilevel"/>
    <w:tmpl w:val="066C0CD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 w15:restartNumberingAfterBreak="0">
    <w:nsid w:val="068D0A18"/>
    <w:multiLevelType w:val="multilevel"/>
    <w:tmpl w:val="068D0A1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06A6482F"/>
    <w:multiLevelType w:val="multilevel"/>
    <w:tmpl w:val="06A6482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06EE767A"/>
    <w:multiLevelType w:val="multilevel"/>
    <w:tmpl w:val="06EE767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 w15:restartNumberingAfterBreak="0">
    <w:nsid w:val="072F49B6"/>
    <w:multiLevelType w:val="multilevel"/>
    <w:tmpl w:val="072F49B6"/>
    <w:lvl w:ilvl="0">
      <w:start w:val="1"/>
      <w:numFmt w:val="decimal"/>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17" w15:restartNumberingAfterBreak="0">
    <w:nsid w:val="07A91A83"/>
    <w:multiLevelType w:val="multilevel"/>
    <w:tmpl w:val="07A91A8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09053F94"/>
    <w:multiLevelType w:val="multilevel"/>
    <w:tmpl w:val="09053F9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9" w15:restartNumberingAfterBreak="0">
    <w:nsid w:val="092A5454"/>
    <w:multiLevelType w:val="multilevel"/>
    <w:tmpl w:val="092A545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0A3661F8"/>
    <w:multiLevelType w:val="multilevel"/>
    <w:tmpl w:val="0A3661F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0A4403CB"/>
    <w:multiLevelType w:val="multilevel"/>
    <w:tmpl w:val="0A4403C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2" w15:restartNumberingAfterBreak="0">
    <w:nsid w:val="0A8C59B3"/>
    <w:multiLevelType w:val="multilevel"/>
    <w:tmpl w:val="0A8C59B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0B630775"/>
    <w:multiLevelType w:val="multilevel"/>
    <w:tmpl w:val="0B63077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0B752892"/>
    <w:multiLevelType w:val="multilevel"/>
    <w:tmpl w:val="0B75289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0BFC6638"/>
    <w:multiLevelType w:val="multilevel"/>
    <w:tmpl w:val="0BFC663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0C195381"/>
    <w:multiLevelType w:val="multilevel"/>
    <w:tmpl w:val="0C195381"/>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7" w15:restartNumberingAfterBreak="0">
    <w:nsid w:val="0C7C289A"/>
    <w:multiLevelType w:val="multilevel"/>
    <w:tmpl w:val="0C7C289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0CA00008"/>
    <w:multiLevelType w:val="multilevel"/>
    <w:tmpl w:val="0CA0000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0D7323F7"/>
    <w:multiLevelType w:val="multilevel"/>
    <w:tmpl w:val="0D7323F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0D95414C"/>
    <w:multiLevelType w:val="multilevel"/>
    <w:tmpl w:val="0D95414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0E480C49"/>
    <w:multiLevelType w:val="multilevel"/>
    <w:tmpl w:val="0E480C4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0ECA2093"/>
    <w:multiLevelType w:val="multilevel"/>
    <w:tmpl w:val="0ECA209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0F170E23"/>
    <w:multiLevelType w:val="multilevel"/>
    <w:tmpl w:val="0F170E2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 w15:restartNumberingAfterBreak="0">
    <w:nsid w:val="0F850C23"/>
    <w:multiLevelType w:val="multilevel"/>
    <w:tmpl w:val="0F850C2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0F945222"/>
    <w:multiLevelType w:val="multilevel"/>
    <w:tmpl w:val="0F94522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6" w15:restartNumberingAfterBreak="0">
    <w:nsid w:val="0FA265DE"/>
    <w:multiLevelType w:val="multilevel"/>
    <w:tmpl w:val="0FA265D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0FEA3D0B"/>
    <w:multiLevelType w:val="multilevel"/>
    <w:tmpl w:val="0FEA3D0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10524EDB"/>
    <w:multiLevelType w:val="multilevel"/>
    <w:tmpl w:val="10524ED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106704E1"/>
    <w:multiLevelType w:val="multilevel"/>
    <w:tmpl w:val="106704E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107A420D"/>
    <w:multiLevelType w:val="multilevel"/>
    <w:tmpl w:val="107A420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15:restartNumberingAfterBreak="0">
    <w:nsid w:val="10BA576D"/>
    <w:multiLevelType w:val="multilevel"/>
    <w:tmpl w:val="10BA576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11DC673D"/>
    <w:multiLevelType w:val="multilevel"/>
    <w:tmpl w:val="11DC673D"/>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3" w15:restartNumberingAfterBreak="0">
    <w:nsid w:val="12324A14"/>
    <w:multiLevelType w:val="multilevel"/>
    <w:tmpl w:val="12324A1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4" w15:restartNumberingAfterBreak="0">
    <w:nsid w:val="13317F86"/>
    <w:multiLevelType w:val="multilevel"/>
    <w:tmpl w:val="13317F8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15:restartNumberingAfterBreak="0">
    <w:nsid w:val="133C2848"/>
    <w:multiLevelType w:val="multilevel"/>
    <w:tmpl w:val="133C284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15:restartNumberingAfterBreak="0">
    <w:nsid w:val="139311A8"/>
    <w:multiLevelType w:val="multilevel"/>
    <w:tmpl w:val="139311A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13CB0674"/>
    <w:multiLevelType w:val="multilevel"/>
    <w:tmpl w:val="13CB067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13DF7AB9"/>
    <w:multiLevelType w:val="multilevel"/>
    <w:tmpl w:val="13DF7AB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15:restartNumberingAfterBreak="0">
    <w:nsid w:val="140C4325"/>
    <w:multiLevelType w:val="multilevel"/>
    <w:tmpl w:val="140C432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0" w15:restartNumberingAfterBreak="0">
    <w:nsid w:val="14937004"/>
    <w:multiLevelType w:val="multilevel"/>
    <w:tmpl w:val="1493700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1" w15:restartNumberingAfterBreak="0">
    <w:nsid w:val="14BE7AC7"/>
    <w:multiLevelType w:val="multilevel"/>
    <w:tmpl w:val="14BE7AC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2" w15:restartNumberingAfterBreak="0">
    <w:nsid w:val="14CF0E51"/>
    <w:multiLevelType w:val="multilevel"/>
    <w:tmpl w:val="14CF0E5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3" w15:restartNumberingAfterBreak="0">
    <w:nsid w:val="14FB1E76"/>
    <w:multiLevelType w:val="multilevel"/>
    <w:tmpl w:val="14FB1E7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4" w15:restartNumberingAfterBreak="0">
    <w:nsid w:val="1554761B"/>
    <w:multiLevelType w:val="multilevel"/>
    <w:tmpl w:val="1554761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5" w15:restartNumberingAfterBreak="0">
    <w:nsid w:val="15906C91"/>
    <w:multiLevelType w:val="multilevel"/>
    <w:tmpl w:val="15906C9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15:restartNumberingAfterBreak="0">
    <w:nsid w:val="15AA54EE"/>
    <w:multiLevelType w:val="multilevel"/>
    <w:tmpl w:val="15AA54E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15:restartNumberingAfterBreak="0">
    <w:nsid w:val="15C27A72"/>
    <w:multiLevelType w:val="multilevel"/>
    <w:tmpl w:val="15C27A7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8" w15:restartNumberingAfterBreak="0">
    <w:nsid w:val="15DF3DCD"/>
    <w:multiLevelType w:val="multilevel"/>
    <w:tmpl w:val="15DF3DC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9" w15:restartNumberingAfterBreak="0">
    <w:nsid w:val="1685323D"/>
    <w:multiLevelType w:val="multilevel"/>
    <w:tmpl w:val="1685323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0" w15:restartNumberingAfterBreak="0">
    <w:nsid w:val="1724664F"/>
    <w:multiLevelType w:val="multilevel"/>
    <w:tmpl w:val="1724664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1" w15:restartNumberingAfterBreak="0">
    <w:nsid w:val="173C0697"/>
    <w:multiLevelType w:val="multilevel"/>
    <w:tmpl w:val="173C069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2" w15:restartNumberingAfterBreak="0">
    <w:nsid w:val="17622FD9"/>
    <w:multiLevelType w:val="multilevel"/>
    <w:tmpl w:val="17622FD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3" w15:restartNumberingAfterBreak="0">
    <w:nsid w:val="17EC7F5B"/>
    <w:multiLevelType w:val="multilevel"/>
    <w:tmpl w:val="17EC7F5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4" w15:restartNumberingAfterBreak="0">
    <w:nsid w:val="18053676"/>
    <w:multiLevelType w:val="multilevel"/>
    <w:tmpl w:val="1805367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5" w15:restartNumberingAfterBreak="0">
    <w:nsid w:val="1885680A"/>
    <w:multiLevelType w:val="multilevel"/>
    <w:tmpl w:val="1885680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6" w15:restartNumberingAfterBreak="0">
    <w:nsid w:val="18D30D28"/>
    <w:multiLevelType w:val="multilevel"/>
    <w:tmpl w:val="18D30D2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7" w15:restartNumberingAfterBreak="0">
    <w:nsid w:val="18FB0260"/>
    <w:multiLevelType w:val="multilevel"/>
    <w:tmpl w:val="18FB026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8" w15:restartNumberingAfterBreak="0">
    <w:nsid w:val="195D456E"/>
    <w:multiLevelType w:val="multilevel"/>
    <w:tmpl w:val="195D456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9" w15:restartNumberingAfterBreak="0">
    <w:nsid w:val="1962770F"/>
    <w:multiLevelType w:val="multilevel"/>
    <w:tmpl w:val="1962770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0" w15:restartNumberingAfterBreak="0">
    <w:nsid w:val="19AD3614"/>
    <w:multiLevelType w:val="multilevel"/>
    <w:tmpl w:val="19AD361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1" w15:restartNumberingAfterBreak="0">
    <w:nsid w:val="1A0A2837"/>
    <w:multiLevelType w:val="multilevel"/>
    <w:tmpl w:val="1A0A283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2" w15:restartNumberingAfterBreak="0">
    <w:nsid w:val="1A2C306B"/>
    <w:multiLevelType w:val="multilevel"/>
    <w:tmpl w:val="1A2C306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1A3819D3"/>
    <w:multiLevelType w:val="multilevel"/>
    <w:tmpl w:val="1A3819D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4" w15:restartNumberingAfterBreak="0">
    <w:nsid w:val="1A87731D"/>
    <w:multiLevelType w:val="multilevel"/>
    <w:tmpl w:val="1A87731D"/>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5" w15:restartNumberingAfterBreak="0">
    <w:nsid w:val="1B0549C5"/>
    <w:multiLevelType w:val="multilevel"/>
    <w:tmpl w:val="1B0549C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6" w15:restartNumberingAfterBreak="0">
    <w:nsid w:val="1BB51B95"/>
    <w:multiLevelType w:val="multilevel"/>
    <w:tmpl w:val="1BB51B9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7" w15:restartNumberingAfterBreak="0">
    <w:nsid w:val="1BF83A82"/>
    <w:multiLevelType w:val="multilevel"/>
    <w:tmpl w:val="1BF83A82"/>
    <w:lvl w:ilvl="0">
      <w:start w:val="1"/>
      <w:numFmt w:val="decimal"/>
      <w:lvlText w:val="%1、"/>
      <w:lvlJc w:val="left"/>
      <w:pPr>
        <w:tabs>
          <w:tab w:val="left" w:pos="360"/>
        </w:tabs>
        <w:ind w:left="360" w:hanging="360"/>
      </w:pPr>
      <w:rPr>
        <w:rFonts w:hint="eastAsia"/>
      </w:rPr>
    </w:lvl>
    <w:lvl w:ilvl="1">
      <w:start w:val="1"/>
      <w:numFmt w:val="decimal"/>
      <w:lvlText w:val="%2、"/>
      <w:lvlJc w:val="left"/>
      <w:pPr>
        <w:tabs>
          <w:tab w:val="left" w:pos="780"/>
        </w:tabs>
        <w:ind w:left="780" w:hanging="360"/>
      </w:pPr>
      <w:rPr>
        <w:rFonts w:hint="eastAsia"/>
      </w:rPr>
    </w:lvl>
    <w:lvl w:ilvl="2">
      <w:start w:val="4"/>
      <w:numFmt w:val="japaneseCounting"/>
      <w:lvlText w:val="第%3章"/>
      <w:lvlJc w:val="left"/>
      <w:pPr>
        <w:tabs>
          <w:tab w:val="left" w:pos="1560"/>
        </w:tabs>
        <w:ind w:left="1560" w:hanging="720"/>
      </w:pPr>
      <w:rPr>
        <w:rFonts w:hint="eastAsia"/>
      </w:rPr>
    </w:lvl>
    <w:lvl w:ilvl="3">
      <w:start w:val="1"/>
      <w:numFmt w:val="japaneseCounting"/>
      <w:lvlText w:val="第%4节"/>
      <w:lvlJc w:val="left"/>
      <w:pPr>
        <w:tabs>
          <w:tab w:val="left" w:pos="1980"/>
        </w:tabs>
        <w:ind w:left="1980" w:hanging="720"/>
      </w:pPr>
      <w:rPr>
        <w:rFonts w:hint="eastAsia"/>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8" w15:restartNumberingAfterBreak="0">
    <w:nsid w:val="1CCF7A38"/>
    <w:multiLevelType w:val="multilevel"/>
    <w:tmpl w:val="1CCF7A3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9" w15:restartNumberingAfterBreak="0">
    <w:nsid w:val="1CF061ED"/>
    <w:multiLevelType w:val="multilevel"/>
    <w:tmpl w:val="1CF061E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0" w15:restartNumberingAfterBreak="0">
    <w:nsid w:val="1D8F2483"/>
    <w:multiLevelType w:val="multilevel"/>
    <w:tmpl w:val="1D8F248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1" w15:restartNumberingAfterBreak="0">
    <w:nsid w:val="1E1F3F11"/>
    <w:multiLevelType w:val="multilevel"/>
    <w:tmpl w:val="1E1F3F1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2" w15:restartNumberingAfterBreak="0">
    <w:nsid w:val="1E4E5B13"/>
    <w:multiLevelType w:val="multilevel"/>
    <w:tmpl w:val="1E4E5B1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1E9E3AB1"/>
    <w:multiLevelType w:val="multilevel"/>
    <w:tmpl w:val="1E9E3AB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4" w15:restartNumberingAfterBreak="0">
    <w:nsid w:val="1F565F22"/>
    <w:multiLevelType w:val="multilevel"/>
    <w:tmpl w:val="1F565F2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15:restartNumberingAfterBreak="0">
    <w:nsid w:val="1F63481A"/>
    <w:multiLevelType w:val="multilevel"/>
    <w:tmpl w:val="1F63481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6" w15:restartNumberingAfterBreak="0">
    <w:nsid w:val="1F890CCA"/>
    <w:multiLevelType w:val="multilevel"/>
    <w:tmpl w:val="1F890CC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7" w15:restartNumberingAfterBreak="0">
    <w:nsid w:val="1FF710A0"/>
    <w:multiLevelType w:val="multilevel"/>
    <w:tmpl w:val="1FF710A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8" w15:restartNumberingAfterBreak="0">
    <w:nsid w:val="20050B96"/>
    <w:multiLevelType w:val="multilevel"/>
    <w:tmpl w:val="20050B9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9" w15:restartNumberingAfterBreak="0">
    <w:nsid w:val="204B2502"/>
    <w:multiLevelType w:val="multilevel"/>
    <w:tmpl w:val="204B250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0" w15:restartNumberingAfterBreak="0">
    <w:nsid w:val="208537C3"/>
    <w:multiLevelType w:val="multilevel"/>
    <w:tmpl w:val="208537C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1" w15:restartNumberingAfterBreak="0">
    <w:nsid w:val="20B60C04"/>
    <w:multiLevelType w:val="multilevel"/>
    <w:tmpl w:val="20B60C0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2" w15:restartNumberingAfterBreak="0">
    <w:nsid w:val="20CB336D"/>
    <w:multiLevelType w:val="multilevel"/>
    <w:tmpl w:val="20CB336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3" w15:restartNumberingAfterBreak="0">
    <w:nsid w:val="20FE74D2"/>
    <w:multiLevelType w:val="multilevel"/>
    <w:tmpl w:val="20FE74D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4" w15:restartNumberingAfterBreak="0">
    <w:nsid w:val="21142274"/>
    <w:multiLevelType w:val="multilevel"/>
    <w:tmpl w:val="2114227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5" w15:restartNumberingAfterBreak="0">
    <w:nsid w:val="219C1E79"/>
    <w:multiLevelType w:val="multilevel"/>
    <w:tmpl w:val="219C1E7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6" w15:restartNumberingAfterBreak="0">
    <w:nsid w:val="21C24AEC"/>
    <w:multiLevelType w:val="multilevel"/>
    <w:tmpl w:val="21C24AE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7" w15:restartNumberingAfterBreak="0">
    <w:nsid w:val="21FE536E"/>
    <w:multiLevelType w:val="multilevel"/>
    <w:tmpl w:val="21FE536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8" w15:restartNumberingAfterBreak="0">
    <w:nsid w:val="22053F0F"/>
    <w:multiLevelType w:val="multilevel"/>
    <w:tmpl w:val="22053F0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9" w15:restartNumberingAfterBreak="0">
    <w:nsid w:val="221E07E0"/>
    <w:multiLevelType w:val="multilevel"/>
    <w:tmpl w:val="221E07E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0" w15:restartNumberingAfterBreak="0">
    <w:nsid w:val="22486919"/>
    <w:multiLevelType w:val="multilevel"/>
    <w:tmpl w:val="2248691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1" w15:restartNumberingAfterBreak="0">
    <w:nsid w:val="224C66C2"/>
    <w:multiLevelType w:val="multilevel"/>
    <w:tmpl w:val="224C66C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2" w15:restartNumberingAfterBreak="0">
    <w:nsid w:val="23C15797"/>
    <w:multiLevelType w:val="multilevel"/>
    <w:tmpl w:val="23C1579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3" w15:restartNumberingAfterBreak="0">
    <w:nsid w:val="23D605FE"/>
    <w:multiLevelType w:val="multilevel"/>
    <w:tmpl w:val="23D605F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4" w15:restartNumberingAfterBreak="0">
    <w:nsid w:val="240F13C9"/>
    <w:multiLevelType w:val="multilevel"/>
    <w:tmpl w:val="240F13C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5" w15:restartNumberingAfterBreak="0">
    <w:nsid w:val="241D306E"/>
    <w:multiLevelType w:val="multilevel"/>
    <w:tmpl w:val="241D306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6" w15:restartNumberingAfterBreak="0">
    <w:nsid w:val="24592556"/>
    <w:multiLevelType w:val="multilevel"/>
    <w:tmpl w:val="2459255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7" w15:restartNumberingAfterBreak="0">
    <w:nsid w:val="25B8447B"/>
    <w:multiLevelType w:val="multilevel"/>
    <w:tmpl w:val="25B8447B"/>
    <w:lvl w:ilvl="0">
      <w:start w:val="1"/>
      <w:numFmt w:val="decimal"/>
      <w:lvlText w:val="%1."/>
      <w:lvlJc w:val="left"/>
      <w:pPr>
        <w:ind w:left="360" w:hanging="360"/>
      </w:pPr>
      <w:rPr>
        <w:rFonts w:ascii="楷体_GB2312" w:eastAsia="楷体_GB2312"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8" w15:restartNumberingAfterBreak="0">
    <w:nsid w:val="25DA4613"/>
    <w:multiLevelType w:val="multilevel"/>
    <w:tmpl w:val="25DA461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9" w15:restartNumberingAfterBreak="0">
    <w:nsid w:val="25E9140F"/>
    <w:multiLevelType w:val="multilevel"/>
    <w:tmpl w:val="25E9140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0" w15:restartNumberingAfterBreak="0">
    <w:nsid w:val="260C4B5F"/>
    <w:multiLevelType w:val="multilevel"/>
    <w:tmpl w:val="260C4B5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1" w15:restartNumberingAfterBreak="0">
    <w:nsid w:val="2640233B"/>
    <w:multiLevelType w:val="multilevel"/>
    <w:tmpl w:val="2640233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2" w15:restartNumberingAfterBreak="0">
    <w:nsid w:val="269B4249"/>
    <w:multiLevelType w:val="multilevel"/>
    <w:tmpl w:val="269B424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3" w15:restartNumberingAfterBreak="0">
    <w:nsid w:val="26C222A3"/>
    <w:multiLevelType w:val="multilevel"/>
    <w:tmpl w:val="26C222A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4" w15:restartNumberingAfterBreak="0">
    <w:nsid w:val="26CA5B60"/>
    <w:multiLevelType w:val="multilevel"/>
    <w:tmpl w:val="26CA5B6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5" w15:restartNumberingAfterBreak="0">
    <w:nsid w:val="277A2CFA"/>
    <w:multiLevelType w:val="multilevel"/>
    <w:tmpl w:val="277A2CF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6" w15:restartNumberingAfterBreak="0">
    <w:nsid w:val="278A0754"/>
    <w:multiLevelType w:val="multilevel"/>
    <w:tmpl w:val="278A075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7" w15:restartNumberingAfterBreak="0">
    <w:nsid w:val="27F65033"/>
    <w:multiLevelType w:val="multilevel"/>
    <w:tmpl w:val="27F6503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8" w15:restartNumberingAfterBreak="0">
    <w:nsid w:val="27FE77CC"/>
    <w:multiLevelType w:val="multilevel"/>
    <w:tmpl w:val="27FE77C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9" w15:restartNumberingAfterBreak="0">
    <w:nsid w:val="28770782"/>
    <w:multiLevelType w:val="multilevel"/>
    <w:tmpl w:val="2877078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0" w15:restartNumberingAfterBreak="0">
    <w:nsid w:val="28B275E3"/>
    <w:multiLevelType w:val="multilevel"/>
    <w:tmpl w:val="28B275E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1" w15:restartNumberingAfterBreak="0">
    <w:nsid w:val="28E50ED2"/>
    <w:multiLevelType w:val="multilevel"/>
    <w:tmpl w:val="28E50ED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2" w15:restartNumberingAfterBreak="0">
    <w:nsid w:val="291E1F2B"/>
    <w:multiLevelType w:val="multilevel"/>
    <w:tmpl w:val="291E1F2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3" w15:restartNumberingAfterBreak="0">
    <w:nsid w:val="2922288D"/>
    <w:multiLevelType w:val="multilevel"/>
    <w:tmpl w:val="2922288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4" w15:restartNumberingAfterBreak="0">
    <w:nsid w:val="29571C42"/>
    <w:multiLevelType w:val="multilevel"/>
    <w:tmpl w:val="29571C4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5" w15:restartNumberingAfterBreak="0">
    <w:nsid w:val="29611B74"/>
    <w:multiLevelType w:val="multilevel"/>
    <w:tmpl w:val="29611B74"/>
    <w:lvl w:ilvl="0">
      <w:start w:val="1"/>
      <w:numFmt w:val="decimal"/>
      <w:lvlText w:val="%1、"/>
      <w:lvlJc w:val="left"/>
      <w:pPr>
        <w:ind w:left="719" w:hanging="360"/>
      </w:pPr>
      <w:rPr>
        <w:rFonts w:hint="default"/>
      </w:rPr>
    </w:lvl>
    <w:lvl w:ilvl="1">
      <w:start w:val="1"/>
      <w:numFmt w:val="lowerLetter"/>
      <w:lvlText w:val="%2)"/>
      <w:lvlJc w:val="left"/>
      <w:pPr>
        <w:ind w:left="1199" w:hanging="420"/>
      </w:pPr>
    </w:lvl>
    <w:lvl w:ilvl="2">
      <w:start w:val="1"/>
      <w:numFmt w:val="lowerRoman"/>
      <w:lvlText w:val="%3."/>
      <w:lvlJc w:val="right"/>
      <w:pPr>
        <w:ind w:left="1619" w:hanging="420"/>
      </w:pPr>
    </w:lvl>
    <w:lvl w:ilvl="3">
      <w:start w:val="1"/>
      <w:numFmt w:val="decimal"/>
      <w:lvlText w:val="%4."/>
      <w:lvlJc w:val="left"/>
      <w:pPr>
        <w:ind w:left="2039" w:hanging="420"/>
      </w:pPr>
    </w:lvl>
    <w:lvl w:ilvl="4">
      <w:start w:val="1"/>
      <w:numFmt w:val="lowerLetter"/>
      <w:lvlText w:val="%5)"/>
      <w:lvlJc w:val="left"/>
      <w:pPr>
        <w:ind w:left="2459" w:hanging="420"/>
      </w:pPr>
    </w:lvl>
    <w:lvl w:ilvl="5">
      <w:start w:val="1"/>
      <w:numFmt w:val="lowerRoman"/>
      <w:lvlText w:val="%6."/>
      <w:lvlJc w:val="right"/>
      <w:pPr>
        <w:ind w:left="2879" w:hanging="420"/>
      </w:pPr>
    </w:lvl>
    <w:lvl w:ilvl="6">
      <w:start w:val="1"/>
      <w:numFmt w:val="decimal"/>
      <w:lvlText w:val="%7."/>
      <w:lvlJc w:val="left"/>
      <w:pPr>
        <w:ind w:left="3299" w:hanging="420"/>
      </w:pPr>
    </w:lvl>
    <w:lvl w:ilvl="7">
      <w:start w:val="1"/>
      <w:numFmt w:val="lowerLetter"/>
      <w:lvlText w:val="%8)"/>
      <w:lvlJc w:val="left"/>
      <w:pPr>
        <w:ind w:left="3719" w:hanging="420"/>
      </w:pPr>
    </w:lvl>
    <w:lvl w:ilvl="8">
      <w:start w:val="1"/>
      <w:numFmt w:val="lowerRoman"/>
      <w:lvlText w:val="%9."/>
      <w:lvlJc w:val="right"/>
      <w:pPr>
        <w:ind w:left="4139" w:hanging="420"/>
      </w:pPr>
    </w:lvl>
  </w:abstractNum>
  <w:abstractNum w:abstractNumId="126" w15:restartNumberingAfterBreak="0">
    <w:nsid w:val="298F0D2E"/>
    <w:multiLevelType w:val="multilevel"/>
    <w:tmpl w:val="298F0D2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7" w15:restartNumberingAfterBreak="0">
    <w:nsid w:val="29FB4A25"/>
    <w:multiLevelType w:val="multilevel"/>
    <w:tmpl w:val="29FB4A25"/>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128" w15:restartNumberingAfterBreak="0">
    <w:nsid w:val="2A676CF6"/>
    <w:multiLevelType w:val="multilevel"/>
    <w:tmpl w:val="2A676CF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9" w15:restartNumberingAfterBreak="0">
    <w:nsid w:val="2AE96A7C"/>
    <w:multiLevelType w:val="multilevel"/>
    <w:tmpl w:val="2AE96A7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0" w15:restartNumberingAfterBreak="0">
    <w:nsid w:val="2B2326FF"/>
    <w:multiLevelType w:val="multilevel"/>
    <w:tmpl w:val="2B2326F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1" w15:restartNumberingAfterBreak="0">
    <w:nsid w:val="2B84274C"/>
    <w:multiLevelType w:val="multilevel"/>
    <w:tmpl w:val="2B84274C"/>
    <w:lvl w:ilvl="0">
      <w:start w:val="1"/>
      <w:numFmt w:val="decimal"/>
      <w:lvlText w:val="%1、"/>
      <w:lvlJc w:val="left"/>
      <w:pPr>
        <w:tabs>
          <w:tab w:val="left" w:pos="360"/>
        </w:tabs>
        <w:ind w:left="360" w:hanging="360"/>
      </w:pPr>
      <w:rPr>
        <w:rFonts w:hint="eastAsia"/>
      </w:rPr>
    </w:lvl>
    <w:lvl w:ilvl="1">
      <w:start w:val="1"/>
      <w:numFmt w:val="decimal"/>
      <w:lvlText w:val="%2、"/>
      <w:lvlJc w:val="left"/>
      <w:pPr>
        <w:tabs>
          <w:tab w:val="left" w:pos="780"/>
        </w:tabs>
        <w:ind w:left="780" w:hanging="360"/>
      </w:pPr>
      <w:rPr>
        <w:rFonts w:hint="eastAsia"/>
      </w:rPr>
    </w:lvl>
    <w:lvl w:ilvl="2">
      <w:start w:val="1"/>
      <w:numFmt w:val="japaneseCounting"/>
      <w:lvlText w:val="第%3节"/>
      <w:lvlJc w:val="left"/>
      <w:pPr>
        <w:tabs>
          <w:tab w:val="left" w:pos="1560"/>
        </w:tabs>
        <w:ind w:left="1560" w:hanging="720"/>
      </w:pPr>
      <w:rPr>
        <w:rFonts w:hint="eastAsia"/>
      </w:rPr>
    </w:lvl>
    <w:lvl w:ilvl="3">
      <w:start w:val="9"/>
      <w:numFmt w:val="japaneseCounting"/>
      <w:lvlText w:val="第%4章"/>
      <w:lvlJc w:val="left"/>
      <w:pPr>
        <w:tabs>
          <w:tab w:val="left" w:pos="1980"/>
        </w:tabs>
        <w:ind w:left="1980" w:hanging="720"/>
      </w:pPr>
      <w:rPr>
        <w:rFonts w:hint="eastAsia"/>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32" w15:restartNumberingAfterBreak="0">
    <w:nsid w:val="2B8B296A"/>
    <w:multiLevelType w:val="multilevel"/>
    <w:tmpl w:val="2B8B296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3" w15:restartNumberingAfterBreak="0">
    <w:nsid w:val="2BD24C48"/>
    <w:multiLevelType w:val="multilevel"/>
    <w:tmpl w:val="2BD24C4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4" w15:restartNumberingAfterBreak="0">
    <w:nsid w:val="2BD710C0"/>
    <w:multiLevelType w:val="multilevel"/>
    <w:tmpl w:val="2BD710C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5" w15:restartNumberingAfterBreak="0">
    <w:nsid w:val="2C5D3483"/>
    <w:multiLevelType w:val="multilevel"/>
    <w:tmpl w:val="2C5D348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6" w15:restartNumberingAfterBreak="0">
    <w:nsid w:val="2C9D31BC"/>
    <w:multiLevelType w:val="multilevel"/>
    <w:tmpl w:val="2C9D31B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7" w15:restartNumberingAfterBreak="0">
    <w:nsid w:val="2CA32913"/>
    <w:multiLevelType w:val="multilevel"/>
    <w:tmpl w:val="2CA3291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8" w15:restartNumberingAfterBreak="0">
    <w:nsid w:val="2CAF6746"/>
    <w:multiLevelType w:val="multilevel"/>
    <w:tmpl w:val="2CAF674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9" w15:restartNumberingAfterBreak="0">
    <w:nsid w:val="2D2A72AE"/>
    <w:multiLevelType w:val="multilevel"/>
    <w:tmpl w:val="2D2A72A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0" w15:restartNumberingAfterBreak="0">
    <w:nsid w:val="2D9C761D"/>
    <w:multiLevelType w:val="multilevel"/>
    <w:tmpl w:val="2D9C761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1" w15:restartNumberingAfterBreak="0">
    <w:nsid w:val="2DF2539A"/>
    <w:multiLevelType w:val="multilevel"/>
    <w:tmpl w:val="2DF2539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2" w15:restartNumberingAfterBreak="0">
    <w:nsid w:val="2E5709DB"/>
    <w:multiLevelType w:val="multilevel"/>
    <w:tmpl w:val="2E5709D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3" w15:restartNumberingAfterBreak="0">
    <w:nsid w:val="2E5C2F37"/>
    <w:multiLevelType w:val="multilevel"/>
    <w:tmpl w:val="2E5C2F3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4" w15:restartNumberingAfterBreak="0">
    <w:nsid w:val="2E6A5ED1"/>
    <w:multiLevelType w:val="multilevel"/>
    <w:tmpl w:val="2E6A5ED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5" w15:restartNumberingAfterBreak="0">
    <w:nsid w:val="2F59182B"/>
    <w:multiLevelType w:val="multilevel"/>
    <w:tmpl w:val="2F59182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6" w15:restartNumberingAfterBreak="0">
    <w:nsid w:val="300603A8"/>
    <w:multiLevelType w:val="multilevel"/>
    <w:tmpl w:val="300603A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7" w15:restartNumberingAfterBreak="0">
    <w:nsid w:val="300B57DD"/>
    <w:multiLevelType w:val="multilevel"/>
    <w:tmpl w:val="300B57DD"/>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8" w15:restartNumberingAfterBreak="0">
    <w:nsid w:val="309A5320"/>
    <w:multiLevelType w:val="multilevel"/>
    <w:tmpl w:val="309A532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9" w15:restartNumberingAfterBreak="0">
    <w:nsid w:val="30B2660C"/>
    <w:multiLevelType w:val="multilevel"/>
    <w:tmpl w:val="30B2660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0" w15:restartNumberingAfterBreak="0">
    <w:nsid w:val="30DC2509"/>
    <w:multiLevelType w:val="multilevel"/>
    <w:tmpl w:val="30DC250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1" w15:restartNumberingAfterBreak="0">
    <w:nsid w:val="31233D04"/>
    <w:multiLevelType w:val="multilevel"/>
    <w:tmpl w:val="31233D0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2" w15:restartNumberingAfterBreak="0">
    <w:nsid w:val="31C7677E"/>
    <w:multiLevelType w:val="multilevel"/>
    <w:tmpl w:val="31C7677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3" w15:restartNumberingAfterBreak="0">
    <w:nsid w:val="320C2AA3"/>
    <w:multiLevelType w:val="multilevel"/>
    <w:tmpl w:val="320C2AA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4" w15:restartNumberingAfterBreak="0">
    <w:nsid w:val="325103B4"/>
    <w:multiLevelType w:val="multilevel"/>
    <w:tmpl w:val="325103B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5" w15:restartNumberingAfterBreak="0">
    <w:nsid w:val="331B5EE4"/>
    <w:multiLevelType w:val="multilevel"/>
    <w:tmpl w:val="331B5EE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6" w15:restartNumberingAfterBreak="0">
    <w:nsid w:val="332D7155"/>
    <w:multiLevelType w:val="multilevel"/>
    <w:tmpl w:val="332D715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7" w15:restartNumberingAfterBreak="0">
    <w:nsid w:val="337375E6"/>
    <w:multiLevelType w:val="multilevel"/>
    <w:tmpl w:val="337375E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8" w15:restartNumberingAfterBreak="0">
    <w:nsid w:val="34491ACD"/>
    <w:multiLevelType w:val="multilevel"/>
    <w:tmpl w:val="34491AC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9" w15:restartNumberingAfterBreak="0">
    <w:nsid w:val="34EE529F"/>
    <w:multiLevelType w:val="multilevel"/>
    <w:tmpl w:val="34EE529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0" w15:restartNumberingAfterBreak="0">
    <w:nsid w:val="35541C3B"/>
    <w:multiLevelType w:val="multilevel"/>
    <w:tmpl w:val="35541C3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1" w15:restartNumberingAfterBreak="0">
    <w:nsid w:val="35EC67AA"/>
    <w:multiLevelType w:val="multilevel"/>
    <w:tmpl w:val="35EC67A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2" w15:restartNumberingAfterBreak="0">
    <w:nsid w:val="363F603C"/>
    <w:multiLevelType w:val="multilevel"/>
    <w:tmpl w:val="363F603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3" w15:restartNumberingAfterBreak="0">
    <w:nsid w:val="36D37F94"/>
    <w:multiLevelType w:val="multilevel"/>
    <w:tmpl w:val="36D37F9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4" w15:restartNumberingAfterBreak="0">
    <w:nsid w:val="36F04392"/>
    <w:multiLevelType w:val="multilevel"/>
    <w:tmpl w:val="36F0439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5" w15:restartNumberingAfterBreak="0">
    <w:nsid w:val="374344F0"/>
    <w:multiLevelType w:val="multilevel"/>
    <w:tmpl w:val="374344F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6" w15:restartNumberingAfterBreak="0">
    <w:nsid w:val="38136925"/>
    <w:multiLevelType w:val="multilevel"/>
    <w:tmpl w:val="3813692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7" w15:restartNumberingAfterBreak="0">
    <w:nsid w:val="38294336"/>
    <w:multiLevelType w:val="multilevel"/>
    <w:tmpl w:val="3829433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8" w15:restartNumberingAfterBreak="0">
    <w:nsid w:val="389C0AEB"/>
    <w:multiLevelType w:val="multilevel"/>
    <w:tmpl w:val="389C0AE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9" w15:restartNumberingAfterBreak="0">
    <w:nsid w:val="38B66D5A"/>
    <w:multiLevelType w:val="multilevel"/>
    <w:tmpl w:val="38B66D5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0" w15:restartNumberingAfterBreak="0">
    <w:nsid w:val="391756DC"/>
    <w:multiLevelType w:val="multilevel"/>
    <w:tmpl w:val="391756D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1" w15:restartNumberingAfterBreak="0">
    <w:nsid w:val="39CC126B"/>
    <w:multiLevelType w:val="multilevel"/>
    <w:tmpl w:val="39CC126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2" w15:restartNumberingAfterBreak="0">
    <w:nsid w:val="39DF5588"/>
    <w:multiLevelType w:val="multilevel"/>
    <w:tmpl w:val="39DF558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3" w15:restartNumberingAfterBreak="0">
    <w:nsid w:val="39E825F1"/>
    <w:multiLevelType w:val="multilevel"/>
    <w:tmpl w:val="39E825F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4" w15:restartNumberingAfterBreak="0">
    <w:nsid w:val="3A3C4B0E"/>
    <w:multiLevelType w:val="multilevel"/>
    <w:tmpl w:val="3A3C4B0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5" w15:restartNumberingAfterBreak="0">
    <w:nsid w:val="3A440291"/>
    <w:multiLevelType w:val="multilevel"/>
    <w:tmpl w:val="3A44029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6" w15:restartNumberingAfterBreak="0">
    <w:nsid w:val="3A911DE0"/>
    <w:multiLevelType w:val="multilevel"/>
    <w:tmpl w:val="3A911DE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7" w15:restartNumberingAfterBreak="0">
    <w:nsid w:val="3ABF7302"/>
    <w:multiLevelType w:val="multilevel"/>
    <w:tmpl w:val="3ABF730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8" w15:restartNumberingAfterBreak="0">
    <w:nsid w:val="3B834992"/>
    <w:multiLevelType w:val="multilevel"/>
    <w:tmpl w:val="3B834992"/>
    <w:lvl w:ilvl="0">
      <w:start w:val="1"/>
      <w:numFmt w:val="japaneseCounting"/>
      <w:lvlText w:val="%1．"/>
      <w:lvlJc w:val="left"/>
      <w:pPr>
        <w:tabs>
          <w:tab w:val="left" w:pos="210"/>
        </w:tabs>
        <w:ind w:left="210" w:hanging="210"/>
      </w:pPr>
      <w:rPr>
        <w:rFonts w:ascii="楷体_GB2312" w:eastAsia="楷体_GB2312" w:hAnsi="Cambria" w:cs="Times New Roman"/>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9" w15:restartNumberingAfterBreak="0">
    <w:nsid w:val="3B986EF0"/>
    <w:multiLevelType w:val="multilevel"/>
    <w:tmpl w:val="3B986EF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0" w15:restartNumberingAfterBreak="0">
    <w:nsid w:val="3B991D5A"/>
    <w:multiLevelType w:val="multilevel"/>
    <w:tmpl w:val="3B991D5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1" w15:restartNumberingAfterBreak="0">
    <w:nsid w:val="3BE50906"/>
    <w:multiLevelType w:val="multilevel"/>
    <w:tmpl w:val="3BE5090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2" w15:restartNumberingAfterBreak="0">
    <w:nsid w:val="3C067E3A"/>
    <w:multiLevelType w:val="multilevel"/>
    <w:tmpl w:val="3C067E3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3" w15:restartNumberingAfterBreak="0">
    <w:nsid w:val="3CF075BD"/>
    <w:multiLevelType w:val="multilevel"/>
    <w:tmpl w:val="3CF075B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4" w15:restartNumberingAfterBreak="0">
    <w:nsid w:val="3DAB1745"/>
    <w:multiLevelType w:val="multilevel"/>
    <w:tmpl w:val="3DAB174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5" w15:restartNumberingAfterBreak="0">
    <w:nsid w:val="3DB9103A"/>
    <w:multiLevelType w:val="multilevel"/>
    <w:tmpl w:val="3DB9103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6" w15:restartNumberingAfterBreak="0">
    <w:nsid w:val="3EB13F50"/>
    <w:multiLevelType w:val="multilevel"/>
    <w:tmpl w:val="3EB13F5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7" w15:restartNumberingAfterBreak="0">
    <w:nsid w:val="3EB14709"/>
    <w:multiLevelType w:val="multilevel"/>
    <w:tmpl w:val="3EB1470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8" w15:restartNumberingAfterBreak="0">
    <w:nsid w:val="3EFA40D3"/>
    <w:multiLevelType w:val="multilevel"/>
    <w:tmpl w:val="3EFA40D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9" w15:restartNumberingAfterBreak="0">
    <w:nsid w:val="3F751AEC"/>
    <w:multiLevelType w:val="multilevel"/>
    <w:tmpl w:val="3F751AE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0" w15:restartNumberingAfterBreak="0">
    <w:nsid w:val="3F864B00"/>
    <w:multiLevelType w:val="multilevel"/>
    <w:tmpl w:val="3F864B0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91" w15:restartNumberingAfterBreak="0">
    <w:nsid w:val="3F9C060D"/>
    <w:multiLevelType w:val="multilevel"/>
    <w:tmpl w:val="3F9C060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2" w15:restartNumberingAfterBreak="0">
    <w:nsid w:val="3FB00C28"/>
    <w:multiLevelType w:val="multilevel"/>
    <w:tmpl w:val="3FB00C2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3" w15:restartNumberingAfterBreak="0">
    <w:nsid w:val="40890B54"/>
    <w:multiLevelType w:val="multilevel"/>
    <w:tmpl w:val="40890B5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4" w15:restartNumberingAfterBreak="0">
    <w:nsid w:val="409A12D8"/>
    <w:multiLevelType w:val="multilevel"/>
    <w:tmpl w:val="409A12D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95" w15:restartNumberingAfterBreak="0">
    <w:nsid w:val="409E2576"/>
    <w:multiLevelType w:val="multilevel"/>
    <w:tmpl w:val="409E257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6" w15:restartNumberingAfterBreak="0">
    <w:nsid w:val="40CD2881"/>
    <w:multiLevelType w:val="multilevel"/>
    <w:tmpl w:val="40CD2881"/>
    <w:lvl w:ilvl="0">
      <w:start w:val="1"/>
      <w:numFmt w:val="bullet"/>
      <w:lvlText w:val=""/>
      <w:lvlJc w:val="left"/>
      <w:pPr>
        <w:tabs>
          <w:tab w:val="left" w:pos="644"/>
        </w:tabs>
        <w:ind w:left="644"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7" w15:restartNumberingAfterBreak="0">
    <w:nsid w:val="41493F9E"/>
    <w:multiLevelType w:val="multilevel"/>
    <w:tmpl w:val="41493F9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98" w15:restartNumberingAfterBreak="0">
    <w:nsid w:val="414B1E2C"/>
    <w:multiLevelType w:val="multilevel"/>
    <w:tmpl w:val="414B1E2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9" w15:restartNumberingAfterBreak="0">
    <w:nsid w:val="41D24F35"/>
    <w:multiLevelType w:val="multilevel"/>
    <w:tmpl w:val="41D24F3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0" w15:restartNumberingAfterBreak="0">
    <w:nsid w:val="41E51F3F"/>
    <w:multiLevelType w:val="multilevel"/>
    <w:tmpl w:val="41E51F3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1" w15:restartNumberingAfterBreak="0">
    <w:nsid w:val="41F05C06"/>
    <w:multiLevelType w:val="multilevel"/>
    <w:tmpl w:val="41F05C0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2" w15:restartNumberingAfterBreak="0">
    <w:nsid w:val="420A31C1"/>
    <w:multiLevelType w:val="multilevel"/>
    <w:tmpl w:val="420A31C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3" w15:restartNumberingAfterBreak="0">
    <w:nsid w:val="42784A88"/>
    <w:multiLevelType w:val="multilevel"/>
    <w:tmpl w:val="42784A8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4" w15:restartNumberingAfterBreak="0">
    <w:nsid w:val="42BA1280"/>
    <w:multiLevelType w:val="multilevel"/>
    <w:tmpl w:val="42BA128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5" w15:restartNumberingAfterBreak="0">
    <w:nsid w:val="42FC7424"/>
    <w:multiLevelType w:val="multilevel"/>
    <w:tmpl w:val="42FC742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6" w15:restartNumberingAfterBreak="0">
    <w:nsid w:val="43D1736C"/>
    <w:multiLevelType w:val="multilevel"/>
    <w:tmpl w:val="43D1736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7" w15:restartNumberingAfterBreak="0">
    <w:nsid w:val="442E6C0A"/>
    <w:multiLevelType w:val="multilevel"/>
    <w:tmpl w:val="442E6C0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8" w15:restartNumberingAfterBreak="0">
    <w:nsid w:val="445539CE"/>
    <w:multiLevelType w:val="multilevel"/>
    <w:tmpl w:val="445539C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9" w15:restartNumberingAfterBreak="0">
    <w:nsid w:val="44D3141B"/>
    <w:multiLevelType w:val="multilevel"/>
    <w:tmpl w:val="44D3141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0" w15:restartNumberingAfterBreak="0">
    <w:nsid w:val="450518C4"/>
    <w:multiLevelType w:val="multilevel"/>
    <w:tmpl w:val="450518C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1" w15:restartNumberingAfterBreak="0">
    <w:nsid w:val="457273AF"/>
    <w:multiLevelType w:val="multilevel"/>
    <w:tmpl w:val="457273A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2" w15:restartNumberingAfterBreak="0">
    <w:nsid w:val="45786170"/>
    <w:multiLevelType w:val="multilevel"/>
    <w:tmpl w:val="4578617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3" w15:restartNumberingAfterBreak="0">
    <w:nsid w:val="45911D97"/>
    <w:multiLevelType w:val="multilevel"/>
    <w:tmpl w:val="45911D9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4" w15:restartNumberingAfterBreak="0">
    <w:nsid w:val="45D37D9B"/>
    <w:multiLevelType w:val="multilevel"/>
    <w:tmpl w:val="45D37D9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5" w15:restartNumberingAfterBreak="0">
    <w:nsid w:val="45E77ADC"/>
    <w:multiLevelType w:val="multilevel"/>
    <w:tmpl w:val="45E77AD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6" w15:restartNumberingAfterBreak="0">
    <w:nsid w:val="460D22F4"/>
    <w:multiLevelType w:val="multilevel"/>
    <w:tmpl w:val="460D22F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7" w15:restartNumberingAfterBreak="0">
    <w:nsid w:val="46ED2657"/>
    <w:multiLevelType w:val="multilevel"/>
    <w:tmpl w:val="46ED265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8" w15:restartNumberingAfterBreak="0">
    <w:nsid w:val="471375D3"/>
    <w:multiLevelType w:val="multilevel"/>
    <w:tmpl w:val="471375D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9" w15:restartNumberingAfterBreak="0">
    <w:nsid w:val="47467D0D"/>
    <w:multiLevelType w:val="multilevel"/>
    <w:tmpl w:val="47467D0D"/>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20" w15:restartNumberingAfterBreak="0">
    <w:nsid w:val="481E686C"/>
    <w:multiLevelType w:val="multilevel"/>
    <w:tmpl w:val="481E686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1" w15:restartNumberingAfterBreak="0">
    <w:nsid w:val="49477468"/>
    <w:multiLevelType w:val="multilevel"/>
    <w:tmpl w:val="4947746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2" w15:restartNumberingAfterBreak="0">
    <w:nsid w:val="494E0ABE"/>
    <w:multiLevelType w:val="multilevel"/>
    <w:tmpl w:val="494E0AB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3" w15:restartNumberingAfterBreak="0">
    <w:nsid w:val="49783E04"/>
    <w:multiLevelType w:val="multilevel"/>
    <w:tmpl w:val="49783E0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4" w15:restartNumberingAfterBreak="0">
    <w:nsid w:val="4A0D1160"/>
    <w:multiLevelType w:val="multilevel"/>
    <w:tmpl w:val="4A0D116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25" w15:restartNumberingAfterBreak="0">
    <w:nsid w:val="4A38149B"/>
    <w:multiLevelType w:val="multilevel"/>
    <w:tmpl w:val="4A38149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6" w15:restartNumberingAfterBreak="0">
    <w:nsid w:val="4A427F2B"/>
    <w:multiLevelType w:val="multilevel"/>
    <w:tmpl w:val="4A427F2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7" w15:restartNumberingAfterBreak="0">
    <w:nsid w:val="4A5E4B4B"/>
    <w:multiLevelType w:val="multilevel"/>
    <w:tmpl w:val="4A5E4B4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8" w15:restartNumberingAfterBreak="0">
    <w:nsid w:val="4AD644E4"/>
    <w:multiLevelType w:val="multilevel"/>
    <w:tmpl w:val="4AD644E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9" w15:restartNumberingAfterBreak="0">
    <w:nsid w:val="4B3F0194"/>
    <w:multiLevelType w:val="multilevel"/>
    <w:tmpl w:val="4B3F019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0" w15:restartNumberingAfterBreak="0">
    <w:nsid w:val="4B820EDD"/>
    <w:multiLevelType w:val="multilevel"/>
    <w:tmpl w:val="4B820ED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1" w15:restartNumberingAfterBreak="0">
    <w:nsid w:val="4B94358E"/>
    <w:multiLevelType w:val="multilevel"/>
    <w:tmpl w:val="4B94358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2" w15:restartNumberingAfterBreak="0">
    <w:nsid w:val="4BA66E84"/>
    <w:multiLevelType w:val="multilevel"/>
    <w:tmpl w:val="4BA66E8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3" w15:restartNumberingAfterBreak="0">
    <w:nsid w:val="4BE85953"/>
    <w:multiLevelType w:val="multilevel"/>
    <w:tmpl w:val="4BE8595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34" w15:restartNumberingAfterBreak="0">
    <w:nsid w:val="4C5A6226"/>
    <w:multiLevelType w:val="multilevel"/>
    <w:tmpl w:val="4C5A622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5" w15:restartNumberingAfterBreak="0">
    <w:nsid w:val="4CAD55C5"/>
    <w:multiLevelType w:val="multilevel"/>
    <w:tmpl w:val="4CAD55C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6" w15:restartNumberingAfterBreak="0">
    <w:nsid w:val="4CE5408C"/>
    <w:multiLevelType w:val="multilevel"/>
    <w:tmpl w:val="4CE5408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7" w15:restartNumberingAfterBreak="0">
    <w:nsid w:val="4D1148B5"/>
    <w:multiLevelType w:val="multilevel"/>
    <w:tmpl w:val="4D1148B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8" w15:restartNumberingAfterBreak="0">
    <w:nsid w:val="4D3E781C"/>
    <w:multiLevelType w:val="multilevel"/>
    <w:tmpl w:val="4D3E781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9" w15:restartNumberingAfterBreak="0">
    <w:nsid w:val="4D742FAE"/>
    <w:multiLevelType w:val="multilevel"/>
    <w:tmpl w:val="4D742FA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0" w15:restartNumberingAfterBreak="0">
    <w:nsid w:val="4DAB5CA2"/>
    <w:multiLevelType w:val="multilevel"/>
    <w:tmpl w:val="4DAB5CA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1" w15:restartNumberingAfterBreak="0">
    <w:nsid w:val="4DB1357F"/>
    <w:multiLevelType w:val="multilevel"/>
    <w:tmpl w:val="4DB1357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2" w15:restartNumberingAfterBreak="0">
    <w:nsid w:val="4DD52939"/>
    <w:multiLevelType w:val="multilevel"/>
    <w:tmpl w:val="4DD5293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3" w15:restartNumberingAfterBreak="0">
    <w:nsid w:val="4E2368A6"/>
    <w:multiLevelType w:val="multilevel"/>
    <w:tmpl w:val="4E2368A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4" w15:restartNumberingAfterBreak="0">
    <w:nsid w:val="4E2C27C1"/>
    <w:multiLevelType w:val="multilevel"/>
    <w:tmpl w:val="4E2C27C1"/>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5" w15:restartNumberingAfterBreak="0">
    <w:nsid w:val="4E4A3C20"/>
    <w:multiLevelType w:val="multilevel"/>
    <w:tmpl w:val="4E4A3C2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6" w15:restartNumberingAfterBreak="0">
    <w:nsid w:val="4E6E19AF"/>
    <w:multiLevelType w:val="multilevel"/>
    <w:tmpl w:val="4E6E19A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7" w15:restartNumberingAfterBreak="0">
    <w:nsid w:val="4EAC57C2"/>
    <w:multiLevelType w:val="multilevel"/>
    <w:tmpl w:val="4EAC57C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8" w15:restartNumberingAfterBreak="0">
    <w:nsid w:val="4F083D1D"/>
    <w:multiLevelType w:val="multilevel"/>
    <w:tmpl w:val="4F083D1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9" w15:restartNumberingAfterBreak="0">
    <w:nsid w:val="4FAE09F5"/>
    <w:multiLevelType w:val="multilevel"/>
    <w:tmpl w:val="4FAE09F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50" w15:restartNumberingAfterBreak="0">
    <w:nsid w:val="4FCD20D5"/>
    <w:multiLevelType w:val="multilevel"/>
    <w:tmpl w:val="4FCD20D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1" w15:restartNumberingAfterBreak="0">
    <w:nsid w:val="50E0660B"/>
    <w:multiLevelType w:val="multilevel"/>
    <w:tmpl w:val="50E0660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2" w15:restartNumberingAfterBreak="0">
    <w:nsid w:val="51AE3C53"/>
    <w:multiLevelType w:val="multilevel"/>
    <w:tmpl w:val="51AE3C5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53" w15:restartNumberingAfterBreak="0">
    <w:nsid w:val="5222225E"/>
    <w:multiLevelType w:val="multilevel"/>
    <w:tmpl w:val="5222225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54" w15:restartNumberingAfterBreak="0">
    <w:nsid w:val="52292D4C"/>
    <w:multiLevelType w:val="multilevel"/>
    <w:tmpl w:val="52292D4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5" w15:restartNumberingAfterBreak="0">
    <w:nsid w:val="52292F3D"/>
    <w:multiLevelType w:val="multilevel"/>
    <w:tmpl w:val="52292F3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6" w15:restartNumberingAfterBreak="0">
    <w:nsid w:val="522C1956"/>
    <w:multiLevelType w:val="multilevel"/>
    <w:tmpl w:val="522C195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57" w15:restartNumberingAfterBreak="0">
    <w:nsid w:val="52803137"/>
    <w:multiLevelType w:val="multilevel"/>
    <w:tmpl w:val="5280313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8" w15:restartNumberingAfterBreak="0">
    <w:nsid w:val="52984511"/>
    <w:multiLevelType w:val="multilevel"/>
    <w:tmpl w:val="5298451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9" w15:restartNumberingAfterBreak="0">
    <w:nsid w:val="53373291"/>
    <w:multiLevelType w:val="multilevel"/>
    <w:tmpl w:val="5337329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0" w15:restartNumberingAfterBreak="0">
    <w:nsid w:val="53B05AE8"/>
    <w:multiLevelType w:val="multilevel"/>
    <w:tmpl w:val="53B05AE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1" w15:restartNumberingAfterBreak="0">
    <w:nsid w:val="53CA23A1"/>
    <w:multiLevelType w:val="multilevel"/>
    <w:tmpl w:val="53CA23A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2" w15:restartNumberingAfterBreak="0">
    <w:nsid w:val="53D42467"/>
    <w:multiLevelType w:val="multilevel"/>
    <w:tmpl w:val="53D4246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3" w15:restartNumberingAfterBreak="0">
    <w:nsid w:val="544C3D0E"/>
    <w:multiLevelType w:val="multilevel"/>
    <w:tmpl w:val="544C3D0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4" w15:restartNumberingAfterBreak="0">
    <w:nsid w:val="545225D8"/>
    <w:multiLevelType w:val="multilevel"/>
    <w:tmpl w:val="545225D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5" w15:restartNumberingAfterBreak="0">
    <w:nsid w:val="54981DC4"/>
    <w:multiLevelType w:val="multilevel"/>
    <w:tmpl w:val="54981DC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66" w15:restartNumberingAfterBreak="0">
    <w:nsid w:val="549E7118"/>
    <w:multiLevelType w:val="multilevel"/>
    <w:tmpl w:val="549E711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7" w15:restartNumberingAfterBreak="0">
    <w:nsid w:val="55072D86"/>
    <w:multiLevelType w:val="multilevel"/>
    <w:tmpl w:val="55072D8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8" w15:restartNumberingAfterBreak="0">
    <w:nsid w:val="55073A2B"/>
    <w:multiLevelType w:val="multilevel"/>
    <w:tmpl w:val="55073A2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9" w15:restartNumberingAfterBreak="0">
    <w:nsid w:val="55090781"/>
    <w:multiLevelType w:val="multilevel"/>
    <w:tmpl w:val="5509078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0" w15:restartNumberingAfterBreak="0">
    <w:nsid w:val="55141945"/>
    <w:multiLevelType w:val="multilevel"/>
    <w:tmpl w:val="5514194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71" w15:restartNumberingAfterBreak="0">
    <w:nsid w:val="55167B20"/>
    <w:multiLevelType w:val="multilevel"/>
    <w:tmpl w:val="55167B2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2" w15:restartNumberingAfterBreak="0">
    <w:nsid w:val="5517160F"/>
    <w:multiLevelType w:val="multilevel"/>
    <w:tmpl w:val="5517160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3" w15:restartNumberingAfterBreak="0">
    <w:nsid w:val="55A304B1"/>
    <w:multiLevelType w:val="multilevel"/>
    <w:tmpl w:val="55A304B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4" w15:restartNumberingAfterBreak="0">
    <w:nsid w:val="55CB12E1"/>
    <w:multiLevelType w:val="multilevel"/>
    <w:tmpl w:val="55CB12E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5" w15:restartNumberingAfterBreak="0">
    <w:nsid w:val="55D05F80"/>
    <w:multiLevelType w:val="multilevel"/>
    <w:tmpl w:val="55D05F8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6" w15:restartNumberingAfterBreak="0">
    <w:nsid w:val="55DC1AFE"/>
    <w:multiLevelType w:val="multilevel"/>
    <w:tmpl w:val="55DC1AF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7" w15:restartNumberingAfterBreak="0">
    <w:nsid w:val="567D3D44"/>
    <w:multiLevelType w:val="multilevel"/>
    <w:tmpl w:val="567D3D4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8" w15:restartNumberingAfterBreak="0">
    <w:nsid w:val="56D851E0"/>
    <w:multiLevelType w:val="multilevel"/>
    <w:tmpl w:val="56D851E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9" w15:restartNumberingAfterBreak="0">
    <w:nsid w:val="56E0067B"/>
    <w:multiLevelType w:val="multilevel"/>
    <w:tmpl w:val="56E006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0" w15:restartNumberingAfterBreak="0">
    <w:nsid w:val="573B3C14"/>
    <w:multiLevelType w:val="multilevel"/>
    <w:tmpl w:val="573B3C1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81" w15:restartNumberingAfterBreak="0">
    <w:nsid w:val="576920BE"/>
    <w:multiLevelType w:val="multilevel"/>
    <w:tmpl w:val="576920B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2" w15:restartNumberingAfterBreak="0">
    <w:nsid w:val="576B613D"/>
    <w:multiLevelType w:val="multilevel"/>
    <w:tmpl w:val="576B613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3" w15:restartNumberingAfterBreak="0">
    <w:nsid w:val="582A034A"/>
    <w:multiLevelType w:val="hybridMultilevel"/>
    <w:tmpl w:val="492EFAAE"/>
    <w:lvl w:ilvl="0" w:tplc="41327008">
      <w:start w:val="2"/>
      <w:numFmt w:val="decimal"/>
      <w:lvlText w:val="%1、"/>
      <w:lvlJc w:val="left"/>
      <w:pPr>
        <w:ind w:left="360" w:hanging="360"/>
      </w:pPr>
      <w:rPr>
        <w:rFonts w:hint="eastAsia"/>
      </w:r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abstractNum w:abstractNumId="284" w15:restartNumberingAfterBreak="0">
    <w:nsid w:val="58544D3E"/>
    <w:multiLevelType w:val="multilevel"/>
    <w:tmpl w:val="58544D3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85" w15:restartNumberingAfterBreak="0">
    <w:nsid w:val="58AC1094"/>
    <w:multiLevelType w:val="multilevel"/>
    <w:tmpl w:val="58AC109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6" w15:restartNumberingAfterBreak="0">
    <w:nsid w:val="58C366F6"/>
    <w:multiLevelType w:val="multilevel"/>
    <w:tmpl w:val="58C366F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7" w15:restartNumberingAfterBreak="0">
    <w:nsid w:val="59683243"/>
    <w:multiLevelType w:val="multilevel"/>
    <w:tmpl w:val="5968324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88" w15:restartNumberingAfterBreak="0">
    <w:nsid w:val="59C93504"/>
    <w:multiLevelType w:val="multilevel"/>
    <w:tmpl w:val="59C9350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89" w15:restartNumberingAfterBreak="0">
    <w:nsid w:val="5A123A3B"/>
    <w:multiLevelType w:val="multilevel"/>
    <w:tmpl w:val="5A123A3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0" w15:restartNumberingAfterBreak="0">
    <w:nsid w:val="5A617682"/>
    <w:multiLevelType w:val="multilevel"/>
    <w:tmpl w:val="5A61768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1" w15:restartNumberingAfterBreak="0">
    <w:nsid w:val="5A62353C"/>
    <w:multiLevelType w:val="multilevel"/>
    <w:tmpl w:val="5A62353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92" w15:restartNumberingAfterBreak="0">
    <w:nsid w:val="5A65113C"/>
    <w:multiLevelType w:val="multilevel"/>
    <w:tmpl w:val="5A65113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3" w15:restartNumberingAfterBreak="0">
    <w:nsid w:val="5B035E35"/>
    <w:multiLevelType w:val="multilevel"/>
    <w:tmpl w:val="5B035E3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4" w15:restartNumberingAfterBreak="0">
    <w:nsid w:val="5B51073F"/>
    <w:multiLevelType w:val="multilevel"/>
    <w:tmpl w:val="5B51073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5" w15:restartNumberingAfterBreak="0">
    <w:nsid w:val="5B9C2B14"/>
    <w:multiLevelType w:val="multilevel"/>
    <w:tmpl w:val="5B9C2B1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6" w15:restartNumberingAfterBreak="0">
    <w:nsid w:val="5C480AE9"/>
    <w:multiLevelType w:val="multilevel"/>
    <w:tmpl w:val="5C480AE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7" w15:restartNumberingAfterBreak="0">
    <w:nsid w:val="5CEA578A"/>
    <w:multiLevelType w:val="multilevel"/>
    <w:tmpl w:val="5CEA578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8" w15:restartNumberingAfterBreak="0">
    <w:nsid w:val="5D47321E"/>
    <w:multiLevelType w:val="multilevel"/>
    <w:tmpl w:val="5D47321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9" w15:restartNumberingAfterBreak="0">
    <w:nsid w:val="5D555395"/>
    <w:multiLevelType w:val="multilevel"/>
    <w:tmpl w:val="5D55539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0" w15:restartNumberingAfterBreak="0">
    <w:nsid w:val="5E9E1FA5"/>
    <w:multiLevelType w:val="multilevel"/>
    <w:tmpl w:val="5E9E1FA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01" w15:restartNumberingAfterBreak="0">
    <w:nsid w:val="5EB807CD"/>
    <w:multiLevelType w:val="multilevel"/>
    <w:tmpl w:val="5EB807C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2" w15:restartNumberingAfterBreak="0">
    <w:nsid w:val="5EDF658F"/>
    <w:multiLevelType w:val="multilevel"/>
    <w:tmpl w:val="5EDF658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3" w15:restartNumberingAfterBreak="0">
    <w:nsid w:val="5F2275B3"/>
    <w:multiLevelType w:val="multilevel"/>
    <w:tmpl w:val="5F2275B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4" w15:restartNumberingAfterBreak="0">
    <w:nsid w:val="5F977385"/>
    <w:multiLevelType w:val="multilevel"/>
    <w:tmpl w:val="5F97738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5" w15:restartNumberingAfterBreak="0">
    <w:nsid w:val="5FA9246A"/>
    <w:multiLevelType w:val="multilevel"/>
    <w:tmpl w:val="5FA9246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6" w15:restartNumberingAfterBreak="0">
    <w:nsid w:val="60154F45"/>
    <w:multiLevelType w:val="multilevel"/>
    <w:tmpl w:val="60154F4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7" w15:restartNumberingAfterBreak="0">
    <w:nsid w:val="62440497"/>
    <w:multiLevelType w:val="multilevel"/>
    <w:tmpl w:val="6244049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8" w15:restartNumberingAfterBreak="0">
    <w:nsid w:val="624B3611"/>
    <w:multiLevelType w:val="multilevel"/>
    <w:tmpl w:val="624B361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9" w15:restartNumberingAfterBreak="0">
    <w:nsid w:val="629411D1"/>
    <w:multiLevelType w:val="multilevel"/>
    <w:tmpl w:val="629411D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0" w15:restartNumberingAfterBreak="0">
    <w:nsid w:val="6295421F"/>
    <w:multiLevelType w:val="multilevel"/>
    <w:tmpl w:val="6295421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1" w15:restartNumberingAfterBreak="0">
    <w:nsid w:val="6305033A"/>
    <w:multiLevelType w:val="multilevel"/>
    <w:tmpl w:val="6305033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2" w15:restartNumberingAfterBreak="0">
    <w:nsid w:val="634529A5"/>
    <w:multiLevelType w:val="multilevel"/>
    <w:tmpl w:val="634529A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13" w15:restartNumberingAfterBreak="0">
    <w:nsid w:val="63480E70"/>
    <w:multiLevelType w:val="multilevel"/>
    <w:tmpl w:val="63480E7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4" w15:restartNumberingAfterBreak="0">
    <w:nsid w:val="637F4059"/>
    <w:multiLevelType w:val="multilevel"/>
    <w:tmpl w:val="637F405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5" w15:restartNumberingAfterBreak="0">
    <w:nsid w:val="63CF45EF"/>
    <w:multiLevelType w:val="multilevel"/>
    <w:tmpl w:val="63CF45E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6" w15:restartNumberingAfterBreak="0">
    <w:nsid w:val="64444065"/>
    <w:multiLevelType w:val="multilevel"/>
    <w:tmpl w:val="6444406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7" w15:restartNumberingAfterBreak="0">
    <w:nsid w:val="647231C0"/>
    <w:multiLevelType w:val="multilevel"/>
    <w:tmpl w:val="647231C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18" w15:restartNumberingAfterBreak="0">
    <w:nsid w:val="64BC592D"/>
    <w:multiLevelType w:val="multilevel"/>
    <w:tmpl w:val="64BC592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9" w15:restartNumberingAfterBreak="0">
    <w:nsid w:val="64DF096F"/>
    <w:multiLevelType w:val="multilevel"/>
    <w:tmpl w:val="64DF096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0" w15:restartNumberingAfterBreak="0">
    <w:nsid w:val="64E731CD"/>
    <w:multiLevelType w:val="multilevel"/>
    <w:tmpl w:val="64E731CD"/>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21" w15:restartNumberingAfterBreak="0">
    <w:nsid w:val="64F84328"/>
    <w:multiLevelType w:val="multilevel"/>
    <w:tmpl w:val="64F8432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22" w15:restartNumberingAfterBreak="0">
    <w:nsid w:val="661C105D"/>
    <w:multiLevelType w:val="multilevel"/>
    <w:tmpl w:val="661C105D"/>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23" w15:restartNumberingAfterBreak="0">
    <w:nsid w:val="66E11F4B"/>
    <w:multiLevelType w:val="multilevel"/>
    <w:tmpl w:val="66E11F4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4" w15:restartNumberingAfterBreak="0">
    <w:nsid w:val="66EF1ADD"/>
    <w:multiLevelType w:val="multilevel"/>
    <w:tmpl w:val="66EF1AD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5" w15:restartNumberingAfterBreak="0">
    <w:nsid w:val="67882ACB"/>
    <w:multiLevelType w:val="multilevel"/>
    <w:tmpl w:val="67882AC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6" w15:restartNumberingAfterBreak="0">
    <w:nsid w:val="679463E1"/>
    <w:multiLevelType w:val="multilevel"/>
    <w:tmpl w:val="679463E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7" w15:restartNumberingAfterBreak="0">
    <w:nsid w:val="67C4090C"/>
    <w:multiLevelType w:val="multilevel"/>
    <w:tmpl w:val="67C4090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28" w15:restartNumberingAfterBreak="0">
    <w:nsid w:val="67E03E32"/>
    <w:multiLevelType w:val="multilevel"/>
    <w:tmpl w:val="67E03E3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9" w15:restartNumberingAfterBreak="0">
    <w:nsid w:val="67F57DBF"/>
    <w:multiLevelType w:val="multilevel"/>
    <w:tmpl w:val="67F57DB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0" w15:restartNumberingAfterBreak="0">
    <w:nsid w:val="689A389C"/>
    <w:multiLevelType w:val="multilevel"/>
    <w:tmpl w:val="689A389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1" w15:restartNumberingAfterBreak="0">
    <w:nsid w:val="68B36DD5"/>
    <w:multiLevelType w:val="multilevel"/>
    <w:tmpl w:val="68B36DD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2" w15:restartNumberingAfterBreak="0">
    <w:nsid w:val="69070EA8"/>
    <w:multiLevelType w:val="multilevel"/>
    <w:tmpl w:val="69070EA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3" w15:restartNumberingAfterBreak="0">
    <w:nsid w:val="695E7E17"/>
    <w:multiLevelType w:val="multilevel"/>
    <w:tmpl w:val="695E7E1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4" w15:restartNumberingAfterBreak="0">
    <w:nsid w:val="69954484"/>
    <w:multiLevelType w:val="multilevel"/>
    <w:tmpl w:val="6995448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5" w15:restartNumberingAfterBreak="0">
    <w:nsid w:val="69B64628"/>
    <w:multiLevelType w:val="multilevel"/>
    <w:tmpl w:val="69B6462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6" w15:restartNumberingAfterBreak="0">
    <w:nsid w:val="6A550AE9"/>
    <w:multiLevelType w:val="multilevel"/>
    <w:tmpl w:val="6A550AE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7" w15:restartNumberingAfterBreak="0">
    <w:nsid w:val="6A5D3335"/>
    <w:multiLevelType w:val="multilevel"/>
    <w:tmpl w:val="6A5D333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8" w15:restartNumberingAfterBreak="0">
    <w:nsid w:val="6A981FC6"/>
    <w:multiLevelType w:val="multilevel"/>
    <w:tmpl w:val="6A981FC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9" w15:restartNumberingAfterBreak="0">
    <w:nsid w:val="6AA504FE"/>
    <w:multiLevelType w:val="multilevel"/>
    <w:tmpl w:val="6AA504F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0" w15:restartNumberingAfterBreak="0">
    <w:nsid w:val="6AA91560"/>
    <w:multiLevelType w:val="multilevel"/>
    <w:tmpl w:val="6AA9156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41" w15:restartNumberingAfterBreak="0">
    <w:nsid w:val="6AB44892"/>
    <w:multiLevelType w:val="multilevel"/>
    <w:tmpl w:val="6AB4489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2" w15:restartNumberingAfterBreak="0">
    <w:nsid w:val="6B090D53"/>
    <w:multiLevelType w:val="multilevel"/>
    <w:tmpl w:val="6B090D5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3" w15:restartNumberingAfterBreak="0">
    <w:nsid w:val="6C1F4162"/>
    <w:multiLevelType w:val="multilevel"/>
    <w:tmpl w:val="6C1F416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44" w15:restartNumberingAfterBreak="0">
    <w:nsid w:val="6C4B4969"/>
    <w:multiLevelType w:val="multilevel"/>
    <w:tmpl w:val="6C4B496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45" w15:restartNumberingAfterBreak="0">
    <w:nsid w:val="6D1B0031"/>
    <w:multiLevelType w:val="multilevel"/>
    <w:tmpl w:val="6D1B003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6" w15:restartNumberingAfterBreak="0">
    <w:nsid w:val="6D6D3790"/>
    <w:multiLevelType w:val="multilevel"/>
    <w:tmpl w:val="6D6D379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47" w15:restartNumberingAfterBreak="0">
    <w:nsid w:val="6D9D7C72"/>
    <w:multiLevelType w:val="multilevel"/>
    <w:tmpl w:val="6D9D7C7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8" w15:restartNumberingAfterBreak="0">
    <w:nsid w:val="6DDD166F"/>
    <w:multiLevelType w:val="multilevel"/>
    <w:tmpl w:val="6DDD166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9" w15:restartNumberingAfterBreak="0">
    <w:nsid w:val="6E1163FE"/>
    <w:multiLevelType w:val="multilevel"/>
    <w:tmpl w:val="6E1163F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50" w15:restartNumberingAfterBreak="0">
    <w:nsid w:val="6E30015E"/>
    <w:multiLevelType w:val="multilevel"/>
    <w:tmpl w:val="6E30015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1" w15:restartNumberingAfterBreak="0">
    <w:nsid w:val="6E4069E0"/>
    <w:multiLevelType w:val="multilevel"/>
    <w:tmpl w:val="6E4069E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2" w15:restartNumberingAfterBreak="0">
    <w:nsid w:val="6E4C371B"/>
    <w:multiLevelType w:val="multilevel"/>
    <w:tmpl w:val="6E4C371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3" w15:restartNumberingAfterBreak="0">
    <w:nsid w:val="6E730920"/>
    <w:multiLevelType w:val="multilevel"/>
    <w:tmpl w:val="6E73092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4" w15:restartNumberingAfterBreak="0">
    <w:nsid w:val="6EC70F75"/>
    <w:multiLevelType w:val="multilevel"/>
    <w:tmpl w:val="6EC70F7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55" w15:restartNumberingAfterBreak="0">
    <w:nsid w:val="6EED4D16"/>
    <w:multiLevelType w:val="multilevel"/>
    <w:tmpl w:val="6EED4D1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6" w15:restartNumberingAfterBreak="0">
    <w:nsid w:val="6F107AAC"/>
    <w:multiLevelType w:val="multilevel"/>
    <w:tmpl w:val="6F107AA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7" w15:restartNumberingAfterBreak="0">
    <w:nsid w:val="6F491376"/>
    <w:multiLevelType w:val="multilevel"/>
    <w:tmpl w:val="6F49137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8" w15:restartNumberingAfterBreak="0">
    <w:nsid w:val="700F384B"/>
    <w:multiLevelType w:val="multilevel"/>
    <w:tmpl w:val="700F384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9" w15:restartNumberingAfterBreak="0">
    <w:nsid w:val="71257A9B"/>
    <w:multiLevelType w:val="multilevel"/>
    <w:tmpl w:val="71257A9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60" w15:restartNumberingAfterBreak="0">
    <w:nsid w:val="712B5E60"/>
    <w:multiLevelType w:val="multilevel"/>
    <w:tmpl w:val="712B5E6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1" w15:restartNumberingAfterBreak="0">
    <w:nsid w:val="71440DBF"/>
    <w:multiLevelType w:val="multilevel"/>
    <w:tmpl w:val="71440DB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2" w15:restartNumberingAfterBreak="0">
    <w:nsid w:val="719C3BB2"/>
    <w:multiLevelType w:val="multilevel"/>
    <w:tmpl w:val="719C3BB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3" w15:restartNumberingAfterBreak="0">
    <w:nsid w:val="71AC1521"/>
    <w:multiLevelType w:val="multilevel"/>
    <w:tmpl w:val="71AC1521"/>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64" w15:restartNumberingAfterBreak="0">
    <w:nsid w:val="720456B4"/>
    <w:multiLevelType w:val="multilevel"/>
    <w:tmpl w:val="720456B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65" w15:restartNumberingAfterBreak="0">
    <w:nsid w:val="721A3304"/>
    <w:multiLevelType w:val="multilevel"/>
    <w:tmpl w:val="721A330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6" w15:restartNumberingAfterBreak="0">
    <w:nsid w:val="72DC3FA5"/>
    <w:multiLevelType w:val="multilevel"/>
    <w:tmpl w:val="72DC3FA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7" w15:restartNumberingAfterBreak="0">
    <w:nsid w:val="72F15D4A"/>
    <w:multiLevelType w:val="multilevel"/>
    <w:tmpl w:val="72F15D4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8" w15:restartNumberingAfterBreak="0">
    <w:nsid w:val="741B7D82"/>
    <w:multiLevelType w:val="multilevel"/>
    <w:tmpl w:val="741B7D8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9" w15:restartNumberingAfterBreak="0">
    <w:nsid w:val="74453B14"/>
    <w:multiLevelType w:val="multilevel"/>
    <w:tmpl w:val="74453B1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0" w15:restartNumberingAfterBreak="0">
    <w:nsid w:val="744D70B5"/>
    <w:multiLevelType w:val="multilevel"/>
    <w:tmpl w:val="744D70B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1" w15:restartNumberingAfterBreak="0">
    <w:nsid w:val="74E6751F"/>
    <w:multiLevelType w:val="multilevel"/>
    <w:tmpl w:val="74E6751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2" w15:restartNumberingAfterBreak="0">
    <w:nsid w:val="75D42595"/>
    <w:multiLevelType w:val="multilevel"/>
    <w:tmpl w:val="75D42595"/>
    <w:lvl w:ilvl="0">
      <w:start w:val="1"/>
      <w:numFmt w:val="decimal"/>
      <w:lvlText w:val="%1、"/>
      <w:lvlJc w:val="left"/>
      <w:pPr>
        <w:tabs>
          <w:tab w:val="left" w:pos="360"/>
        </w:tabs>
        <w:ind w:left="360" w:hanging="360"/>
      </w:pPr>
      <w:rPr>
        <w:rFonts w:hint="eastAsia"/>
      </w:rPr>
    </w:lvl>
    <w:lvl w:ilvl="1">
      <w:start w:val="1"/>
      <w:numFmt w:val="decimal"/>
      <w:lvlText w:val="%2、"/>
      <w:lvlJc w:val="left"/>
      <w:pPr>
        <w:tabs>
          <w:tab w:val="left" w:pos="780"/>
        </w:tabs>
        <w:ind w:left="780" w:hanging="360"/>
      </w:pPr>
      <w:rPr>
        <w:rFonts w:hint="eastAsia"/>
      </w:rPr>
    </w:lvl>
    <w:lvl w:ilvl="2">
      <w:start w:val="1"/>
      <w:numFmt w:val="japaneseCounting"/>
      <w:lvlText w:val="第%3节"/>
      <w:lvlJc w:val="left"/>
      <w:pPr>
        <w:tabs>
          <w:tab w:val="left" w:pos="1680"/>
        </w:tabs>
        <w:ind w:left="1680" w:hanging="840"/>
      </w:pPr>
      <w:rPr>
        <w:rFonts w:hint="eastAsia"/>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73" w15:restartNumberingAfterBreak="0">
    <w:nsid w:val="75F46DBC"/>
    <w:multiLevelType w:val="multilevel"/>
    <w:tmpl w:val="75F46DB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74" w15:restartNumberingAfterBreak="0">
    <w:nsid w:val="7640447F"/>
    <w:multiLevelType w:val="multilevel"/>
    <w:tmpl w:val="7640447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5" w15:restartNumberingAfterBreak="0">
    <w:nsid w:val="76B839AA"/>
    <w:multiLevelType w:val="multilevel"/>
    <w:tmpl w:val="76B839A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6" w15:restartNumberingAfterBreak="0">
    <w:nsid w:val="772A5EDF"/>
    <w:multiLevelType w:val="multilevel"/>
    <w:tmpl w:val="772A5ED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7" w15:restartNumberingAfterBreak="0">
    <w:nsid w:val="779736AE"/>
    <w:multiLevelType w:val="multilevel"/>
    <w:tmpl w:val="779736A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8" w15:restartNumberingAfterBreak="0">
    <w:nsid w:val="784D7BFB"/>
    <w:multiLevelType w:val="multilevel"/>
    <w:tmpl w:val="784D7BF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9" w15:restartNumberingAfterBreak="0">
    <w:nsid w:val="788012B0"/>
    <w:multiLevelType w:val="multilevel"/>
    <w:tmpl w:val="788012B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80" w15:restartNumberingAfterBreak="0">
    <w:nsid w:val="79C422F7"/>
    <w:multiLevelType w:val="multilevel"/>
    <w:tmpl w:val="79C422F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81" w15:restartNumberingAfterBreak="0">
    <w:nsid w:val="79DF37EB"/>
    <w:multiLevelType w:val="multilevel"/>
    <w:tmpl w:val="79DF37E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82" w15:restartNumberingAfterBreak="0">
    <w:nsid w:val="79F80171"/>
    <w:multiLevelType w:val="multilevel"/>
    <w:tmpl w:val="79F80171"/>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83" w15:restartNumberingAfterBreak="0">
    <w:nsid w:val="7A2065A9"/>
    <w:multiLevelType w:val="multilevel"/>
    <w:tmpl w:val="7A2065A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4" w15:restartNumberingAfterBreak="0">
    <w:nsid w:val="7A3A61DE"/>
    <w:multiLevelType w:val="multilevel"/>
    <w:tmpl w:val="7A3A61D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5" w15:restartNumberingAfterBreak="0">
    <w:nsid w:val="7A711E5D"/>
    <w:multiLevelType w:val="multilevel"/>
    <w:tmpl w:val="7A711E5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6" w15:restartNumberingAfterBreak="0">
    <w:nsid w:val="7AA84E87"/>
    <w:multiLevelType w:val="multilevel"/>
    <w:tmpl w:val="7AA84E8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7" w15:restartNumberingAfterBreak="0">
    <w:nsid w:val="7B0C3C6D"/>
    <w:multiLevelType w:val="multilevel"/>
    <w:tmpl w:val="7B0C3C6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8" w15:restartNumberingAfterBreak="0">
    <w:nsid w:val="7B8043D2"/>
    <w:multiLevelType w:val="multilevel"/>
    <w:tmpl w:val="7B8043D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9" w15:restartNumberingAfterBreak="0">
    <w:nsid w:val="7B9D1500"/>
    <w:multiLevelType w:val="multilevel"/>
    <w:tmpl w:val="7B9D150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0" w15:restartNumberingAfterBreak="0">
    <w:nsid w:val="7BC16F55"/>
    <w:multiLevelType w:val="multilevel"/>
    <w:tmpl w:val="7BC16F55"/>
    <w:lvl w:ilvl="0">
      <w:start w:val="1"/>
      <w:numFmt w:val="decimal"/>
      <w:lvlText w:val="%1、"/>
      <w:lvlJc w:val="left"/>
      <w:pPr>
        <w:tabs>
          <w:tab w:val="left" w:pos="360"/>
        </w:tabs>
        <w:ind w:left="360" w:hanging="360"/>
      </w:pPr>
      <w:rPr>
        <w:rFonts w:hint="eastAsia"/>
      </w:rPr>
    </w:lvl>
    <w:lvl w:ilvl="1">
      <w:start w:val="1"/>
      <w:numFmt w:val="decimal"/>
      <w:lvlText w:val="%2、"/>
      <w:lvlJc w:val="left"/>
      <w:pPr>
        <w:tabs>
          <w:tab w:val="left" w:pos="780"/>
        </w:tabs>
        <w:ind w:left="780" w:hanging="360"/>
      </w:pPr>
      <w:rPr>
        <w:rFonts w:hint="eastAsia"/>
      </w:rPr>
    </w:lvl>
    <w:lvl w:ilvl="2">
      <w:start w:val="1"/>
      <w:numFmt w:val="japaneseCounting"/>
      <w:lvlText w:val="第%3节"/>
      <w:lvlJc w:val="left"/>
      <w:pPr>
        <w:tabs>
          <w:tab w:val="left" w:pos="1560"/>
        </w:tabs>
        <w:ind w:left="1560" w:hanging="720"/>
      </w:pPr>
      <w:rPr>
        <w:rFonts w:hint="eastAsia"/>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91" w15:restartNumberingAfterBreak="0">
    <w:nsid w:val="7C8E364C"/>
    <w:multiLevelType w:val="multilevel"/>
    <w:tmpl w:val="7C8E364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2" w15:restartNumberingAfterBreak="0">
    <w:nsid w:val="7D587053"/>
    <w:multiLevelType w:val="multilevel"/>
    <w:tmpl w:val="7D58705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3" w15:restartNumberingAfterBreak="0">
    <w:nsid w:val="7D5D2EE9"/>
    <w:multiLevelType w:val="multilevel"/>
    <w:tmpl w:val="7D5D2EE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94" w15:restartNumberingAfterBreak="0">
    <w:nsid w:val="7DD80BDB"/>
    <w:multiLevelType w:val="multilevel"/>
    <w:tmpl w:val="7DD80BD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5" w15:restartNumberingAfterBreak="0">
    <w:nsid w:val="7E530DAF"/>
    <w:multiLevelType w:val="multilevel"/>
    <w:tmpl w:val="7E530DA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6" w15:restartNumberingAfterBreak="0">
    <w:nsid w:val="7ED50340"/>
    <w:multiLevelType w:val="multilevel"/>
    <w:tmpl w:val="7ED5034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7" w15:restartNumberingAfterBreak="0">
    <w:nsid w:val="7F291D6A"/>
    <w:multiLevelType w:val="multilevel"/>
    <w:tmpl w:val="7F291D6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8" w15:restartNumberingAfterBreak="0">
    <w:nsid w:val="7F292E3F"/>
    <w:multiLevelType w:val="multilevel"/>
    <w:tmpl w:val="7F292E3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99" w15:restartNumberingAfterBreak="0">
    <w:nsid w:val="7F565FAA"/>
    <w:multiLevelType w:val="multilevel"/>
    <w:tmpl w:val="7F565FA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0" w15:restartNumberingAfterBreak="0">
    <w:nsid w:val="7F6C3988"/>
    <w:multiLevelType w:val="multilevel"/>
    <w:tmpl w:val="7F6C398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num w:numId="1" w16cid:durableId="1514346298">
    <w:abstractNumId w:val="123"/>
  </w:num>
  <w:num w:numId="2" w16cid:durableId="998188254">
    <w:abstractNumId w:val="178"/>
  </w:num>
  <w:num w:numId="3" w16cid:durableId="1258248822">
    <w:abstractNumId w:val="0"/>
  </w:num>
  <w:num w:numId="4" w16cid:durableId="890962744">
    <w:abstractNumId w:val="146"/>
  </w:num>
  <w:num w:numId="5" w16cid:durableId="89283001">
    <w:abstractNumId w:val="125"/>
  </w:num>
  <w:num w:numId="6" w16cid:durableId="1138760678">
    <w:abstractNumId w:val="279"/>
  </w:num>
  <w:num w:numId="7" w16cid:durableId="315375860">
    <w:abstractNumId w:val="8"/>
  </w:num>
  <w:num w:numId="8" w16cid:durableId="1256284905">
    <w:abstractNumId w:val="365"/>
  </w:num>
  <w:num w:numId="9" w16cid:durableId="663701482">
    <w:abstractNumId w:val="29"/>
  </w:num>
  <w:num w:numId="10" w16cid:durableId="1647202385">
    <w:abstractNumId w:val="168"/>
  </w:num>
  <w:num w:numId="11" w16cid:durableId="1153138157">
    <w:abstractNumId w:val="75"/>
  </w:num>
  <w:num w:numId="12" w16cid:durableId="196045352">
    <w:abstractNumId w:val="344"/>
  </w:num>
  <w:num w:numId="13" w16cid:durableId="1282418482">
    <w:abstractNumId w:val="238"/>
  </w:num>
  <w:num w:numId="14" w16cid:durableId="43724241">
    <w:abstractNumId w:val="84"/>
  </w:num>
  <w:num w:numId="15" w16cid:durableId="755245171">
    <w:abstractNumId w:val="105"/>
  </w:num>
  <w:num w:numId="16" w16cid:durableId="271595452">
    <w:abstractNumId w:val="214"/>
  </w:num>
  <w:num w:numId="17" w16cid:durableId="1505705508">
    <w:abstractNumId w:val="90"/>
  </w:num>
  <w:num w:numId="18" w16cid:durableId="520514343">
    <w:abstractNumId w:val="259"/>
  </w:num>
  <w:num w:numId="19" w16cid:durableId="1673871603">
    <w:abstractNumId w:val="336"/>
  </w:num>
  <w:num w:numId="20" w16cid:durableId="402336174">
    <w:abstractNumId w:val="229"/>
  </w:num>
  <w:num w:numId="21" w16cid:durableId="1315720260">
    <w:abstractNumId w:val="342"/>
  </w:num>
  <w:num w:numId="22" w16cid:durableId="1998028043">
    <w:abstractNumId w:val="254"/>
  </w:num>
  <w:num w:numId="23" w16cid:durableId="239949939">
    <w:abstractNumId w:val="97"/>
  </w:num>
  <w:num w:numId="24" w16cid:durableId="1395355810">
    <w:abstractNumId w:val="263"/>
  </w:num>
  <w:num w:numId="25" w16cid:durableId="1807891544">
    <w:abstractNumId w:val="132"/>
  </w:num>
  <w:num w:numId="26" w16cid:durableId="1593203914">
    <w:abstractNumId w:val="126"/>
  </w:num>
  <w:num w:numId="27" w16cid:durableId="1505701516">
    <w:abstractNumId w:val="230"/>
  </w:num>
  <w:num w:numId="28" w16cid:durableId="906914157">
    <w:abstractNumId w:val="397"/>
  </w:num>
  <w:num w:numId="29" w16cid:durableId="1026062898">
    <w:abstractNumId w:val="308"/>
  </w:num>
  <w:num w:numId="30" w16cid:durableId="1121338950">
    <w:abstractNumId w:val="239"/>
  </w:num>
  <w:num w:numId="31" w16cid:durableId="1274704392">
    <w:abstractNumId w:val="315"/>
  </w:num>
  <w:num w:numId="32" w16cid:durableId="629634583">
    <w:abstractNumId w:val="325"/>
  </w:num>
  <w:num w:numId="33" w16cid:durableId="98795391">
    <w:abstractNumId w:val="186"/>
  </w:num>
  <w:num w:numId="34" w16cid:durableId="2041540380">
    <w:abstractNumId w:val="213"/>
  </w:num>
  <w:num w:numId="35" w16cid:durableId="83959602">
    <w:abstractNumId w:val="199"/>
  </w:num>
  <w:num w:numId="36" w16cid:durableId="480655149">
    <w:abstractNumId w:val="110"/>
  </w:num>
  <w:num w:numId="37" w16cid:durableId="690843857">
    <w:abstractNumId w:val="373"/>
  </w:num>
  <w:num w:numId="38" w16cid:durableId="1814562372">
    <w:abstractNumId w:val="347"/>
  </w:num>
  <w:num w:numId="39" w16cid:durableId="1576207472">
    <w:abstractNumId w:val="197"/>
  </w:num>
  <w:num w:numId="40" w16cid:durableId="246887667">
    <w:abstractNumId w:val="73"/>
  </w:num>
  <w:num w:numId="41" w16cid:durableId="1000931979">
    <w:abstractNumId w:val="51"/>
  </w:num>
  <w:num w:numId="42" w16cid:durableId="2129735396">
    <w:abstractNumId w:val="287"/>
  </w:num>
  <w:num w:numId="43" w16cid:durableId="1115439401">
    <w:abstractNumId w:val="317"/>
  </w:num>
  <w:num w:numId="44" w16cid:durableId="1868830317">
    <w:abstractNumId w:val="72"/>
  </w:num>
  <w:num w:numId="45" w16cid:durableId="1915122337">
    <w:abstractNumId w:val="141"/>
  </w:num>
  <w:num w:numId="46" w16cid:durableId="1810171234">
    <w:abstractNumId w:val="16"/>
  </w:num>
  <w:num w:numId="47" w16cid:durableId="1818565572">
    <w:abstractNumId w:val="242"/>
  </w:num>
  <w:num w:numId="48" w16cid:durableId="1581909015">
    <w:abstractNumId w:val="272"/>
  </w:num>
  <w:num w:numId="49" w16cid:durableId="173496373">
    <w:abstractNumId w:val="95"/>
  </w:num>
  <w:num w:numId="50" w16cid:durableId="1068764534">
    <w:abstractNumId w:val="39"/>
  </w:num>
  <w:num w:numId="51" w16cid:durableId="700980920">
    <w:abstractNumId w:val="5"/>
  </w:num>
  <w:num w:numId="52" w16cid:durableId="1733655911">
    <w:abstractNumId w:val="20"/>
  </w:num>
  <w:num w:numId="53" w16cid:durableId="1333796030">
    <w:abstractNumId w:val="13"/>
  </w:num>
  <w:num w:numId="54" w16cid:durableId="403182049">
    <w:abstractNumId w:val="289"/>
  </w:num>
  <w:num w:numId="55" w16cid:durableId="1323851678">
    <w:abstractNumId w:val="261"/>
  </w:num>
  <w:num w:numId="56" w16cid:durableId="487475956">
    <w:abstractNumId w:val="33"/>
  </w:num>
  <w:num w:numId="57" w16cid:durableId="442267647">
    <w:abstractNumId w:val="55"/>
  </w:num>
  <w:num w:numId="58" w16cid:durableId="1271934836">
    <w:abstractNumId w:val="188"/>
  </w:num>
  <w:num w:numId="59" w16cid:durableId="1327200814">
    <w:abstractNumId w:val="171"/>
  </w:num>
  <w:num w:numId="60" w16cid:durableId="522743142">
    <w:abstractNumId w:val="228"/>
  </w:num>
  <w:num w:numId="61" w16cid:durableId="1331103029">
    <w:abstractNumId w:val="390"/>
  </w:num>
  <w:num w:numId="62" w16cid:durableId="418992197">
    <w:abstractNumId w:val="131"/>
  </w:num>
  <w:num w:numId="63" w16cid:durableId="1019964810">
    <w:abstractNumId w:val="77"/>
  </w:num>
  <w:num w:numId="64" w16cid:durableId="1062489095">
    <w:abstractNumId w:val="372"/>
  </w:num>
  <w:num w:numId="65" w16cid:durableId="201025">
    <w:abstractNumId w:val="107"/>
  </w:num>
  <w:num w:numId="66" w16cid:durableId="2105806471">
    <w:abstractNumId w:val="63"/>
  </w:num>
  <w:num w:numId="67" w16cid:durableId="1247495105">
    <w:abstractNumId w:val="338"/>
  </w:num>
  <w:num w:numId="68" w16cid:durableId="1197698538">
    <w:abstractNumId w:val="191"/>
  </w:num>
  <w:num w:numId="69" w16cid:durableId="499543638">
    <w:abstractNumId w:val="135"/>
  </w:num>
  <w:num w:numId="70" w16cid:durableId="1504970169">
    <w:abstractNumId w:val="169"/>
  </w:num>
  <w:num w:numId="71" w16cid:durableId="532622266">
    <w:abstractNumId w:val="38"/>
  </w:num>
  <w:num w:numId="72" w16cid:durableId="1604608259">
    <w:abstractNumId w:val="212"/>
  </w:num>
  <w:num w:numId="73" w16cid:durableId="1816139157">
    <w:abstractNumId w:val="121"/>
  </w:num>
  <w:num w:numId="74" w16cid:durableId="1237132250">
    <w:abstractNumId w:val="163"/>
  </w:num>
  <w:num w:numId="75" w16cid:durableId="1841188982">
    <w:abstractNumId w:val="341"/>
  </w:num>
  <w:num w:numId="76" w16cid:durableId="1577473371">
    <w:abstractNumId w:val="389"/>
  </w:num>
  <w:num w:numId="77" w16cid:durableId="770902843">
    <w:abstractNumId w:val="219"/>
  </w:num>
  <w:num w:numId="78" w16cid:durableId="681123747">
    <w:abstractNumId w:val="326"/>
  </w:num>
  <w:num w:numId="79" w16cid:durableId="677006098">
    <w:abstractNumId w:val="282"/>
  </w:num>
  <w:num w:numId="80" w16cid:durableId="2125687987">
    <w:abstractNumId w:val="382"/>
  </w:num>
  <w:num w:numId="81" w16cid:durableId="54092347">
    <w:abstractNumId w:val="231"/>
  </w:num>
  <w:num w:numId="82" w16cid:durableId="773861029">
    <w:abstractNumId w:val="47"/>
  </w:num>
  <w:num w:numId="83" w16cid:durableId="1307583874">
    <w:abstractNumId w:val="396"/>
  </w:num>
  <w:num w:numId="84" w16cid:durableId="1322123603">
    <w:abstractNumId w:val="339"/>
  </w:num>
  <w:num w:numId="85" w16cid:durableId="15667322">
    <w:abstractNumId w:val="139"/>
  </w:num>
  <w:num w:numId="86" w16cid:durableId="1146894378">
    <w:abstractNumId w:val="391"/>
  </w:num>
  <w:num w:numId="87" w16cid:durableId="56053716">
    <w:abstractNumId w:val="43"/>
  </w:num>
  <w:num w:numId="88" w16cid:durableId="1369136974">
    <w:abstractNumId w:val="393"/>
  </w:num>
  <w:num w:numId="89" w16cid:durableId="1231425722">
    <w:abstractNumId w:val="183"/>
  </w:num>
  <w:num w:numId="90" w16cid:durableId="225074997">
    <w:abstractNumId w:val="7"/>
  </w:num>
  <w:num w:numId="91" w16cid:durableId="1737895225">
    <w:abstractNumId w:val="354"/>
  </w:num>
  <w:num w:numId="92" w16cid:durableId="2094739610">
    <w:abstractNumId w:val="46"/>
  </w:num>
  <w:num w:numId="93" w16cid:durableId="979845675">
    <w:abstractNumId w:val="133"/>
  </w:num>
  <w:num w:numId="94" w16cid:durableId="1480612101">
    <w:abstractNumId w:val="61"/>
  </w:num>
  <w:num w:numId="95" w16cid:durableId="1256785476">
    <w:abstractNumId w:val="145"/>
  </w:num>
  <w:num w:numId="96" w16cid:durableId="467665992">
    <w:abstractNumId w:val="127"/>
  </w:num>
  <w:num w:numId="97" w16cid:durableId="1441559564">
    <w:abstractNumId w:val="240"/>
  </w:num>
  <w:num w:numId="98" w16cid:durableId="2031451581">
    <w:abstractNumId w:val="266"/>
  </w:num>
  <w:num w:numId="99" w16cid:durableId="1867674514">
    <w:abstractNumId w:val="44"/>
  </w:num>
  <w:num w:numId="100" w16cid:durableId="207187703">
    <w:abstractNumId w:val="353"/>
  </w:num>
  <w:num w:numId="101" w16cid:durableId="2043286780">
    <w:abstractNumId w:val="303"/>
  </w:num>
  <w:num w:numId="102" w16cid:durableId="1435662169">
    <w:abstractNumId w:val="156"/>
  </w:num>
  <w:num w:numId="103" w16cid:durableId="1816599417">
    <w:abstractNumId w:val="343"/>
  </w:num>
  <w:num w:numId="104" w16cid:durableId="43726260">
    <w:abstractNumId w:val="248"/>
  </w:num>
  <w:num w:numId="105" w16cid:durableId="1949655076">
    <w:abstractNumId w:val="59"/>
  </w:num>
  <w:num w:numId="106" w16cid:durableId="1794445468">
    <w:abstractNumId w:val="220"/>
  </w:num>
  <w:num w:numId="107" w16cid:durableId="233898795">
    <w:abstractNumId w:val="366"/>
  </w:num>
  <w:num w:numId="108" w16cid:durableId="1734114192">
    <w:abstractNumId w:val="65"/>
  </w:num>
  <w:num w:numId="109" w16cid:durableId="1915311124">
    <w:abstractNumId w:val="42"/>
  </w:num>
  <w:num w:numId="110" w16cid:durableId="556281614">
    <w:abstractNumId w:val="94"/>
  </w:num>
  <w:num w:numId="111" w16cid:durableId="898520905">
    <w:abstractNumId w:val="32"/>
  </w:num>
  <w:num w:numId="112" w16cid:durableId="1132750450">
    <w:abstractNumId w:val="78"/>
  </w:num>
  <w:num w:numId="113" w16cid:durableId="1177622435">
    <w:abstractNumId w:val="62"/>
  </w:num>
  <w:num w:numId="114" w16cid:durableId="204875135">
    <w:abstractNumId w:val="118"/>
  </w:num>
  <w:num w:numId="115" w16cid:durableId="1179659755">
    <w:abstractNumId w:val="331"/>
  </w:num>
  <w:num w:numId="116" w16cid:durableId="842823445">
    <w:abstractNumId w:val="81"/>
  </w:num>
  <w:num w:numId="117" w16cid:durableId="1332415261">
    <w:abstractNumId w:val="154"/>
  </w:num>
  <w:num w:numId="118" w16cid:durableId="1129472259">
    <w:abstractNumId w:val="267"/>
  </w:num>
  <w:num w:numId="119" w16cid:durableId="1547260861">
    <w:abstractNumId w:val="68"/>
  </w:num>
  <w:num w:numId="120" w16cid:durableId="458836888">
    <w:abstractNumId w:val="364"/>
  </w:num>
  <w:num w:numId="121" w16cid:durableId="1515027384">
    <w:abstractNumId w:val="362"/>
  </w:num>
  <w:num w:numId="122" w16cid:durableId="1654217536">
    <w:abstractNumId w:val="293"/>
  </w:num>
  <w:num w:numId="123" w16cid:durableId="653880036">
    <w:abstractNumId w:val="208"/>
  </w:num>
  <w:num w:numId="124" w16cid:durableId="1351033287">
    <w:abstractNumId w:val="312"/>
  </w:num>
  <w:num w:numId="125" w16cid:durableId="523908575">
    <w:abstractNumId w:val="314"/>
  </w:num>
  <w:num w:numId="126" w16cid:durableId="177350257">
    <w:abstractNumId w:val="136"/>
  </w:num>
  <w:num w:numId="127" w16cid:durableId="1793479620">
    <w:abstractNumId w:val="371"/>
  </w:num>
  <w:num w:numId="128" w16cid:durableId="953515415">
    <w:abstractNumId w:val="98"/>
  </w:num>
  <w:num w:numId="129" w16cid:durableId="467865960">
    <w:abstractNumId w:val="322"/>
  </w:num>
  <w:num w:numId="130" w16cid:durableId="529680555">
    <w:abstractNumId w:val="209"/>
  </w:num>
  <w:num w:numId="131" w16cid:durableId="1036657518">
    <w:abstractNumId w:val="45"/>
  </w:num>
  <w:num w:numId="132" w16cid:durableId="1998605782">
    <w:abstractNumId w:val="357"/>
  </w:num>
  <w:num w:numId="133" w16cid:durableId="674111027">
    <w:abstractNumId w:val="233"/>
  </w:num>
  <w:num w:numId="134" w16cid:durableId="177744012">
    <w:abstractNumId w:val="399"/>
  </w:num>
  <w:num w:numId="135" w16cid:durableId="2068646734">
    <w:abstractNumId w:val="236"/>
  </w:num>
  <w:num w:numId="136" w16cid:durableId="2047366112">
    <w:abstractNumId w:val="301"/>
  </w:num>
  <w:num w:numId="137" w16cid:durableId="1765414414">
    <w:abstractNumId w:val="249"/>
  </w:num>
  <w:num w:numId="138" w16cid:durableId="1688290521">
    <w:abstractNumId w:val="140"/>
  </w:num>
  <w:num w:numId="139" w16cid:durableId="304816421">
    <w:abstractNumId w:val="306"/>
  </w:num>
  <w:num w:numId="140" w16cid:durableId="117188682">
    <w:abstractNumId w:val="137"/>
  </w:num>
  <w:num w:numId="141" w16cid:durableId="1462189292">
    <w:abstractNumId w:val="56"/>
  </w:num>
  <w:num w:numId="142" w16cid:durableId="946817079">
    <w:abstractNumId w:val="257"/>
  </w:num>
  <w:num w:numId="143" w16cid:durableId="1796488905">
    <w:abstractNumId w:val="252"/>
  </w:num>
  <w:num w:numId="144" w16cid:durableId="493225823">
    <w:abstractNumId w:val="245"/>
  </w:num>
  <w:num w:numId="145" w16cid:durableId="127168288">
    <w:abstractNumId w:val="179"/>
  </w:num>
  <w:num w:numId="146" w16cid:durableId="1730420962">
    <w:abstractNumId w:val="323"/>
  </w:num>
  <w:num w:numId="147" w16cid:durableId="2121873514">
    <w:abstractNumId w:val="384"/>
  </w:num>
  <w:num w:numId="148" w16cid:durableId="47806991">
    <w:abstractNumId w:val="253"/>
  </w:num>
  <w:num w:numId="149" w16cid:durableId="846410793">
    <w:abstractNumId w:val="290"/>
  </w:num>
  <w:num w:numId="150" w16cid:durableId="939334397">
    <w:abstractNumId w:val="116"/>
  </w:num>
  <w:num w:numId="151" w16cid:durableId="1540623346">
    <w:abstractNumId w:val="2"/>
  </w:num>
  <w:num w:numId="152" w16cid:durableId="2034963902">
    <w:abstractNumId w:val="369"/>
  </w:num>
  <w:num w:numId="153" w16cid:durableId="719590805">
    <w:abstractNumId w:val="15"/>
  </w:num>
  <w:num w:numId="154" w16cid:durableId="40641488">
    <w:abstractNumId w:val="333"/>
  </w:num>
  <w:num w:numId="155" w16cid:durableId="1478112254">
    <w:abstractNumId w:val="124"/>
  </w:num>
  <w:num w:numId="156" w16cid:durableId="412750392">
    <w:abstractNumId w:val="147"/>
  </w:num>
  <w:num w:numId="157" w16cid:durableId="172652838">
    <w:abstractNumId w:val="374"/>
  </w:num>
  <w:num w:numId="158" w16cid:durableId="651905105">
    <w:abstractNumId w:val="79"/>
  </w:num>
  <w:num w:numId="159" w16cid:durableId="148979684">
    <w:abstractNumId w:val="270"/>
  </w:num>
  <w:num w:numId="160" w16cid:durableId="649795225">
    <w:abstractNumId w:val="271"/>
  </w:num>
  <w:num w:numId="161" w16cid:durableId="2110152399">
    <w:abstractNumId w:val="22"/>
  </w:num>
  <w:num w:numId="162" w16cid:durableId="1656761486">
    <w:abstractNumId w:val="320"/>
  </w:num>
  <w:num w:numId="163" w16cid:durableId="1839342418">
    <w:abstractNumId w:val="292"/>
  </w:num>
  <w:num w:numId="164" w16cid:durableId="1073434176">
    <w:abstractNumId w:val="307"/>
  </w:num>
  <w:num w:numId="165" w16cid:durableId="859314240">
    <w:abstractNumId w:val="86"/>
  </w:num>
  <w:num w:numId="166" w16cid:durableId="381558385">
    <w:abstractNumId w:val="93"/>
  </w:num>
  <w:num w:numId="167" w16cid:durableId="61105942">
    <w:abstractNumId w:val="386"/>
  </w:num>
  <w:num w:numId="168" w16cid:durableId="2106610163">
    <w:abstractNumId w:val="311"/>
  </w:num>
  <w:num w:numId="169" w16cid:durableId="681857147">
    <w:abstractNumId w:val="241"/>
  </w:num>
  <w:num w:numId="170" w16cid:durableId="1173494572">
    <w:abstractNumId w:val="67"/>
  </w:num>
  <w:num w:numId="171" w16cid:durableId="702242453">
    <w:abstractNumId w:val="80"/>
  </w:num>
  <w:num w:numId="172" w16cid:durableId="981620624">
    <w:abstractNumId w:val="281"/>
  </w:num>
  <w:num w:numId="173" w16cid:durableId="1935818299">
    <w:abstractNumId w:val="142"/>
  </w:num>
  <w:num w:numId="174" w16cid:durableId="1974942699">
    <w:abstractNumId w:val="102"/>
  </w:num>
  <w:num w:numId="175" w16cid:durableId="1095591345">
    <w:abstractNumId w:val="134"/>
  </w:num>
  <w:num w:numId="176" w16cid:durableId="2009211462">
    <w:abstractNumId w:val="276"/>
  </w:num>
  <w:num w:numId="177" w16cid:durableId="2052339099">
    <w:abstractNumId w:val="17"/>
  </w:num>
  <w:num w:numId="178" w16cid:durableId="1322461654">
    <w:abstractNumId w:val="187"/>
  </w:num>
  <w:num w:numId="179" w16cid:durableId="539896676">
    <w:abstractNumId w:val="335"/>
  </w:num>
  <w:num w:numId="180" w16cid:durableId="1666397196">
    <w:abstractNumId w:val="6"/>
  </w:num>
  <w:num w:numId="181" w16cid:durableId="1128742859">
    <w:abstractNumId w:val="180"/>
  </w:num>
  <w:num w:numId="182" w16cid:durableId="12269096">
    <w:abstractNumId w:val="400"/>
  </w:num>
  <w:num w:numId="183" w16cid:durableId="1816482060">
    <w:abstractNumId w:val="198"/>
  </w:num>
  <w:num w:numId="184" w16cid:durableId="1502234118">
    <w:abstractNumId w:val="34"/>
  </w:num>
  <w:num w:numId="185" w16cid:durableId="1199707602">
    <w:abstractNumId w:val="31"/>
  </w:num>
  <w:num w:numId="186" w16cid:durableId="1196847648">
    <w:abstractNumId w:val="296"/>
  </w:num>
  <w:num w:numId="187" w16cid:durableId="2075859527">
    <w:abstractNumId w:val="321"/>
  </w:num>
  <w:num w:numId="188" w16cid:durableId="1655065600">
    <w:abstractNumId w:val="92"/>
  </w:num>
  <w:num w:numId="189" w16cid:durableId="207576019">
    <w:abstractNumId w:val="351"/>
  </w:num>
  <w:num w:numId="190" w16cid:durableId="530919616">
    <w:abstractNumId w:val="60"/>
  </w:num>
  <w:num w:numId="191" w16cid:durableId="1365403473">
    <w:abstractNumId w:val="40"/>
  </w:num>
  <w:num w:numId="192" w16cid:durableId="1239899862">
    <w:abstractNumId w:val="117"/>
  </w:num>
  <w:num w:numId="193" w16cid:durableId="298345536">
    <w:abstractNumId w:val="3"/>
  </w:num>
  <w:num w:numId="194" w16cid:durableId="1762532472">
    <w:abstractNumId w:val="54"/>
  </w:num>
  <w:num w:numId="195" w16cid:durableId="349644324">
    <w:abstractNumId w:val="358"/>
  </w:num>
  <w:num w:numId="196" w16cid:durableId="1164511771">
    <w:abstractNumId w:val="350"/>
  </w:num>
  <w:num w:numId="197" w16cid:durableId="5399884">
    <w:abstractNumId w:val="19"/>
  </w:num>
  <w:num w:numId="198" w16cid:durableId="18119089">
    <w:abstractNumId w:val="96"/>
  </w:num>
  <w:num w:numId="199" w16cid:durableId="779884865">
    <w:abstractNumId w:val="4"/>
  </w:num>
  <w:num w:numId="200" w16cid:durableId="261888307">
    <w:abstractNumId w:val="329"/>
  </w:num>
  <w:num w:numId="201" w16cid:durableId="923606725">
    <w:abstractNumId w:val="89"/>
  </w:num>
  <w:num w:numId="202" w16cid:durableId="1064179997">
    <w:abstractNumId w:val="194"/>
  </w:num>
  <w:num w:numId="203" w16cid:durableId="234751222">
    <w:abstractNumId w:val="173"/>
  </w:num>
  <w:num w:numId="204" w16cid:durableId="1286695226">
    <w:abstractNumId w:val="74"/>
  </w:num>
  <w:num w:numId="205" w16cid:durableId="1505777061">
    <w:abstractNumId w:val="234"/>
  </w:num>
  <w:num w:numId="206" w16cid:durableId="1588928274">
    <w:abstractNumId w:val="264"/>
  </w:num>
  <w:num w:numId="207" w16cid:durableId="1213693736">
    <w:abstractNumId w:val="176"/>
  </w:num>
  <w:num w:numId="208" w16cid:durableId="1079400412">
    <w:abstractNumId w:val="157"/>
  </w:num>
  <w:num w:numId="209" w16cid:durableId="61147505">
    <w:abstractNumId w:val="246"/>
  </w:num>
  <w:num w:numId="210" w16cid:durableId="976909635">
    <w:abstractNumId w:val="356"/>
  </w:num>
  <w:num w:numId="211" w16cid:durableId="1771730331">
    <w:abstractNumId w:val="58"/>
  </w:num>
  <w:num w:numId="212" w16cid:durableId="1938320872">
    <w:abstractNumId w:val="280"/>
  </w:num>
  <w:num w:numId="213" w16cid:durableId="1768189374">
    <w:abstractNumId w:val="251"/>
  </w:num>
  <w:num w:numId="214" w16cid:durableId="1997032385">
    <w:abstractNumId w:val="361"/>
  </w:num>
  <w:num w:numId="215" w16cid:durableId="572198994">
    <w:abstractNumId w:val="260"/>
  </w:num>
  <w:num w:numId="216" w16cid:durableId="1491285061">
    <w:abstractNumId w:val="10"/>
  </w:num>
  <w:num w:numId="217" w16cid:durableId="1832984981">
    <w:abstractNumId w:val="21"/>
  </w:num>
  <w:num w:numId="218" w16cid:durableId="1697000812">
    <w:abstractNumId w:val="11"/>
  </w:num>
  <w:num w:numId="219" w16cid:durableId="1013141277">
    <w:abstractNumId w:val="148"/>
  </w:num>
  <w:num w:numId="220" w16cid:durableId="2020623915">
    <w:abstractNumId w:val="195"/>
  </w:num>
  <w:num w:numId="221" w16cid:durableId="1076785924">
    <w:abstractNumId w:val="122"/>
  </w:num>
  <w:num w:numId="222" w16cid:durableId="335235453">
    <w:abstractNumId w:val="70"/>
  </w:num>
  <w:num w:numId="223" w16cid:durableId="1629235460">
    <w:abstractNumId w:val="388"/>
  </w:num>
  <w:num w:numId="224" w16cid:durableId="1266382938">
    <w:abstractNumId w:val="30"/>
  </w:num>
  <w:num w:numId="225" w16cid:durableId="812404329">
    <w:abstractNumId w:val="88"/>
  </w:num>
  <w:num w:numId="226" w16cid:durableId="484123465">
    <w:abstractNumId w:val="302"/>
  </w:num>
  <w:num w:numId="227" w16cid:durableId="1880169403">
    <w:abstractNumId w:val="164"/>
  </w:num>
  <w:num w:numId="228" w16cid:durableId="1712730286">
    <w:abstractNumId w:val="14"/>
  </w:num>
  <w:num w:numId="229" w16cid:durableId="1511868383">
    <w:abstractNumId w:val="181"/>
  </w:num>
  <w:num w:numId="230" w16cid:durableId="416364155">
    <w:abstractNumId w:val="9"/>
  </w:num>
  <w:num w:numId="231" w16cid:durableId="1047068691">
    <w:abstractNumId w:val="200"/>
  </w:num>
  <w:num w:numId="232" w16cid:durableId="1413697822">
    <w:abstractNumId w:val="337"/>
  </w:num>
  <w:num w:numId="233" w16cid:durableId="1075130429">
    <w:abstractNumId w:val="71"/>
  </w:num>
  <w:num w:numId="234" w16cid:durableId="1090127483">
    <w:abstractNumId w:val="332"/>
  </w:num>
  <w:num w:numId="235" w16cid:durableId="1372419976">
    <w:abstractNumId w:val="192"/>
  </w:num>
  <w:num w:numId="236" w16cid:durableId="1593510952">
    <w:abstractNumId w:val="256"/>
  </w:num>
  <w:num w:numId="237" w16cid:durableId="1801262592">
    <w:abstractNumId w:val="28"/>
  </w:num>
  <w:num w:numId="238" w16cid:durableId="611518763">
    <w:abstractNumId w:val="83"/>
  </w:num>
  <w:num w:numId="239" w16cid:durableId="2041201001">
    <w:abstractNumId w:val="206"/>
  </w:num>
  <w:num w:numId="240" w16cid:durableId="279923643">
    <w:abstractNumId w:val="398"/>
  </w:num>
  <w:num w:numId="241" w16cid:durableId="674384907">
    <w:abstractNumId w:val="155"/>
  </w:num>
  <w:num w:numId="242" w16cid:durableId="1495956434">
    <w:abstractNumId w:val="158"/>
  </w:num>
  <w:num w:numId="243" w16cid:durableId="536622329">
    <w:abstractNumId w:val="106"/>
  </w:num>
  <w:num w:numId="244" w16cid:durableId="124742645">
    <w:abstractNumId w:val="193"/>
  </w:num>
  <w:num w:numId="245" w16cid:durableId="1962957895">
    <w:abstractNumId w:val="298"/>
  </w:num>
  <w:num w:numId="246" w16cid:durableId="1606497558">
    <w:abstractNumId w:val="368"/>
  </w:num>
  <w:num w:numId="247" w16cid:durableId="1543397489">
    <w:abstractNumId w:val="375"/>
  </w:num>
  <w:num w:numId="248" w16cid:durableId="104858704">
    <w:abstractNumId w:val="348"/>
  </w:num>
  <w:num w:numId="249" w16cid:durableId="1360203210">
    <w:abstractNumId w:val="225"/>
  </w:num>
  <w:num w:numId="250" w16cid:durableId="22442984">
    <w:abstractNumId w:val="25"/>
  </w:num>
  <w:num w:numId="251" w16cid:durableId="1239288160">
    <w:abstractNumId w:val="367"/>
  </w:num>
  <w:num w:numId="252" w16cid:durableId="1667904025">
    <w:abstractNumId w:val="205"/>
  </w:num>
  <w:num w:numId="253" w16cid:durableId="139541706">
    <w:abstractNumId w:val="217"/>
  </w:num>
  <w:num w:numId="254" w16cid:durableId="1045833714">
    <w:abstractNumId w:val="114"/>
  </w:num>
  <w:num w:numId="255" w16cid:durableId="1630819536">
    <w:abstractNumId w:val="177"/>
  </w:num>
  <w:num w:numId="256" w16cid:durableId="2128574733">
    <w:abstractNumId w:val="91"/>
  </w:num>
  <w:num w:numId="257" w16cid:durableId="755830586">
    <w:abstractNumId w:val="138"/>
  </w:num>
  <w:num w:numId="258" w16cid:durableId="595945282">
    <w:abstractNumId w:val="275"/>
  </w:num>
  <w:num w:numId="259" w16cid:durableId="1268925268">
    <w:abstractNumId w:val="394"/>
  </w:num>
  <w:num w:numId="260" w16cid:durableId="1371756960">
    <w:abstractNumId w:val="226"/>
  </w:num>
  <w:num w:numId="261" w16cid:durableId="2135243846">
    <w:abstractNumId w:val="316"/>
  </w:num>
  <w:num w:numId="262" w16cid:durableId="1160778276">
    <w:abstractNumId w:val="278"/>
  </w:num>
  <w:num w:numId="263" w16cid:durableId="1162283532">
    <w:abstractNumId w:val="250"/>
  </w:num>
  <w:num w:numId="264" w16cid:durableId="268271247">
    <w:abstractNumId w:val="159"/>
  </w:num>
  <w:num w:numId="265" w16cid:durableId="55472224">
    <w:abstractNumId w:val="363"/>
  </w:num>
  <w:num w:numId="266" w16cid:durableId="1043293386">
    <w:abstractNumId w:val="52"/>
  </w:num>
  <w:num w:numId="267" w16cid:durableId="1780368347">
    <w:abstractNumId w:val="101"/>
  </w:num>
  <w:num w:numId="268" w16cid:durableId="122307512">
    <w:abstractNumId w:val="258"/>
  </w:num>
  <w:num w:numId="269" w16cid:durableId="1776439643">
    <w:abstractNumId w:val="299"/>
  </w:num>
  <w:num w:numId="270" w16cid:durableId="2050646950">
    <w:abstractNumId w:val="352"/>
  </w:num>
  <w:num w:numId="271" w16cid:durableId="1375160046">
    <w:abstractNumId w:val="150"/>
  </w:num>
  <w:num w:numId="272" w16cid:durableId="379405938">
    <w:abstractNumId w:val="237"/>
  </w:num>
  <w:num w:numId="273" w16cid:durableId="333729454">
    <w:abstractNumId w:val="269"/>
  </w:num>
  <w:num w:numId="274" w16cid:durableId="283969364">
    <w:abstractNumId w:val="36"/>
  </w:num>
  <w:num w:numId="275" w16cid:durableId="283079659">
    <w:abstractNumId w:val="360"/>
  </w:num>
  <w:num w:numId="276" w16cid:durableId="656808099">
    <w:abstractNumId w:val="203"/>
  </w:num>
  <w:num w:numId="277" w16cid:durableId="319577351">
    <w:abstractNumId w:val="387"/>
  </w:num>
  <w:num w:numId="278" w16cid:durableId="1119109861">
    <w:abstractNumId w:val="395"/>
  </w:num>
  <w:num w:numId="279" w16cid:durableId="2033216652">
    <w:abstractNumId w:val="109"/>
  </w:num>
  <w:num w:numId="280" w16cid:durableId="845023734">
    <w:abstractNumId w:val="170"/>
  </w:num>
  <w:num w:numId="281" w16cid:durableId="521548792">
    <w:abstractNumId w:val="385"/>
  </w:num>
  <w:num w:numId="282" w16cid:durableId="757674589">
    <w:abstractNumId w:val="23"/>
  </w:num>
  <w:num w:numId="283" w16cid:durableId="55321357">
    <w:abstractNumId w:val="334"/>
  </w:num>
  <w:num w:numId="284" w16cid:durableId="219438410">
    <w:abstractNumId w:val="304"/>
  </w:num>
  <w:num w:numId="285" w16cid:durableId="135801640">
    <w:abstractNumId w:val="82"/>
  </w:num>
  <w:num w:numId="286" w16cid:durableId="1188640848">
    <w:abstractNumId w:val="1"/>
  </w:num>
  <w:num w:numId="287" w16cid:durableId="1997030439">
    <w:abstractNumId w:val="103"/>
  </w:num>
  <w:num w:numId="288" w16cid:durableId="54741253">
    <w:abstractNumId w:val="182"/>
  </w:num>
  <w:num w:numId="289" w16cid:durableId="198125263">
    <w:abstractNumId w:val="286"/>
  </w:num>
  <w:num w:numId="290" w16cid:durableId="271086318">
    <w:abstractNumId w:val="355"/>
  </w:num>
  <w:num w:numId="291" w16cid:durableId="1489978585">
    <w:abstractNumId w:val="184"/>
  </w:num>
  <w:num w:numId="292" w16cid:durableId="1610041792">
    <w:abstractNumId w:val="211"/>
  </w:num>
  <w:num w:numId="293" w16cid:durableId="1676685688">
    <w:abstractNumId w:val="210"/>
  </w:num>
  <w:num w:numId="294" w16cid:durableId="1417436559">
    <w:abstractNumId w:val="41"/>
  </w:num>
  <w:num w:numId="295" w16cid:durableId="1610551207">
    <w:abstractNumId w:val="328"/>
  </w:num>
  <w:num w:numId="296" w16cid:durableId="4941883">
    <w:abstractNumId w:val="247"/>
  </w:num>
  <w:num w:numId="297" w16cid:durableId="1712881438">
    <w:abstractNumId w:val="370"/>
  </w:num>
  <w:num w:numId="298" w16cid:durableId="401175728">
    <w:abstractNumId w:val="309"/>
  </w:num>
  <w:num w:numId="299" w16cid:durableId="1570921666">
    <w:abstractNumId w:val="268"/>
  </w:num>
  <w:num w:numId="300" w16cid:durableId="428352126">
    <w:abstractNumId w:val="119"/>
  </w:num>
  <w:num w:numId="301" w16cid:durableId="1366054037">
    <w:abstractNumId w:val="244"/>
  </w:num>
  <w:num w:numId="302" w16cid:durableId="425148986">
    <w:abstractNumId w:val="26"/>
  </w:num>
  <w:num w:numId="303" w16cid:durableId="424884106">
    <w:abstractNumId w:val="12"/>
  </w:num>
  <w:num w:numId="304" w16cid:durableId="1968392163">
    <w:abstractNumId w:val="330"/>
  </w:num>
  <w:num w:numId="305" w16cid:durableId="1544634837">
    <w:abstractNumId w:val="18"/>
  </w:num>
  <w:num w:numId="306" w16cid:durableId="2119518261">
    <w:abstractNumId w:val="284"/>
  </w:num>
  <w:num w:numId="307" w16cid:durableId="256447284">
    <w:abstractNumId w:val="113"/>
  </w:num>
  <w:num w:numId="308" w16cid:durableId="1772358897">
    <w:abstractNumId w:val="128"/>
  </w:num>
  <w:num w:numId="309" w16cid:durableId="1725525996">
    <w:abstractNumId w:val="190"/>
  </w:num>
  <w:num w:numId="310" w16cid:durableId="436559111">
    <w:abstractNumId w:val="265"/>
  </w:num>
  <w:num w:numId="311" w16cid:durableId="1451440157">
    <w:abstractNumId w:val="216"/>
  </w:num>
  <w:num w:numId="312" w16cid:durableId="1774741812">
    <w:abstractNumId w:val="108"/>
  </w:num>
  <w:num w:numId="313" w16cid:durableId="1832718566">
    <w:abstractNumId w:val="300"/>
  </w:num>
  <w:num w:numId="314" w16cid:durableId="1550410194">
    <w:abstractNumId w:val="172"/>
  </w:num>
  <w:num w:numId="315" w16cid:durableId="1599286377">
    <w:abstractNumId w:val="161"/>
  </w:num>
  <w:num w:numId="316" w16cid:durableId="299307505">
    <w:abstractNumId w:val="99"/>
  </w:num>
  <w:num w:numId="317" w16cid:durableId="323897220">
    <w:abstractNumId w:val="218"/>
  </w:num>
  <w:num w:numId="318" w16cid:durableId="235479589">
    <w:abstractNumId w:val="327"/>
  </w:num>
  <w:num w:numId="319" w16cid:durableId="97871318">
    <w:abstractNumId w:val="346"/>
  </w:num>
  <w:num w:numId="320" w16cid:durableId="2141651433">
    <w:abstractNumId w:val="64"/>
  </w:num>
  <w:num w:numId="321" w16cid:durableId="940183215">
    <w:abstractNumId w:val="380"/>
  </w:num>
  <w:num w:numId="322" w16cid:durableId="492599116">
    <w:abstractNumId w:val="349"/>
  </w:num>
  <w:num w:numId="323" w16cid:durableId="2100826457">
    <w:abstractNumId w:val="24"/>
  </w:num>
  <w:num w:numId="324" w16cid:durableId="1035034815">
    <w:abstractNumId w:val="291"/>
  </w:num>
  <w:num w:numId="325" w16cid:durableId="2144879444">
    <w:abstractNumId w:val="185"/>
  </w:num>
  <w:num w:numId="326" w16cid:durableId="451872631">
    <w:abstractNumId w:val="152"/>
  </w:num>
  <w:num w:numId="327" w16cid:durableId="648558862">
    <w:abstractNumId w:val="53"/>
  </w:num>
  <w:num w:numId="328" w16cid:durableId="769004978">
    <w:abstractNumId w:val="35"/>
  </w:num>
  <w:num w:numId="329" w16cid:durableId="1753626226">
    <w:abstractNumId w:val="201"/>
  </w:num>
  <w:num w:numId="330" w16cid:durableId="1508324121">
    <w:abstractNumId w:val="277"/>
  </w:num>
  <w:num w:numId="331" w16cid:durableId="1921789554">
    <w:abstractNumId w:val="48"/>
  </w:num>
  <w:num w:numId="332" w16cid:durableId="1721633098">
    <w:abstractNumId w:val="381"/>
  </w:num>
  <w:num w:numId="333" w16cid:durableId="108011610">
    <w:abstractNumId w:val="112"/>
  </w:num>
  <w:num w:numId="334" w16cid:durableId="2091385950">
    <w:abstractNumId w:val="175"/>
  </w:num>
  <w:num w:numId="335" w16cid:durableId="1473713242">
    <w:abstractNumId w:val="167"/>
  </w:num>
  <w:num w:numId="336" w16cid:durableId="1695769496">
    <w:abstractNumId w:val="37"/>
  </w:num>
  <w:num w:numId="337" w16cid:durableId="583882735">
    <w:abstractNumId w:val="215"/>
  </w:num>
  <w:num w:numId="338" w16cid:durableId="920606400">
    <w:abstractNumId w:val="297"/>
  </w:num>
  <w:num w:numId="339" w16cid:durableId="1905410021">
    <w:abstractNumId w:val="196"/>
  </w:num>
  <w:num w:numId="340" w16cid:durableId="1151286459">
    <w:abstractNumId w:val="165"/>
  </w:num>
  <w:num w:numId="341" w16cid:durableId="845753806">
    <w:abstractNumId w:val="66"/>
  </w:num>
  <w:num w:numId="342" w16cid:durableId="1441027989">
    <w:abstractNumId w:val="221"/>
  </w:num>
  <w:num w:numId="343" w16cid:durableId="689256331">
    <w:abstractNumId w:val="76"/>
  </w:num>
  <w:num w:numId="344" w16cid:durableId="877009015">
    <w:abstractNumId w:val="166"/>
  </w:num>
  <w:num w:numId="345" w16cid:durableId="1098912415">
    <w:abstractNumId w:val="174"/>
  </w:num>
  <w:num w:numId="346" w16cid:durableId="145783771">
    <w:abstractNumId w:val="376"/>
  </w:num>
  <w:num w:numId="347" w16cid:durableId="2011909940">
    <w:abstractNumId w:val="313"/>
  </w:num>
  <w:num w:numId="348" w16cid:durableId="1577134014">
    <w:abstractNumId w:val="153"/>
  </w:num>
  <w:num w:numId="349" w16cid:durableId="1298141889">
    <w:abstractNumId w:val="324"/>
  </w:num>
  <w:num w:numId="350" w16cid:durableId="931426226">
    <w:abstractNumId w:val="49"/>
  </w:num>
  <w:num w:numId="351" w16cid:durableId="804011641">
    <w:abstractNumId w:val="345"/>
  </w:num>
  <w:num w:numId="352" w16cid:durableId="1909918030">
    <w:abstractNumId w:val="160"/>
  </w:num>
  <w:num w:numId="353" w16cid:durableId="1693917907">
    <w:abstractNumId w:val="273"/>
  </w:num>
  <w:num w:numId="354" w16cid:durableId="1365909116">
    <w:abstractNumId w:val="377"/>
  </w:num>
  <w:num w:numId="355" w16cid:durableId="1042023748">
    <w:abstractNumId w:val="310"/>
  </w:num>
  <w:num w:numId="356" w16cid:durableId="55905498">
    <w:abstractNumId w:val="255"/>
  </w:num>
  <w:num w:numId="357" w16cid:durableId="2019380680">
    <w:abstractNumId w:val="222"/>
  </w:num>
  <w:num w:numId="358" w16cid:durableId="367032770">
    <w:abstractNumId w:val="288"/>
  </w:num>
  <w:num w:numId="359" w16cid:durableId="610667783">
    <w:abstractNumId w:val="50"/>
  </w:num>
  <w:num w:numId="360" w16cid:durableId="1424453186">
    <w:abstractNumId w:val="295"/>
  </w:num>
  <w:num w:numId="361" w16cid:durableId="1320575603">
    <w:abstractNumId w:val="162"/>
  </w:num>
  <w:num w:numId="362" w16cid:durableId="473302900">
    <w:abstractNumId w:val="379"/>
  </w:num>
  <w:num w:numId="363" w16cid:durableId="954949536">
    <w:abstractNumId w:val="243"/>
  </w:num>
  <w:num w:numId="364" w16cid:durableId="512494418">
    <w:abstractNumId w:val="144"/>
  </w:num>
  <w:num w:numId="365" w16cid:durableId="527842279">
    <w:abstractNumId w:val="285"/>
  </w:num>
  <w:num w:numId="366" w16cid:durableId="370302771">
    <w:abstractNumId w:val="340"/>
  </w:num>
  <w:num w:numId="367" w16cid:durableId="632368005">
    <w:abstractNumId w:val="69"/>
  </w:num>
  <w:num w:numId="368" w16cid:durableId="1660301458">
    <w:abstractNumId w:val="274"/>
  </w:num>
  <w:num w:numId="369" w16cid:durableId="303849599">
    <w:abstractNumId w:val="87"/>
  </w:num>
  <w:num w:numId="370" w16cid:durableId="224805756">
    <w:abstractNumId w:val="378"/>
  </w:num>
  <w:num w:numId="371" w16cid:durableId="576474909">
    <w:abstractNumId w:val="392"/>
  </w:num>
  <w:num w:numId="372" w16cid:durableId="1936400321">
    <w:abstractNumId w:val="359"/>
  </w:num>
  <w:num w:numId="373" w16cid:durableId="1584488958">
    <w:abstractNumId w:val="129"/>
  </w:num>
  <w:num w:numId="374" w16cid:durableId="1606116535">
    <w:abstractNumId w:val="305"/>
  </w:num>
  <w:num w:numId="375" w16cid:durableId="2110588092">
    <w:abstractNumId w:val="224"/>
  </w:num>
  <w:num w:numId="376" w16cid:durableId="665209571">
    <w:abstractNumId w:val="111"/>
  </w:num>
  <w:num w:numId="377" w16cid:durableId="1090613774">
    <w:abstractNumId w:val="204"/>
  </w:num>
  <w:num w:numId="378" w16cid:durableId="1463428714">
    <w:abstractNumId w:val="120"/>
  </w:num>
  <w:num w:numId="379" w16cid:durableId="1584337780">
    <w:abstractNumId w:val="149"/>
  </w:num>
  <w:num w:numId="380" w16cid:durableId="1573391911">
    <w:abstractNumId w:val="189"/>
  </w:num>
  <w:num w:numId="381" w16cid:durableId="1177815904">
    <w:abstractNumId w:val="318"/>
  </w:num>
  <w:num w:numId="382" w16cid:durableId="839665342">
    <w:abstractNumId w:val="294"/>
  </w:num>
  <w:num w:numId="383" w16cid:durableId="1090539207">
    <w:abstractNumId w:val="130"/>
  </w:num>
  <w:num w:numId="384" w16cid:durableId="387075501">
    <w:abstractNumId w:val="27"/>
  </w:num>
  <w:num w:numId="385" w16cid:durableId="420877065">
    <w:abstractNumId w:val="232"/>
  </w:num>
  <w:num w:numId="386" w16cid:durableId="414207947">
    <w:abstractNumId w:val="115"/>
  </w:num>
  <w:num w:numId="387" w16cid:durableId="451050984">
    <w:abstractNumId w:val="85"/>
  </w:num>
  <w:num w:numId="388" w16cid:durableId="650673249">
    <w:abstractNumId w:val="319"/>
  </w:num>
  <w:num w:numId="389" w16cid:durableId="1457219865">
    <w:abstractNumId w:val="143"/>
  </w:num>
  <w:num w:numId="390" w16cid:durableId="741635240">
    <w:abstractNumId w:val="104"/>
  </w:num>
  <w:num w:numId="391" w16cid:durableId="456530721">
    <w:abstractNumId w:val="227"/>
  </w:num>
  <w:num w:numId="392" w16cid:durableId="1203634725">
    <w:abstractNumId w:val="57"/>
  </w:num>
  <w:num w:numId="393" w16cid:durableId="325787660">
    <w:abstractNumId w:val="151"/>
  </w:num>
  <w:num w:numId="394" w16cid:durableId="1869372712">
    <w:abstractNumId w:val="383"/>
  </w:num>
  <w:num w:numId="395" w16cid:durableId="1995914945">
    <w:abstractNumId w:val="262"/>
  </w:num>
  <w:num w:numId="396" w16cid:durableId="1574000055">
    <w:abstractNumId w:val="100"/>
  </w:num>
  <w:num w:numId="397" w16cid:durableId="1608082573">
    <w:abstractNumId w:val="202"/>
  </w:num>
  <w:num w:numId="398" w16cid:durableId="781613777">
    <w:abstractNumId w:val="235"/>
  </w:num>
  <w:num w:numId="399" w16cid:durableId="1511331211">
    <w:abstractNumId w:val="207"/>
  </w:num>
  <w:num w:numId="400" w16cid:durableId="670061702">
    <w:abstractNumId w:val="223"/>
  </w:num>
  <w:num w:numId="401" w16cid:durableId="1153328979">
    <w:abstractNumId w:val="283"/>
  </w:num>
  <w:numIdMacAtCleanup w:val="4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6927"/>
    <w:rsid w:val="00000E24"/>
    <w:rsid w:val="00002D65"/>
    <w:rsid w:val="00003B68"/>
    <w:rsid w:val="0000520D"/>
    <w:rsid w:val="000107EF"/>
    <w:rsid w:val="000127AC"/>
    <w:rsid w:val="000263E9"/>
    <w:rsid w:val="00026504"/>
    <w:rsid w:val="0003317E"/>
    <w:rsid w:val="0003463A"/>
    <w:rsid w:val="00037BDE"/>
    <w:rsid w:val="00040423"/>
    <w:rsid w:val="00040CCC"/>
    <w:rsid w:val="0004146F"/>
    <w:rsid w:val="00043C1A"/>
    <w:rsid w:val="00047E6B"/>
    <w:rsid w:val="00051B0A"/>
    <w:rsid w:val="000639EB"/>
    <w:rsid w:val="00064E53"/>
    <w:rsid w:val="00064FB6"/>
    <w:rsid w:val="000704CA"/>
    <w:rsid w:val="000706E9"/>
    <w:rsid w:val="000776E1"/>
    <w:rsid w:val="00082530"/>
    <w:rsid w:val="00085F76"/>
    <w:rsid w:val="00093F24"/>
    <w:rsid w:val="000975FF"/>
    <w:rsid w:val="000A06F3"/>
    <w:rsid w:val="000A54A9"/>
    <w:rsid w:val="000A62AE"/>
    <w:rsid w:val="000B4E05"/>
    <w:rsid w:val="000B6DF4"/>
    <w:rsid w:val="000C0488"/>
    <w:rsid w:val="000C0AB9"/>
    <w:rsid w:val="000C5F0C"/>
    <w:rsid w:val="000C7254"/>
    <w:rsid w:val="000D0E80"/>
    <w:rsid w:val="000D5B7D"/>
    <w:rsid w:val="000D6A95"/>
    <w:rsid w:val="000E01AC"/>
    <w:rsid w:val="000E5EFC"/>
    <w:rsid w:val="000F45EF"/>
    <w:rsid w:val="000F46AF"/>
    <w:rsid w:val="00101361"/>
    <w:rsid w:val="001141FB"/>
    <w:rsid w:val="00116CB5"/>
    <w:rsid w:val="00121A68"/>
    <w:rsid w:val="00122636"/>
    <w:rsid w:val="001378BF"/>
    <w:rsid w:val="0014137C"/>
    <w:rsid w:val="00141D63"/>
    <w:rsid w:val="0014261B"/>
    <w:rsid w:val="001426F2"/>
    <w:rsid w:val="00145CFF"/>
    <w:rsid w:val="0014675D"/>
    <w:rsid w:val="00146F04"/>
    <w:rsid w:val="00147497"/>
    <w:rsid w:val="00147F47"/>
    <w:rsid w:val="00152DB1"/>
    <w:rsid w:val="00154C15"/>
    <w:rsid w:val="001661ED"/>
    <w:rsid w:val="00167C12"/>
    <w:rsid w:val="00174A89"/>
    <w:rsid w:val="00174C00"/>
    <w:rsid w:val="00177BF8"/>
    <w:rsid w:val="00181F03"/>
    <w:rsid w:val="00185F67"/>
    <w:rsid w:val="001935BE"/>
    <w:rsid w:val="001A6539"/>
    <w:rsid w:val="001B262C"/>
    <w:rsid w:val="001B3FEE"/>
    <w:rsid w:val="001C3076"/>
    <w:rsid w:val="001C3450"/>
    <w:rsid w:val="001C6350"/>
    <w:rsid w:val="001E5E6D"/>
    <w:rsid w:val="001E73C7"/>
    <w:rsid w:val="001F0B93"/>
    <w:rsid w:val="001F464D"/>
    <w:rsid w:val="001F6FCA"/>
    <w:rsid w:val="001F799D"/>
    <w:rsid w:val="0020175E"/>
    <w:rsid w:val="00203F72"/>
    <w:rsid w:val="002055C4"/>
    <w:rsid w:val="00205EF7"/>
    <w:rsid w:val="00206432"/>
    <w:rsid w:val="002064A5"/>
    <w:rsid w:val="00207F52"/>
    <w:rsid w:val="0021037A"/>
    <w:rsid w:val="002111A5"/>
    <w:rsid w:val="00212392"/>
    <w:rsid w:val="0021288D"/>
    <w:rsid w:val="0021425F"/>
    <w:rsid w:val="002149E7"/>
    <w:rsid w:val="00216A51"/>
    <w:rsid w:val="00217622"/>
    <w:rsid w:val="0022078E"/>
    <w:rsid w:val="002305B2"/>
    <w:rsid w:val="00257B4F"/>
    <w:rsid w:val="00262B77"/>
    <w:rsid w:val="002670D1"/>
    <w:rsid w:val="002729E3"/>
    <w:rsid w:val="00277541"/>
    <w:rsid w:val="002972FD"/>
    <w:rsid w:val="002A35FD"/>
    <w:rsid w:val="002A5BE5"/>
    <w:rsid w:val="002B48BA"/>
    <w:rsid w:val="002C578E"/>
    <w:rsid w:val="002C73F3"/>
    <w:rsid w:val="002C740C"/>
    <w:rsid w:val="002D1DC1"/>
    <w:rsid w:val="002D2C23"/>
    <w:rsid w:val="002D5273"/>
    <w:rsid w:val="002E06BA"/>
    <w:rsid w:val="002E24B0"/>
    <w:rsid w:val="002E67C6"/>
    <w:rsid w:val="002E7B5C"/>
    <w:rsid w:val="002F0415"/>
    <w:rsid w:val="002F37B6"/>
    <w:rsid w:val="00300292"/>
    <w:rsid w:val="003115FB"/>
    <w:rsid w:val="003133B6"/>
    <w:rsid w:val="003152CD"/>
    <w:rsid w:val="003175B1"/>
    <w:rsid w:val="00320419"/>
    <w:rsid w:val="003214CB"/>
    <w:rsid w:val="00321917"/>
    <w:rsid w:val="00327F95"/>
    <w:rsid w:val="00334A69"/>
    <w:rsid w:val="00337676"/>
    <w:rsid w:val="00340631"/>
    <w:rsid w:val="00341E71"/>
    <w:rsid w:val="00346CEB"/>
    <w:rsid w:val="00360100"/>
    <w:rsid w:val="0036128E"/>
    <w:rsid w:val="00365E83"/>
    <w:rsid w:val="00367200"/>
    <w:rsid w:val="00375C5C"/>
    <w:rsid w:val="003816EC"/>
    <w:rsid w:val="003857FA"/>
    <w:rsid w:val="0038610A"/>
    <w:rsid w:val="00394101"/>
    <w:rsid w:val="00396E53"/>
    <w:rsid w:val="003A45EE"/>
    <w:rsid w:val="003A633D"/>
    <w:rsid w:val="003B11F6"/>
    <w:rsid w:val="003B238B"/>
    <w:rsid w:val="003B67EA"/>
    <w:rsid w:val="003B6EDC"/>
    <w:rsid w:val="003E4FE1"/>
    <w:rsid w:val="003E67AA"/>
    <w:rsid w:val="003F0A7A"/>
    <w:rsid w:val="003F1353"/>
    <w:rsid w:val="003F312D"/>
    <w:rsid w:val="004076FE"/>
    <w:rsid w:val="00412488"/>
    <w:rsid w:val="00414AAC"/>
    <w:rsid w:val="00415835"/>
    <w:rsid w:val="004369CE"/>
    <w:rsid w:val="0044048C"/>
    <w:rsid w:val="00457750"/>
    <w:rsid w:val="004611EF"/>
    <w:rsid w:val="00464B4B"/>
    <w:rsid w:val="00465D31"/>
    <w:rsid w:val="004672C9"/>
    <w:rsid w:val="004679B4"/>
    <w:rsid w:val="004720F8"/>
    <w:rsid w:val="00483562"/>
    <w:rsid w:val="00485648"/>
    <w:rsid w:val="00486217"/>
    <w:rsid w:val="0048777F"/>
    <w:rsid w:val="004924C1"/>
    <w:rsid w:val="00495FF7"/>
    <w:rsid w:val="0049629B"/>
    <w:rsid w:val="0049718D"/>
    <w:rsid w:val="004A0BF6"/>
    <w:rsid w:val="004A7826"/>
    <w:rsid w:val="004B0439"/>
    <w:rsid w:val="004B1D20"/>
    <w:rsid w:val="004B2C6B"/>
    <w:rsid w:val="004B4FB3"/>
    <w:rsid w:val="004B6413"/>
    <w:rsid w:val="004B7F5E"/>
    <w:rsid w:val="004C557F"/>
    <w:rsid w:val="004C6317"/>
    <w:rsid w:val="004C6BF8"/>
    <w:rsid w:val="004D5BCF"/>
    <w:rsid w:val="004D65EA"/>
    <w:rsid w:val="004E1738"/>
    <w:rsid w:val="004E3324"/>
    <w:rsid w:val="004E3CBC"/>
    <w:rsid w:val="004E564E"/>
    <w:rsid w:val="004E6C63"/>
    <w:rsid w:val="004F3922"/>
    <w:rsid w:val="004F5FAA"/>
    <w:rsid w:val="004F7E54"/>
    <w:rsid w:val="005102AB"/>
    <w:rsid w:val="005336A4"/>
    <w:rsid w:val="00533CB9"/>
    <w:rsid w:val="00536758"/>
    <w:rsid w:val="00541538"/>
    <w:rsid w:val="00541E25"/>
    <w:rsid w:val="00547B7F"/>
    <w:rsid w:val="00552CDC"/>
    <w:rsid w:val="00555CBF"/>
    <w:rsid w:val="005566CF"/>
    <w:rsid w:val="00564A75"/>
    <w:rsid w:val="005669E8"/>
    <w:rsid w:val="00572DAA"/>
    <w:rsid w:val="005733DD"/>
    <w:rsid w:val="00574701"/>
    <w:rsid w:val="005769FC"/>
    <w:rsid w:val="00580401"/>
    <w:rsid w:val="005815B2"/>
    <w:rsid w:val="00581BEE"/>
    <w:rsid w:val="00582FEC"/>
    <w:rsid w:val="0059023B"/>
    <w:rsid w:val="00590674"/>
    <w:rsid w:val="00590FDF"/>
    <w:rsid w:val="00591163"/>
    <w:rsid w:val="00594203"/>
    <w:rsid w:val="005A0305"/>
    <w:rsid w:val="005A17D5"/>
    <w:rsid w:val="005A2D9B"/>
    <w:rsid w:val="005A5C0B"/>
    <w:rsid w:val="005A7BB5"/>
    <w:rsid w:val="005B1149"/>
    <w:rsid w:val="005C1358"/>
    <w:rsid w:val="005C4D93"/>
    <w:rsid w:val="005C5A46"/>
    <w:rsid w:val="005D6D60"/>
    <w:rsid w:val="005E09DF"/>
    <w:rsid w:val="005E0D34"/>
    <w:rsid w:val="005E1E95"/>
    <w:rsid w:val="005E2560"/>
    <w:rsid w:val="005E37AA"/>
    <w:rsid w:val="005F0387"/>
    <w:rsid w:val="005F0CD9"/>
    <w:rsid w:val="005F114C"/>
    <w:rsid w:val="005F208E"/>
    <w:rsid w:val="005F450E"/>
    <w:rsid w:val="00600C67"/>
    <w:rsid w:val="006025E4"/>
    <w:rsid w:val="00605578"/>
    <w:rsid w:val="00605E99"/>
    <w:rsid w:val="00617057"/>
    <w:rsid w:val="0061711B"/>
    <w:rsid w:val="00627A5E"/>
    <w:rsid w:val="00637923"/>
    <w:rsid w:val="006409FF"/>
    <w:rsid w:val="006414AB"/>
    <w:rsid w:val="00644018"/>
    <w:rsid w:val="00652AB0"/>
    <w:rsid w:val="00661408"/>
    <w:rsid w:val="0066215E"/>
    <w:rsid w:val="006661BB"/>
    <w:rsid w:val="00666A0F"/>
    <w:rsid w:val="00666B87"/>
    <w:rsid w:val="0067175A"/>
    <w:rsid w:val="00673676"/>
    <w:rsid w:val="00674AB1"/>
    <w:rsid w:val="00677F86"/>
    <w:rsid w:val="00684DC0"/>
    <w:rsid w:val="00692C8A"/>
    <w:rsid w:val="006A7EE5"/>
    <w:rsid w:val="006B3DF4"/>
    <w:rsid w:val="006C097C"/>
    <w:rsid w:val="006D3242"/>
    <w:rsid w:val="006D5196"/>
    <w:rsid w:val="006F6927"/>
    <w:rsid w:val="006F6DC4"/>
    <w:rsid w:val="00700B32"/>
    <w:rsid w:val="00700D5F"/>
    <w:rsid w:val="00705F84"/>
    <w:rsid w:val="00712B3E"/>
    <w:rsid w:val="0071465E"/>
    <w:rsid w:val="00714DB2"/>
    <w:rsid w:val="00717342"/>
    <w:rsid w:val="00722968"/>
    <w:rsid w:val="00724CF4"/>
    <w:rsid w:val="00731DB9"/>
    <w:rsid w:val="00736C7E"/>
    <w:rsid w:val="007427DC"/>
    <w:rsid w:val="00746EA1"/>
    <w:rsid w:val="00756DC2"/>
    <w:rsid w:val="00762465"/>
    <w:rsid w:val="00762BF9"/>
    <w:rsid w:val="007652EF"/>
    <w:rsid w:val="0076631E"/>
    <w:rsid w:val="0077056E"/>
    <w:rsid w:val="00776C3B"/>
    <w:rsid w:val="00784216"/>
    <w:rsid w:val="00787BFB"/>
    <w:rsid w:val="007928D4"/>
    <w:rsid w:val="00793494"/>
    <w:rsid w:val="00796772"/>
    <w:rsid w:val="007A04F1"/>
    <w:rsid w:val="007A3AEC"/>
    <w:rsid w:val="007A42ED"/>
    <w:rsid w:val="007B330C"/>
    <w:rsid w:val="007C536A"/>
    <w:rsid w:val="007C5417"/>
    <w:rsid w:val="007D7785"/>
    <w:rsid w:val="007E23FC"/>
    <w:rsid w:val="007E376A"/>
    <w:rsid w:val="007E605A"/>
    <w:rsid w:val="007F5899"/>
    <w:rsid w:val="008045FE"/>
    <w:rsid w:val="00806202"/>
    <w:rsid w:val="008100E1"/>
    <w:rsid w:val="00814DBB"/>
    <w:rsid w:val="00817393"/>
    <w:rsid w:val="00817A8A"/>
    <w:rsid w:val="008272DF"/>
    <w:rsid w:val="00832711"/>
    <w:rsid w:val="0083310B"/>
    <w:rsid w:val="00833C02"/>
    <w:rsid w:val="0083410F"/>
    <w:rsid w:val="0083723D"/>
    <w:rsid w:val="00837912"/>
    <w:rsid w:val="008411B8"/>
    <w:rsid w:val="00843E66"/>
    <w:rsid w:val="0084708C"/>
    <w:rsid w:val="00847E90"/>
    <w:rsid w:val="0085150F"/>
    <w:rsid w:val="00854632"/>
    <w:rsid w:val="00857EA5"/>
    <w:rsid w:val="00860B8D"/>
    <w:rsid w:val="0086452A"/>
    <w:rsid w:val="00870DB8"/>
    <w:rsid w:val="0087340B"/>
    <w:rsid w:val="00875B32"/>
    <w:rsid w:val="00876627"/>
    <w:rsid w:val="0087673F"/>
    <w:rsid w:val="00877114"/>
    <w:rsid w:val="00880BCF"/>
    <w:rsid w:val="00885DB2"/>
    <w:rsid w:val="00886631"/>
    <w:rsid w:val="0089335C"/>
    <w:rsid w:val="008A4BCE"/>
    <w:rsid w:val="008B0875"/>
    <w:rsid w:val="008B24AC"/>
    <w:rsid w:val="008C0889"/>
    <w:rsid w:val="008C3435"/>
    <w:rsid w:val="008C5D33"/>
    <w:rsid w:val="008E11F5"/>
    <w:rsid w:val="008E2CF3"/>
    <w:rsid w:val="008E49C4"/>
    <w:rsid w:val="008E75CE"/>
    <w:rsid w:val="008F0F2E"/>
    <w:rsid w:val="008F2777"/>
    <w:rsid w:val="008F4397"/>
    <w:rsid w:val="008F58C1"/>
    <w:rsid w:val="008F6927"/>
    <w:rsid w:val="008F73D7"/>
    <w:rsid w:val="008F763E"/>
    <w:rsid w:val="0090101A"/>
    <w:rsid w:val="00902689"/>
    <w:rsid w:val="00911A60"/>
    <w:rsid w:val="0091208C"/>
    <w:rsid w:val="00914265"/>
    <w:rsid w:val="00923A3E"/>
    <w:rsid w:val="009346DC"/>
    <w:rsid w:val="009373E2"/>
    <w:rsid w:val="009503DF"/>
    <w:rsid w:val="0095069F"/>
    <w:rsid w:val="00952A69"/>
    <w:rsid w:val="009577AD"/>
    <w:rsid w:val="00962AA1"/>
    <w:rsid w:val="00963984"/>
    <w:rsid w:val="00970969"/>
    <w:rsid w:val="00974337"/>
    <w:rsid w:val="009758E1"/>
    <w:rsid w:val="009765B9"/>
    <w:rsid w:val="0098550E"/>
    <w:rsid w:val="009857ED"/>
    <w:rsid w:val="00992CA7"/>
    <w:rsid w:val="0099329A"/>
    <w:rsid w:val="00993A8B"/>
    <w:rsid w:val="009A3ACC"/>
    <w:rsid w:val="009B5066"/>
    <w:rsid w:val="009B733B"/>
    <w:rsid w:val="009C0162"/>
    <w:rsid w:val="009C2615"/>
    <w:rsid w:val="009C3ECB"/>
    <w:rsid w:val="009C433E"/>
    <w:rsid w:val="009C74D2"/>
    <w:rsid w:val="009D088F"/>
    <w:rsid w:val="009D0D96"/>
    <w:rsid w:val="009D6FD3"/>
    <w:rsid w:val="009E07D2"/>
    <w:rsid w:val="009E2867"/>
    <w:rsid w:val="009F26EB"/>
    <w:rsid w:val="009F31E7"/>
    <w:rsid w:val="009F442A"/>
    <w:rsid w:val="00A0571C"/>
    <w:rsid w:val="00A07A25"/>
    <w:rsid w:val="00A13292"/>
    <w:rsid w:val="00A16D90"/>
    <w:rsid w:val="00A221E2"/>
    <w:rsid w:val="00A2402B"/>
    <w:rsid w:val="00A251DF"/>
    <w:rsid w:val="00A4097F"/>
    <w:rsid w:val="00A465C4"/>
    <w:rsid w:val="00A50E9B"/>
    <w:rsid w:val="00A519DF"/>
    <w:rsid w:val="00A53F41"/>
    <w:rsid w:val="00A64A09"/>
    <w:rsid w:val="00A65C3A"/>
    <w:rsid w:val="00A6741D"/>
    <w:rsid w:val="00A76735"/>
    <w:rsid w:val="00A80502"/>
    <w:rsid w:val="00A823E8"/>
    <w:rsid w:val="00A838B2"/>
    <w:rsid w:val="00A85C42"/>
    <w:rsid w:val="00A8688A"/>
    <w:rsid w:val="00A93AAC"/>
    <w:rsid w:val="00A97A44"/>
    <w:rsid w:val="00AA1DF2"/>
    <w:rsid w:val="00AA274F"/>
    <w:rsid w:val="00AA5F04"/>
    <w:rsid w:val="00AA608C"/>
    <w:rsid w:val="00AA6A9C"/>
    <w:rsid w:val="00AA6C8A"/>
    <w:rsid w:val="00AB2D6E"/>
    <w:rsid w:val="00AB3E34"/>
    <w:rsid w:val="00AB56C6"/>
    <w:rsid w:val="00AB5DFD"/>
    <w:rsid w:val="00AB6EB7"/>
    <w:rsid w:val="00AB72B1"/>
    <w:rsid w:val="00AD5913"/>
    <w:rsid w:val="00AE0489"/>
    <w:rsid w:val="00AE0640"/>
    <w:rsid w:val="00AE1012"/>
    <w:rsid w:val="00AE4FCA"/>
    <w:rsid w:val="00AE758A"/>
    <w:rsid w:val="00AF1A0F"/>
    <w:rsid w:val="00AF6F79"/>
    <w:rsid w:val="00B001EB"/>
    <w:rsid w:val="00B01957"/>
    <w:rsid w:val="00B14AFE"/>
    <w:rsid w:val="00B23958"/>
    <w:rsid w:val="00B3290F"/>
    <w:rsid w:val="00B32C18"/>
    <w:rsid w:val="00B33DB5"/>
    <w:rsid w:val="00B44157"/>
    <w:rsid w:val="00B45C2D"/>
    <w:rsid w:val="00B46332"/>
    <w:rsid w:val="00B463E3"/>
    <w:rsid w:val="00B514B2"/>
    <w:rsid w:val="00B52914"/>
    <w:rsid w:val="00B549C0"/>
    <w:rsid w:val="00B600CE"/>
    <w:rsid w:val="00B63712"/>
    <w:rsid w:val="00B63BA7"/>
    <w:rsid w:val="00B81139"/>
    <w:rsid w:val="00B83216"/>
    <w:rsid w:val="00B8495C"/>
    <w:rsid w:val="00B86960"/>
    <w:rsid w:val="00B93F35"/>
    <w:rsid w:val="00B94438"/>
    <w:rsid w:val="00B9618C"/>
    <w:rsid w:val="00BA6D0D"/>
    <w:rsid w:val="00BB0377"/>
    <w:rsid w:val="00BB0CFC"/>
    <w:rsid w:val="00BB5C29"/>
    <w:rsid w:val="00BB5EC7"/>
    <w:rsid w:val="00BC49E6"/>
    <w:rsid w:val="00BC533B"/>
    <w:rsid w:val="00BD1014"/>
    <w:rsid w:val="00BD126F"/>
    <w:rsid w:val="00BD204F"/>
    <w:rsid w:val="00BD3596"/>
    <w:rsid w:val="00BE5625"/>
    <w:rsid w:val="00BF0E4D"/>
    <w:rsid w:val="00BF34B8"/>
    <w:rsid w:val="00BF508B"/>
    <w:rsid w:val="00BF643E"/>
    <w:rsid w:val="00BF7B09"/>
    <w:rsid w:val="00C01C01"/>
    <w:rsid w:val="00C04B74"/>
    <w:rsid w:val="00C05001"/>
    <w:rsid w:val="00C07D19"/>
    <w:rsid w:val="00C16A3C"/>
    <w:rsid w:val="00C17076"/>
    <w:rsid w:val="00C21552"/>
    <w:rsid w:val="00C2218A"/>
    <w:rsid w:val="00C2230E"/>
    <w:rsid w:val="00C23E5D"/>
    <w:rsid w:val="00C2583E"/>
    <w:rsid w:val="00C27933"/>
    <w:rsid w:val="00C279E5"/>
    <w:rsid w:val="00C32010"/>
    <w:rsid w:val="00C42E9F"/>
    <w:rsid w:val="00C449FD"/>
    <w:rsid w:val="00C45700"/>
    <w:rsid w:val="00C47361"/>
    <w:rsid w:val="00C57524"/>
    <w:rsid w:val="00C61641"/>
    <w:rsid w:val="00C61806"/>
    <w:rsid w:val="00C61EDD"/>
    <w:rsid w:val="00C64389"/>
    <w:rsid w:val="00C649BE"/>
    <w:rsid w:val="00C64D87"/>
    <w:rsid w:val="00C71920"/>
    <w:rsid w:val="00C73DF1"/>
    <w:rsid w:val="00C746ED"/>
    <w:rsid w:val="00C9499C"/>
    <w:rsid w:val="00C95371"/>
    <w:rsid w:val="00C97ECB"/>
    <w:rsid w:val="00C97F98"/>
    <w:rsid w:val="00CA4EE7"/>
    <w:rsid w:val="00CA64AE"/>
    <w:rsid w:val="00CA6AEF"/>
    <w:rsid w:val="00CA73BA"/>
    <w:rsid w:val="00CB7467"/>
    <w:rsid w:val="00CC1F2D"/>
    <w:rsid w:val="00CC27D3"/>
    <w:rsid w:val="00CD181B"/>
    <w:rsid w:val="00CD6F8B"/>
    <w:rsid w:val="00CE32BD"/>
    <w:rsid w:val="00CE40E4"/>
    <w:rsid w:val="00CF0CD3"/>
    <w:rsid w:val="00CF22A4"/>
    <w:rsid w:val="00CF4359"/>
    <w:rsid w:val="00D107CF"/>
    <w:rsid w:val="00D127ED"/>
    <w:rsid w:val="00D1527E"/>
    <w:rsid w:val="00D2017A"/>
    <w:rsid w:val="00D20D08"/>
    <w:rsid w:val="00D231E3"/>
    <w:rsid w:val="00D232D3"/>
    <w:rsid w:val="00D2428A"/>
    <w:rsid w:val="00D24F4D"/>
    <w:rsid w:val="00D32037"/>
    <w:rsid w:val="00D34C3E"/>
    <w:rsid w:val="00D41895"/>
    <w:rsid w:val="00D424BC"/>
    <w:rsid w:val="00D427A6"/>
    <w:rsid w:val="00D51108"/>
    <w:rsid w:val="00D54297"/>
    <w:rsid w:val="00D608BE"/>
    <w:rsid w:val="00D655B5"/>
    <w:rsid w:val="00D65921"/>
    <w:rsid w:val="00D6711A"/>
    <w:rsid w:val="00D7342B"/>
    <w:rsid w:val="00D74214"/>
    <w:rsid w:val="00D747C6"/>
    <w:rsid w:val="00D75DA6"/>
    <w:rsid w:val="00D80D2D"/>
    <w:rsid w:val="00D86148"/>
    <w:rsid w:val="00D86BFC"/>
    <w:rsid w:val="00D87EEA"/>
    <w:rsid w:val="00D94642"/>
    <w:rsid w:val="00D94E3A"/>
    <w:rsid w:val="00D955A4"/>
    <w:rsid w:val="00DA52F5"/>
    <w:rsid w:val="00DB13B7"/>
    <w:rsid w:val="00DB2DAE"/>
    <w:rsid w:val="00DB4FD1"/>
    <w:rsid w:val="00DC008F"/>
    <w:rsid w:val="00DC116D"/>
    <w:rsid w:val="00DC677E"/>
    <w:rsid w:val="00DD70E0"/>
    <w:rsid w:val="00DF6632"/>
    <w:rsid w:val="00E01A2F"/>
    <w:rsid w:val="00E06B8C"/>
    <w:rsid w:val="00E07F12"/>
    <w:rsid w:val="00E12382"/>
    <w:rsid w:val="00E12865"/>
    <w:rsid w:val="00E249D4"/>
    <w:rsid w:val="00E25274"/>
    <w:rsid w:val="00E3085C"/>
    <w:rsid w:val="00E321DD"/>
    <w:rsid w:val="00E37164"/>
    <w:rsid w:val="00E40148"/>
    <w:rsid w:val="00E40525"/>
    <w:rsid w:val="00E4055E"/>
    <w:rsid w:val="00E414B9"/>
    <w:rsid w:val="00E43C8E"/>
    <w:rsid w:val="00E50150"/>
    <w:rsid w:val="00E53AF7"/>
    <w:rsid w:val="00E55933"/>
    <w:rsid w:val="00E55A9C"/>
    <w:rsid w:val="00E62448"/>
    <w:rsid w:val="00E642FB"/>
    <w:rsid w:val="00E6641D"/>
    <w:rsid w:val="00E711C5"/>
    <w:rsid w:val="00E720FB"/>
    <w:rsid w:val="00E72B42"/>
    <w:rsid w:val="00E8213D"/>
    <w:rsid w:val="00E84890"/>
    <w:rsid w:val="00E8608D"/>
    <w:rsid w:val="00E86105"/>
    <w:rsid w:val="00EA1E6D"/>
    <w:rsid w:val="00EB34B6"/>
    <w:rsid w:val="00EB409D"/>
    <w:rsid w:val="00EB7E48"/>
    <w:rsid w:val="00EC7B3F"/>
    <w:rsid w:val="00ED5EBE"/>
    <w:rsid w:val="00ED6FC7"/>
    <w:rsid w:val="00EE1B9A"/>
    <w:rsid w:val="00EE3C1B"/>
    <w:rsid w:val="00EE4E70"/>
    <w:rsid w:val="00EE51E9"/>
    <w:rsid w:val="00EE6FD5"/>
    <w:rsid w:val="00F02466"/>
    <w:rsid w:val="00F0640F"/>
    <w:rsid w:val="00F10AF9"/>
    <w:rsid w:val="00F1247F"/>
    <w:rsid w:val="00F14BDE"/>
    <w:rsid w:val="00F204E7"/>
    <w:rsid w:val="00F20CF4"/>
    <w:rsid w:val="00F2162A"/>
    <w:rsid w:val="00F21CDB"/>
    <w:rsid w:val="00F32E6A"/>
    <w:rsid w:val="00F3412A"/>
    <w:rsid w:val="00F37CD9"/>
    <w:rsid w:val="00F5090B"/>
    <w:rsid w:val="00F52789"/>
    <w:rsid w:val="00F54BA5"/>
    <w:rsid w:val="00F54E5F"/>
    <w:rsid w:val="00F55F90"/>
    <w:rsid w:val="00F611DF"/>
    <w:rsid w:val="00F71543"/>
    <w:rsid w:val="00F760D5"/>
    <w:rsid w:val="00F77CD3"/>
    <w:rsid w:val="00F845C8"/>
    <w:rsid w:val="00F9473D"/>
    <w:rsid w:val="00FA0AB2"/>
    <w:rsid w:val="00FA4530"/>
    <w:rsid w:val="00FA662D"/>
    <w:rsid w:val="00FA7045"/>
    <w:rsid w:val="00FB05DC"/>
    <w:rsid w:val="00FD1B92"/>
    <w:rsid w:val="00FD51BF"/>
    <w:rsid w:val="00FD5A01"/>
    <w:rsid w:val="00FD5C1D"/>
    <w:rsid w:val="00FD7206"/>
    <w:rsid w:val="00FE06F6"/>
    <w:rsid w:val="00FE5CA3"/>
    <w:rsid w:val="00FF001E"/>
    <w:rsid w:val="34F65111"/>
    <w:rsid w:val="63E66B5C"/>
    <w:rsid w:val="6AF31C15"/>
    <w:rsid w:val="7B5837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fillcolor="white">
      <v:fill color="white"/>
    </o:shapedefaults>
    <o:shapelayout v:ext="edit">
      <o:idmap v:ext="edit" data="1"/>
    </o:shapelayout>
  </w:shapeDefaults>
  <w:decimalSymbol w:val="."/>
  <w:listSeparator w:val=","/>
  <w14:docId w14:val="15F50157"/>
  <w15:docId w15:val="{BD58FD9D-6916-0047-9B90-EE57CD3C06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宋体" w:hAnsi="Cambria"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qFormat="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qFormat/>
    <w:pPr>
      <w:autoSpaceDE w:val="0"/>
      <w:autoSpaceDN w:val="0"/>
      <w:adjustRightInd w:val="0"/>
      <w:jc w:val="center"/>
      <w:outlineLvl w:val="0"/>
    </w:pPr>
    <w:rPr>
      <w:rFonts w:ascii="Arial"/>
      <w:color w:val="FFCC66"/>
      <w:kern w:val="0"/>
      <w:sz w:val="44"/>
      <w:szCs w:val="44"/>
      <w:lang w:val="zh-CN"/>
    </w:rPr>
  </w:style>
  <w:style w:type="paragraph" w:styleId="2">
    <w:name w:val="heading 2"/>
    <w:basedOn w:val="a"/>
    <w:next w:val="a"/>
    <w:qFormat/>
    <w:pPr>
      <w:autoSpaceDE w:val="0"/>
      <w:autoSpaceDN w:val="0"/>
      <w:adjustRightInd w:val="0"/>
      <w:ind w:left="270" w:hanging="270"/>
      <w:jc w:val="left"/>
      <w:outlineLvl w:val="1"/>
    </w:pPr>
    <w:rPr>
      <w:color w:val="FFFFFF"/>
      <w:kern w:val="0"/>
      <w:sz w:val="32"/>
      <w:szCs w:val="32"/>
      <w:lang w:val="zh-CN"/>
    </w:rPr>
  </w:style>
  <w:style w:type="paragraph" w:styleId="3">
    <w:name w:val="heading 3"/>
    <w:basedOn w:val="a"/>
    <w:next w:val="a"/>
    <w:qFormat/>
    <w:pPr>
      <w:autoSpaceDE w:val="0"/>
      <w:autoSpaceDN w:val="0"/>
      <w:adjustRightInd w:val="0"/>
      <w:ind w:left="585" w:hanging="225"/>
      <w:jc w:val="left"/>
      <w:outlineLvl w:val="2"/>
    </w:pPr>
    <w:rPr>
      <w:color w:val="000000"/>
      <w:kern w:val="0"/>
      <w:sz w:val="28"/>
      <w:szCs w:val="28"/>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qFormat/>
    <w:rPr>
      <w:b/>
      <w:sz w:val="30"/>
    </w:rPr>
  </w:style>
  <w:style w:type="paragraph" w:styleId="a4">
    <w:name w:val="Body Text Indent"/>
    <w:basedOn w:val="a"/>
    <w:pPr>
      <w:spacing w:after="120"/>
      <w:ind w:leftChars="200" w:left="420"/>
    </w:pPr>
  </w:style>
  <w:style w:type="paragraph" w:styleId="a5">
    <w:name w:val="Plain Text"/>
    <w:basedOn w:val="a"/>
    <w:link w:val="a6"/>
    <w:qFormat/>
    <w:rPr>
      <w:rFonts w:ascii="宋体" w:hAnsi="Courier New"/>
    </w:rPr>
  </w:style>
  <w:style w:type="paragraph" w:styleId="20">
    <w:name w:val="Body Text Indent 2"/>
    <w:basedOn w:val="a"/>
    <w:qFormat/>
    <w:pPr>
      <w:spacing w:after="120" w:line="480" w:lineRule="auto"/>
      <w:ind w:leftChars="200" w:left="420"/>
    </w:pPr>
  </w:style>
  <w:style w:type="paragraph" w:styleId="a7">
    <w:name w:val="Balloon Text"/>
    <w:basedOn w:val="a"/>
    <w:link w:val="a8"/>
    <w:qFormat/>
    <w:rPr>
      <w:rFonts w:ascii="Heiti SC Light" w:eastAsia="Heiti SC Light"/>
      <w:sz w:val="18"/>
      <w:szCs w:val="18"/>
    </w:rPr>
  </w:style>
  <w:style w:type="paragraph" w:styleId="a9">
    <w:name w:val="footer"/>
    <w:basedOn w:val="a"/>
    <w:pPr>
      <w:tabs>
        <w:tab w:val="center" w:pos="4153"/>
        <w:tab w:val="right" w:pos="8306"/>
      </w:tabs>
      <w:snapToGrid w:val="0"/>
      <w:jc w:val="left"/>
    </w:pPr>
    <w:rPr>
      <w:sz w:val="18"/>
      <w:szCs w:val="18"/>
    </w:rPr>
  </w:style>
  <w:style w:type="paragraph" w:styleId="aa">
    <w:name w:val="header"/>
    <w:basedOn w:val="a"/>
    <w:link w:val="ab"/>
    <w:qFormat/>
    <w:pPr>
      <w:pBdr>
        <w:bottom w:val="single" w:sz="6" w:space="1" w:color="auto"/>
      </w:pBdr>
      <w:tabs>
        <w:tab w:val="center" w:pos="4153"/>
        <w:tab w:val="right" w:pos="8306"/>
      </w:tabs>
      <w:snapToGrid w:val="0"/>
      <w:jc w:val="center"/>
    </w:pPr>
    <w:rPr>
      <w:sz w:val="18"/>
      <w:szCs w:val="18"/>
    </w:rPr>
  </w:style>
  <w:style w:type="paragraph" w:styleId="ac">
    <w:name w:val="Normal (Web)"/>
    <w:basedOn w:val="a"/>
    <w:uiPriority w:val="99"/>
    <w:qFormat/>
    <w:pPr>
      <w:widowControl/>
      <w:spacing w:before="100" w:beforeAutospacing="1" w:after="100" w:afterAutospacing="1"/>
      <w:jc w:val="left"/>
    </w:pPr>
    <w:rPr>
      <w:rFonts w:ascii="Arial Unicode MS" w:eastAsia="Arial Unicode MS" w:hAnsi="Arial Unicode MS" w:cs="Arial Unicode MS"/>
      <w:color w:val="000000"/>
      <w:kern w:val="0"/>
      <w:sz w:val="24"/>
    </w:rPr>
  </w:style>
  <w:style w:type="character" w:styleId="ad">
    <w:name w:val="page number"/>
    <w:basedOn w:val="a0"/>
    <w:qFormat/>
  </w:style>
  <w:style w:type="table" w:styleId="ae">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131">
    <w:name w:val="style131"/>
    <w:rPr>
      <w:sz w:val="21"/>
      <w:szCs w:val="21"/>
    </w:rPr>
  </w:style>
  <w:style w:type="paragraph" w:customStyle="1" w:styleId="zw">
    <w:name w:val="zw"/>
    <w:basedOn w:val="a"/>
    <w:qFormat/>
    <w:pPr>
      <w:widowControl/>
      <w:spacing w:before="100" w:beforeAutospacing="1" w:after="100" w:afterAutospacing="1" w:line="390" w:lineRule="atLeast"/>
      <w:ind w:firstLine="480"/>
      <w:jc w:val="left"/>
    </w:pPr>
    <w:rPr>
      <w:rFonts w:ascii="宋体" w:hAnsi="宋体" w:cs="宋体"/>
      <w:kern w:val="0"/>
      <w:szCs w:val="21"/>
    </w:rPr>
  </w:style>
  <w:style w:type="paragraph" w:customStyle="1" w:styleId="reader-word-layerreader-word-s1-5">
    <w:name w:val="reader-word-layer reader-word-s1-5"/>
    <w:basedOn w:val="a"/>
    <w:pPr>
      <w:widowControl/>
      <w:spacing w:before="100" w:beforeAutospacing="1" w:after="100" w:afterAutospacing="1"/>
      <w:jc w:val="left"/>
    </w:pPr>
    <w:rPr>
      <w:rFonts w:ascii="宋体" w:hAnsi="宋体" w:cs="宋体"/>
      <w:kern w:val="0"/>
      <w:sz w:val="24"/>
    </w:rPr>
  </w:style>
  <w:style w:type="paragraph" w:customStyle="1" w:styleId="reader-word-layerreader-word-s1-16">
    <w:name w:val="reader-word-layer reader-word-s1-16"/>
    <w:basedOn w:val="a"/>
    <w:qFormat/>
    <w:pPr>
      <w:widowControl/>
      <w:spacing w:before="100" w:beforeAutospacing="1" w:after="100" w:afterAutospacing="1"/>
      <w:jc w:val="left"/>
    </w:pPr>
    <w:rPr>
      <w:rFonts w:ascii="宋体" w:hAnsi="宋体" w:cs="宋体"/>
      <w:kern w:val="0"/>
      <w:sz w:val="24"/>
    </w:rPr>
  </w:style>
  <w:style w:type="character" w:customStyle="1" w:styleId="a8">
    <w:name w:val="批注框文本 字符"/>
    <w:link w:val="a7"/>
    <w:qFormat/>
    <w:rPr>
      <w:rFonts w:ascii="Heiti SC Light" w:eastAsia="Heiti SC Light"/>
      <w:kern w:val="2"/>
      <w:sz w:val="18"/>
      <w:szCs w:val="18"/>
    </w:rPr>
  </w:style>
  <w:style w:type="paragraph" w:customStyle="1" w:styleId="-11">
    <w:name w:val="彩色列表 - 强调文字颜色 11"/>
    <w:basedOn w:val="a"/>
    <w:uiPriority w:val="34"/>
    <w:qFormat/>
    <w:pPr>
      <w:ind w:firstLineChars="200" w:firstLine="420"/>
    </w:pPr>
  </w:style>
  <w:style w:type="character" w:customStyle="1" w:styleId="ab">
    <w:name w:val="页眉 字符"/>
    <w:basedOn w:val="a0"/>
    <w:link w:val="aa"/>
    <w:qFormat/>
    <w:rPr>
      <w:kern w:val="2"/>
      <w:sz w:val="18"/>
      <w:szCs w:val="18"/>
    </w:rPr>
  </w:style>
  <w:style w:type="paragraph" w:styleId="af">
    <w:name w:val="List Paragraph"/>
    <w:basedOn w:val="a"/>
    <w:uiPriority w:val="99"/>
    <w:unhideWhenUsed/>
    <w:rsid w:val="00C61EDD"/>
    <w:pPr>
      <w:ind w:firstLineChars="200" w:firstLine="420"/>
    </w:pPr>
  </w:style>
  <w:style w:type="character" w:customStyle="1" w:styleId="a6">
    <w:name w:val="纯文本 字符"/>
    <w:link w:val="a5"/>
    <w:rsid w:val="005B1149"/>
    <w:rPr>
      <w:rFonts w:ascii="宋体" w:hAnsi="Courier New"/>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13.jpe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oleObject" Target="embeddings/oleObject8.bin"/><Relationship Id="rId89" Type="http://schemas.openxmlformats.org/officeDocument/2006/relationships/image" Target="media/image73.jpeg"/><Relationship Id="rId16" Type="http://schemas.openxmlformats.org/officeDocument/2006/relationships/image" Target="media/image8.jpeg"/><Relationship Id="rId11" Type="http://schemas.openxmlformats.org/officeDocument/2006/relationships/image" Target="media/image3.png"/><Relationship Id="rId32" Type="http://schemas.openxmlformats.org/officeDocument/2006/relationships/image" Target="media/image23.wmf"/><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oleObject" Target="embeddings/oleObject4.bin"/><Relationship Id="rId79" Type="http://schemas.openxmlformats.org/officeDocument/2006/relationships/image" Target="media/image65.png"/><Relationship Id="rId5" Type="http://schemas.openxmlformats.org/officeDocument/2006/relationships/settings" Target="settings.xml"/><Relationship Id="rId90" Type="http://schemas.openxmlformats.org/officeDocument/2006/relationships/footer" Target="footer1.xml"/><Relationship Id="rId22" Type="http://schemas.openxmlformats.org/officeDocument/2006/relationships/image" Target="media/image14.jpe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wmf"/><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oleObject" Target="embeddings/oleObject3.bin"/><Relationship Id="rId80" Type="http://schemas.openxmlformats.org/officeDocument/2006/relationships/oleObject" Target="embeddings/oleObject7.bin"/><Relationship Id="rId85" Type="http://schemas.openxmlformats.org/officeDocument/2006/relationships/image" Target="media/image69.png"/><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wmf"/><Relationship Id="rId33" Type="http://schemas.openxmlformats.org/officeDocument/2006/relationships/image" Target="media/image24.wmf"/><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2.jpeg"/><Relationship Id="rId41" Type="http://schemas.openxmlformats.org/officeDocument/2006/relationships/image" Target="media/image32.png"/><Relationship Id="rId54" Type="http://schemas.openxmlformats.org/officeDocument/2006/relationships/image" Target="media/image45.jpeg"/><Relationship Id="rId62" Type="http://schemas.openxmlformats.org/officeDocument/2006/relationships/image" Target="media/image53.png"/><Relationship Id="rId70" Type="http://schemas.openxmlformats.org/officeDocument/2006/relationships/oleObject" Target="embeddings/oleObject2.bin"/><Relationship Id="rId75" Type="http://schemas.openxmlformats.org/officeDocument/2006/relationships/image" Target="media/image63.png"/><Relationship Id="rId83" Type="http://schemas.openxmlformats.org/officeDocument/2006/relationships/image" Target="media/image68.png"/><Relationship Id="rId88" Type="http://schemas.openxmlformats.org/officeDocument/2006/relationships/image" Target="media/image72.png"/><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2.wmf"/><Relationship Id="rId78" Type="http://schemas.openxmlformats.org/officeDocument/2006/relationships/oleObject" Target="embeddings/oleObject6.bin"/><Relationship Id="rId81" Type="http://schemas.openxmlformats.org/officeDocument/2006/relationships/image" Target="media/image66.png"/><Relationship Id="rId86" Type="http://schemas.openxmlformats.org/officeDocument/2006/relationships/image" Target="media/image70.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oleObject" Target="embeddings/oleObject5.bin"/><Relationship Id="rId7" Type="http://schemas.openxmlformats.org/officeDocument/2006/relationships/footnotes" Target="footnotes.xml"/><Relationship Id="rId71" Type="http://schemas.openxmlformats.org/officeDocument/2006/relationships/image" Target="media/image61.wmf"/><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6.jpe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1.png"/><Relationship Id="rId61" Type="http://schemas.openxmlformats.org/officeDocument/2006/relationships/image" Target="media/image52.png"/><Relationship Id="rId82" Type="http://schemas.openxmlformats.org/officeDocument/2006/relationships/image" Target="media/image67.pn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jpeg"/><Relationship Id="rId77" Type="http://schemas.openxmlformats.org/officeDocument/2006/relationships/image" Target="media/image64.wmf"/></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141"/>
    <customShpInfo spid="_x0000_s1152"/>
    <customShpInfo spid="_x0000_s1153"/>
    <customShpInfo spid="_x0000_s1156"/>
    <customShpInfo spid="_x0000_s1157"/>
    <customShpInfo spid="_x0000_s1158"/>
    <customShpInfo spid="_x0000_s115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C818C30-252F-4FF7-812E-A74C871712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106</Pages>
  <Words>8039</Words>
  <Characters>45824</Characters>
  <Application>Microsoft Office Word</Application>
  <DocSecurity>0</DocSecurity>
  <Lines>381</Lines>
  <Paragraphs>107</Paragraphs>
  <ScaleCrop>false</ScaleCrop>
  <Company>Microsoft</Company>
  <LinksUpToDate>false</LinksUpToDate>
  <CharactersWithSpaces>53756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授课题目</dc:title>
  <dc:creator>MC SYSTEM</dc:creator>
  <cp:lastModifiedBy>ma jieqiong</cp:lastModifiedBy>
  <cp:revision>2</cp:revision>
  <cp:lastPrinted>2019-03-05T11:23:00Z</cp:lastPrinted>
  <dcterms:created xsi:type="dcterms:W3CDTF">2023-03-07T11:39:00Z</dcterms:created>
  <dcterms:modified xsi:type="dcterms:W3CDTF">2023-03-07T11:39:00Z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2052-10.1.0.7106</vt:lpwstr>
  </property>
</Properties>
</file>